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AF8616" wp14:paraId="236D0D3A" wp14:textId="15BE7169">
      <w:pPr>
        <w:pStyle w:val="Normal"/>
        <w:ind w:left="0"/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8AF8616" w:rsidR="48586850"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Section 1: </w:t>
      </w:r>
      <w:r w:rsidRPr="38AF8616" w:rsidR="5505A16E"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Hero</w:t>
      </w:r>
    </w:p>
    <w:p xmlns:wp14="http://schemas.microsoft.com/office/word/2010/wordml" w:rsidP="38AF8616" wp14:paraId="603E820A" wp14:textId="3501FCE8">
      <w:pPr>
        <w:pStyle w:val="Normal"/>
        <w:ind w:left="0"/>
      </w:pPr>
      <w:r w:rsidRPr="38AF8616" w:rsidR="09DF3789">
        <w:rPr>
          <w:rFonts w:ascii="Segoe UI" w:hAnsi="Segoe UI" w:eastAsia="Segoe UI" w:cs="Segoe UI"/>
          <w:noProof w:val="0"/>
          <w:sz w:val="36"/>
          <w:szCs w:val="36"/>
          <w:lang w:val="en-US"/>
        </w:rPr>
        <w:t>Orchestrate Autonomous Experiences with Google Cloud and Tryvium</w:t>
      </w:r>
      <w:r>
        <w:br/>
      </w:r>
      <w:r w:rsidRPr="38AF8616" w:rsidR="7C2B475A">
        <w:rPr>
          <w:b w:val="0"/>
          <w:bCs w:val="0"/>
          <w:noProof w:val="0"/>
          <w:sz w:val="22"/>
          <w:szCs w:val="22"/>
          <w:lang w:val="en-US"/>
        </w:rPr>
        <w:t>Tryvium</w:t>
      </w:r>
      <w:r w:rsidRPr="38AF8616" w:rsidR="7C2B475A">
        <w:rPr>
          <w:b w:val="0"/>
          <w:bCs w:val="0"/>
          <w:noProof w:val="0"/>
          <w:sz w:val="22"/>
          <w:szCs w:val="22"/>
          <w:lang w:val="en-US"/>
        </w:rPr>
        <w:t xml:space="preserve"> redefines enterprise customer service with AI agent orchestration that resolves queries at first contact, personalizes every interaction, and autonomously eliminates wait times at scale on Google Cloud Platform.</w:t>
      </w:r>
    </w:p>
    <w:p xmlns:wp14="http://schemas.microsoft.com/office/word/2010/wordml" w:rsidP="38AF8616" wp14:paraId="5EE1DF41" wp14:textId="026A5B76">
      <w:pPr>
        <w:pStyle w:val="Normal"/>
        <w:ind w:left="0"/>
      </w:pPr>
      <w:r w:rsidRPr="38AF8616" w:rsidR="7BDA4313"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CTA: </w:t>
      </w:r>
      <w:r w:rsidRPr="38AF8616" w:rsidR="41A5C2FC"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Talk to our experts</w:t>
      </w:r>
    </w:p>
    <w:p xmlns:wp14="http://schemas.microsoft.com/office/word/2010/wordml" w:rsidP="38AF8616" wp14:paraId="37C9C78F" wp14:textId="70F3E8D8">
      <w:pPr>
        <w:pStyle w:val="Normal"/>
        <w:ind w:left="0"/>
      </w:pPr>
      <w:r w:rsidRPr="38AF8616" w:rsidR="3DFC90E5"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______________________________________________________________________________________________________</w:t>
      </w:r>
    </w:p>
    <w:p xmlns:wp14="http://schemas.microsoft.com/office/word/2010/wordml" w:rsidP="38AF8616" wp14:paraId="7CBB184A" wp14:textId="3AAAC8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8AF8616" w:rsidR="3955A6D5"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Section 2: Overview</w:t>
      </w:r>
    </w:p>
    <w:p xmlns:wp14="http://schemas.microsoft.com/office/word/2010/wordml" w:rsidP="38AF8616" wp14:paraId="1171FE2A" wp14:textId="65FAF337">
      <w:pPr>
        <w:pStyle w:val="Normal"/>
        <w:ind w:left="0"/>
      </w:pPr>
      <w:r w:rsidRPr="38AF8616" w:rsidR="6AEF91B5">
        <w:rPr>
          <w:rFonts w:ascii="Segoe UI" w:hAnsi="Segoe UI" w:eastAsia="Segoe UI" w:cs="Segoe UI"/>
          <w:noProof w:val="0"/>
          <w:sz w:val="28"/>
          <w:szCs w:val="28"/>
          <w:lang w:val="en-US"/>
        </w:rPr>
        <w:t xml:space="preserve">Built on GCP. </w:t>
      </w:r>
      <w:r w:rsidRPr="38AF8616" w:rsidR="6AEF91B5">
        <w:rPr>
          <w:rFonts w:ascii="Segoe UI" w:hAnsi="Segoe UI" w:eastAsia="Segoe UI" w:cs="Segoe UI"/>
          <w:noProof w:val="0"/>
          <w:sz w:val="28"/>
          <w:szCs w:val="28"/>
          <w:lang w:val="en-US"/>
        </w:rPr>
        <w:t>Purpose-</w:t>
      </w:r>
      <w:r w:rsidRPr="38AF8616" w:rsidR="3A0190D9">
        <w:rPr>
          <w:rFonts w:ascii="Segoe UI" w:hAnsi="Segoe UI" w:eastAsia="Segoe UI" w:cs="Segoe UI"/>
          <w:noProof w:val="0"/>
          <w:sz w:val="28"/>
          <w:szCs w:val="28"/>
          <w:lang w:val="en-US"/>
        </w:rPr>
        <w:t>b</w:t>
      </w:r>
      <w:r w:rsidRPr="38AF8616" w:rsidR="6AEF91B5">
        <w:rPr>
          <w:rFonts w:ascii="Segoe UI" w:hAnsi="Segoe UI" w:eastAsia="Segoe UI" w:cs="Segoe UI"/>
          <w:noProof w:val="0"/>
          <w:sz w:val="28"/>
          <w:szCs w:val="28"/>
          <w:lang w:val="en-US"/>
        </w:rPr>
        <w:t>uilt</w:t>
      </w:r>
      <w:r w:rsidRPr="38AF8616" w:rsidR="6AEF91B5">
        <w:rPr>
          <w:rFonts w:ascii="Segoe UI" w:hAnsi="Segoe UI" w:eastAsia="Segoe UI" w:cs="Segoe UI"/>
          <w:noProof w:val="0"/>
          <w:sz w:val="28"/>
          <w:szCs w:val="28"/>
          <w:lang w:val="en-US"/>
        </w:rPr>
        <w:t xml:space="preserve"> for AI </w:t>
      </w:r>
      <w:r w:rsidRPr="38AF8616" w:rsidR="3079F28E">
        <w:rPr>
          <w:rFonts w:ascii="Segoe UI" w:hAnsi="Segoe UI" w:eastAsia="Segoe UI" w:cs="Segoe UI"/>
          <w:noProof w:val="0"/>
          <w:sz w:val="28"/>
          <w:szCs w:val="28"/>
          <w:lang w:val="en-US"/>
        </w:rPr>
        <w:t>a</w:t>
      </w:r>
      <w:r w:rsidRPr="38AF8616" w:rsidR="6AEF91B5">
        <w:rPr>
          <w:rFonts w:ascii="Segoe UI" w:hAnsi="Segoe UI" w:eastAsia="Segoe UI" w:cs="Segoe UI"/>
          <w:noProof w:val="0"/>
          <w:sz w:val="28"/>
          <w:szCs w:val="28"/>
          <w:lang w:val="en-US"/>
        </w:rPr>
        <w:t xml:space="preserve">gent </w:t>
      </w:r>
      <w:r w:rsidRPr="38AF8616" w:rsidR="45128752">
        <w:rPr>
          <w:rFonts w:ascii="Segoe UI" w:hAnsi="Segoe UI" w:eastAsia="Segoe UI" w:cs="Segoe UI"/>
          <w:noProof w:val="0"/>
          <w:sz w:val="28"/>
          <w:szCs w:val="28"/>
          <w:lang w:val="en-US"/>
        </w:rPr>
        <w:t>o</w:t>
      </w:r>
      <w:r w:rsidRPr="38AF8616" w:rsidR="6AEF91B5">
        <w:rPr>
          <w:rFonts w:ascii="Segoe UI" w:hAnsi="Segoe UI" w:eastAsia="Segoe UI" w:cs="Segoe UI"/>
          <w:noProof w:val="0"/>
          <w:sz w:val="28"/>
          <w:szCs w:val="28"/>
          <w:lang w:val="en-US"/>
        </w:rPr>
        <w:t>rchestration.</w:t>
      </w:r>
    </w:p>
    <w:p xmlns:wp14="http://schemas.microsoft.com/office/word/2010/wordml" wp14:paraId="6DE00448" wp14:textId="486CB1E9">
      <w:r w:rsidRPr="38AF8616" w:rsidR="3E855A99">
        <w:rPr>
          <w:rFonts w:ascii="Segoe UI" w:hAnsi="Segoe UI" w:eastAsia="Segoe UI" w:cs="Segoe UI"/>
          <w:noProof w:val="0"/>
          <w:sz w:val="22"/>
          <w:szCs w:val="22"/>
          <w:lang w:val="en-US"/>
        </w:rPr>
        <w:t>Customer expectations are evolving, and enterprises need a smarter approach to service delivery.</w:t>
      </w:r>
    </w:p>
    <w:p xmlns:wp14="http://schemas.microsoft.com/office/word/2010/wordml" w:rsidP="38AF8616" wp14:paraId="27D2B081" wp14:textId="2DB8AB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AF8616" w:rsidR="18BFBC3D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Combining Google Cloud's advanced AI, scalable infrastructure, and data capabilities with </w:t>
      </w:r>
      <w:r w:rsidRPr="38AF8616" w:rsidR="18BFBC3D">
        <w:rPr>
          <w:rFonts w:ascii="Segoe UI" w:hAnsi="Segoe UI" w:eastAsia="Segoe UI" w:cs="Segoe UI"/>
          <w:noProof w:val="0"/>
          <w:sz w:val="22"/>
          <w:szCs w:val="22"/>
          <w:lang w:val="en-US"/>
        </w:rPr>
        <w:t>Tryvium's</w:t>
      </w:r>
      <w:r w:rsidRPr="38AF8616" w:rsidR="18BFBC3D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AI agentic orchestration and omnichannel engagement, organizations can transform every customer and employee interaction into a faster, more personalized, and more efficient experience.</w:t>
      </w:r>
    </w:p>
    <w:p xmlns:wp14="http://schemas.microsoft.com/office/word/2010/wordml" w:rsidP="38AF8616" wp14:paraId="2C419489" wp14:textId="0BA9B60B">
      <w:pPr>
        <w:pStyle w:val="Normal"/>
      </w:pPr>
      <w:r w:rsidRPr="38AF8616" w:rsidR="78D759BB">
        <w:rPr>
          <w:rFonts w:ascii="Segoe UI" w:hAnsi="Segoe UI" w:eastAsia="Segoe UI" w:cs="Segoe UI"/>
          <w:noProof w:val="0"/>
          <w:sz w:val="22"/>
          <w:szCs w:val="22"/>
          <w:lang w:val="en-US"/>
        </w:rPr>
        <w:t>___________________________________________________________________________________________________</w:t>
      </w:r>
    </w:p>
    <w:p xmlns:wp14="http://schemas.microsoft.com/office/word/2010/wordml" wp14:paraId="0FFE95D0" wp14:textId="661862E6">
      <w:r w:rsidRPr="38AF8616" w:rsidR="7232022C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Section 3: </w:t>
      </w:r>
      <w:r w:rsidRPr="38AF8616" w:rsidR="7232022C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Specializations</w:t>
      </w:r>
    </w:p>
    <w:p xmlns:wp14="http://schemas.microsoft.com/office/word/2010/wordml" wp14:paraId="5D423C5C" wp14:textId="517B79D4">
      <w:r w:rsidRPr="38AF8616" w:rsidR="3E9DCBAD">
        <w:rPr>
          <w:rFonts w:ascii="Segoe UI" w:hAnsi="Segoe UI" w:eastAsia="Segoe UI" w:cs="Segoe U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Enterprise AI-agent orchestration powered by Google cloud Infrastructure</w:t>
      </w:r>
    </w:p>
    <w:p xmlns:wp14="http://schemas.microsoft.com/office/word/2010/wordml" wp14:paraId="70695C3C" wp14:textId="5E810B46">
      <w:r w:rsidRPr="38AF8616" w:rsidR="78CEF49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&lt;Badges&gt;</w:t>
      </w:r>
    </w:p>
    <w:p xmlns:wp14="http://schemas.microsoft.com/office/word/2010/wordml" wp14:paraId="69FFB7FA" wp14:textId="7D5A81CE">
      <w:r w:rsidRPr="38AF8616" w:rsidR="7C24C531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__________________________________________________________________________________________________</w:t>
      </w:r>
    </w:p>
    <w:p xmlns:wp14="http://schemas.microsoft.com/office/word/2010/wordml" w:rsidP="38AF8616" wp14:paraId="28894736" wp14:textId="12B7ABEA">
      <w:pPr>
        <w:pStyle w:val="Normal"/>
        <w:ind w:left="0"/>
      </w:pPr>
      <w:r w:rsidRPr="38AF8616" w:rsidR="7232022C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Section 4: </w:t>
      </w:r>
    </w:p>
    <w:p xmlns:wp14="http://schemas.microsoft.com/office/word/2010/wordml" w:rsidP="38AF8616" wp14:paraId="7376F99A" wp14:textId="009CEAE9">
      <w:pPr>
        <w:pStyle w:val="Normal"/>
        <w:ind w:left="0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38AF8616" w:rsidR="0D9D3E5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Why </w:t>
      </w:r>
      <w:r w:rsidRPr="38AF8616" w:rsidR="4AA0DB49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do enterprises</w:t>
      </w:r>
      <w:r w:rsidRPr="38AF8616" w:rsidR="0D9D3E5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choose </w:t>
      </w:r>
      <w:r w:rsidRPr="38AF8616" w:rsidR="0D9D3E5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Tryvium</w:t>
      </w:r>
      <w:r w:rsidRPr="38AF8616" w:rsidR="0D9D3E52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?</w:t>
      </w:r>
    </w:p>
    <w:p xmlns:wp14="http://schemas.microsoft.com/office/word/2010/wordml" w:rsidP="38AF8616" wp14:paraId="5E920409" wp14:textId="1DD21A4F">
      <w:pPr>
        <w:pStyle w:val="Normal"/>
      </w:pPr>
      <w:r w:rsidRPr="38AF8616" w:rsidR="2B9F92E6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Tryvium combines the power of Google Cloud with enterprise-grade AI agent orchestration to help organizations deliver autonomous, personalized, and scalable customer experiences. </w:t>
      </w:r>
    </w:p>
    <w:p xmlns:wp14="http://schemas.microsoft.com/office/word/2010/wordml" w:rsidP="38AF8616" wp14:paraId="3BE8C896" wp14:textId="6DD4F1F2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38AF8616" w:rsidR="2B9F92E6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From intelligent automation and omnichannel engagement to seamless enterprise integrations and real-time customer context, </w:t>
      </w:r>
      <w:r w:rsidRPr="38AF8616" w:rsidR="2B9F92E6">
        <w:rPr>
          <w:rFonts w:ascii="Segoe UI" w:hAnsi="Segoe UI" w:eastAsia="Segoe UI" w:cs="Segoe UI"/>
          <w:noProof w:val="0"/>
          <w:sz w:val="22"/>
          <w:szCs w:val="22"/>
          <w:lang w:val="en-US"/>
        </w:rPr>
        <w:t>Tryvium</w:t>
      </w:r>
      <w:r w:rsidRPr="38AF8616" w:rsidR="2B9F92E6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provides everything needed to transform customer service into an AI-first operation.</w:t>
      </w:r>
      <w:r>
        <w:br/>
      </w:r>
      <w:r w:rsidRPr="38AF8616" w:rsidR="30514099">
        <w:rPr>
          <w:rFonts w:ascii="Segoe UI" w:hAnsi="Segoe UI" w:eastAsia="Segoe UI" w:cs="Segoe UI"/>
          <w:noProof w:val="0"/>
          <w:sz w:val="22"/>
          <w:szCs w:val="22"/>
          <w:lang w:val="en-US"/>
        </w:rPr>
        <w:t>______________________________________________________________________________________________________</w:t>
      </w:r>
      <w:r w:rsidRPr="38AF8616" w:rsidR="681B33E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Section </w:t>
      </w:r>
      <w:r w:rsidRPr="38AF8616" w:rsidR="2F0BB40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5</w:t>
      </w:r>
      <w:r w:rsidRPr="38AF8616" w:rsidR="681B33E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:</w:t>
      </w:r>
    </w:p>
    <w:p xmlns:wp14="http://schemas.microsoft.com/office/word/2010/wordml" wp14:paraId="07B1FF8F" wp14:textId="025D9D15">
      <w:r w:rsidRPr="38AF8616" w:rsidR="681B33E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What </w:t>
      </w:r>
      <w:r w:rsidRPr="38AF8616" w:rsidR="681B33E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Tryvium's</w:t>
      </w:r>
      <w:r w:rsidRPr="38AF8616" w:rsidR="681B33E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8AF8616" w:rsidR="579217AD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A</w:t>
      </w:r>
      <w:r w:rsidRPr="38AF8616" w:rsidR="681B33E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utonomous CX </w:t>
      </w:r>
      <w:r w:rsidRPr="38AF8616" w:rsidR="1FB34178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a</w:t>
      </w:r>
      <w:r w:rsidRPr="38AF8616" w:rsidR="681B33E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gents </w:t>
      </w:r>
      <w:r w:rsidRPr="38AF8616" w:rsidR="46FBE57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d</w:t>
      </w:r>
      <w:r w:rsidRPr="38AF8616" w:rsidR="681B33E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o on GCP</w:t>
      </w:r>
    </w:p>
    <w:p xmlns:wp14="http://schemas.microsoft.com/office/word/2010/wordml" wp14:paraId="00AC910A" wp14:textId="2FA7F6CD">
      <w:r w:rsidRPr="38AF8616" w:rsidR="77A6F9A3">
        <w:rPr>
          <w:rFonts w:ascii="Segoe UI" w:hAnsi="Segoe UI" w:eastAsia="Segoe UI" w:cs="Segoe UI"/>
          <w:noProof w:val="0"/>
          <w:sz w:val="22"/>
          <w:szCs w:val="22"/>
          <w:lang w:val="en-US"/>
        </w:rPr>
        <w:t>Tryvium</w:t>
      </w:r>
      <w:r w:rsidRPr="38AF8616" w:rsidR="77A6F9A3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leverages Google Cloud's data, and cloud infrastructure to orchestrate autonomous customer experiences at enterprise scale.</w:t>
      </w:r>
    </w:p>
    <w:p xmlns:wp14="http://schemas.microsoft.com/office/word/2010/wordml" wp14:paraId="7B7F2035" wp14:textId="25CB0CCD">
      <w:r w:rsidRPr="38AF8616" w:rsidR="77A6F9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• Autonomous AI Agents</w:t>
      </w:r>
      <w:r>
        <w:br/>
      </w:r>
      <w:r w:rsidRPr="38AF8616" w:rsidR="77A6F9A3">
        <w:rPr>
          <w:rFonts w:ascii="Segoe UI" w:hAnsi="Segoe UI" w:eastAsia="Segoe UI" w:cs="Segoe UI"/>
          <w:noProof w:val="0"/>
          <w:sz w:val="22"/>
          <w:szCs w:val="22"/>
          <w:lang w:val="en-US"/>
        </w:rPr>
        <w:t>Deploy AI agents that understand, decide, and resolve customer requests across channels.</w:t>
      </w:r>
    </w:p>
    <w:p xmlns:wp14="http://schemas.microsoft.com/office/word/2010/wordml" wp14:paraId="713CA1DB" wp14:textId="14B7613C">
      <w:r w:rsidRPr="38AF8616" w:rsidR="77A6F9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• Omnichannel Orchestration</w:t>
      </w:r>
      <w:r>
        <w:br/>
      </w:r>
      <w:r w:rsidRPr="38AF8616" w:rsidR="77A6F9A3">
        <w:rPr>
          <w:rFonts w:ascii="Segoe UI" w:hAnsi="Segoe UI" w:eastAsia="Segoe UI" w:cs="Segoe UI"/>
          <w:noProof w:val="0"/>
          <w:sz w:val="22"/>
          <w:szCs w:val="22"/>
          <w:lang w:val="en-US"/>
        </w:rPr>
        <w:t>Deliver seamless experiences across voice, chat, email, and digital touchpoints.</w:t>
      </w:r>
    </w:p>
    <w:p xmlns:wp14="http://schemas.microsoft.com/office/word/2010/wordml" wp14:paraId="368DC36A" wp14:textId="193DE55B">
      <w:r w:rsidRPr="38AF8616" w:rsidR="77A6F9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• AI Agent Orchestration</w:t>
      </w:r>
      <w:r>
        <w:br/>
      </w:r>
      <w:r w:rsidRPr="38AF8616" w:rsidR="77A6F9A3">
        <w:rPr>
          <w:rFonts w:ascii="Segoe UI" w:hAnsi="Segoe UI" w:eastAsia="Segoe UI" w:cs="Segoe UI"/>
          <w:noProof w:val="0"/>
          <w:sz w:val="22"/>
          <w:szCs w:val="22"/>
          <w:lang w:val="en-US"/>
        </w:rPr>
        <w:t>Coordinate multiple AI agents, workflows, and systems to automate end-to-end customer journeys.</w:t>
      </w:r>
    </w:p>
    <w:p xmlns:wp14="http://schemas.microsoft.com/office/word/2010/wordml" wp14:paraId="5EF02EC1" wp14:textId="38A2E155">
      <w:r w:rsidRPr="38AF8616" w:rsidR="77A6F9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• Enterprise Integrations</w:t>
      </w:r>
      <w:r>
        <w:br/>
      </w:r>
      <w:r w:rsidRPr="38AF8616" w:rsidR="77A6F9A3">
        <w:rPr>
          <w:rFonts w:ascii="Segoe UI" w:hAnsi="Segoe UI" w:eastAsia="Segoe UI" w:cs="Segoe UI"/>
          <w:noProof w:val="0"/>
          <w:sz w:val="22"/>
          <w:szCs w:val="22"/>
          <w:lang w:val="en-US"/>
        </w:rPr>
        <w:t>Connect CRM, ERP,</w:t>
      </w:r>
      <w:r w:rsidRPr="38AF8616" w:rsidR="0D7CBCEB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</w:t>
      </w:r>
      <w:r w:rsidRPr="38AF8616" w:rsidR="77A6F9A3">
        <w:rPr>
          <w:rFonts w:ascii="Segoe UI" w:hAnsi="Segoe UI" w:eastAsia="Segoe UI" w:cs="Segoe UI"/>
          <w:noProof w:val="0"/>
          <w:sz w:val="22"/>
          <w:szCs w:val="22"/>
          <w:lang w:val="en-US"/>
        </w:rPr>
        <w:t>EOP, knowledge, and business applications through a unified orchestration layer.</w:t>
      </w:r>
    </w:p>
    <w:p xmlns:wp14="http://schemas.microsoft.com/office/word/2010/wordml" wp14:paraId="6AFA6A53" wp14:textId="37EFF0AE">
      <w:r w:rsidRPr="38AF8616" w:rsidR="77A6F9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• Persistent Customer Context</w:t>
      </w:r>
      <w:r>
        <w:br/>
      </w:r>
      <w:r w:rsidRPr="38AF8616" w:rsidR="77A6F9A3">
        <w:rPr>
          <w:rFonts w:ascii="Segoe UI" w:hAnsi="Segoe UI" w:eastAsia="Segoe UI" w:cs="Segoe UI"/>
          <w:noProof w:val="0"/>
          <w:sz w:val="22"/>
          <w:szCs w:val="22"/>
          <w:lang w:val="en-US"/>
        </w:rPr>
        <w:t>Maintain conversation history, customer intent, and business context across every interaction.</w:t>
      </w:r>
    </w:p>
    <w:p xmlns:wp14="http://schemas.microsoft.com/office/word/2010/wordml" wp14:paraId="050AF5C8" wp14:textId="2962B856">
      <w:r w:rsidRPr="38AF8616" w:rsidR="77A6F9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• Real-Time Intelligence &amp; Insights</w:t>
      </w:r>
    </w:p>
    <w:p xmlns:wp14="http://schemas.microsoft.com/office/word/2010/wordml" wp14:paraId="71A6613D" wp14:textId="32A03E7A">
      <w:r w:rsidRPr="38AF8616" w:rsidR="77A6F9A3">
        <w:rPr>
          <w:rFonts w:ascii="Segoe UI" w:hAnsi="Segoe UI" w:eastAsia="Segoe UI" w:cs="Segoe UI"/>
          <w:noProof w:val="0"/>
          <w:sz w:val="22"/>
          <w:szCs w:val="22"/>
          <w:lang w:val="en-US"/>
        </w:rPr>
        <w:t>Monitor performance, optimize experiences, and gain actionable insights across customer operations.</w:t>
      </w:r>
    </w:p>
    <w:p xmlns:wp14="http://schemas.microsoft.com/office/word/2010/wordml" wp14:paraId="44A37889" wp14:textId="7ACBD9B7">
      <w:r w:rsidRPr="38AF8616" w:rsidR="3BBCADB4">
        <w:rPr>
          <w:rFonts w:ascii="Segoe UI" w:hAnsi="Segoe UI" w:eastAsia="Segoe UI" w:cs="Segoe UI"/>
          <w:noProof w:val="0"/>
          <w:sz w:val="22"/>
          <w:szCs w:val="22"/>
          <w:lang w:val="en-US"/>
        </w:rPr>
        <w:t>____________________________________________________________________________________________________</w:t>
      </w:r>
    </w:p>
    <w:p xmlns:wp14="http://schemas.microsoft.com/office/word/2010/wordml" w:rsidP="38AF8616" wp14:paraId="2E07F728" wp14:textId="26394144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38AF8616" w:rsidR="6DCDF7E6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Section </w:t>
      </w:r>
      <w:r w:rsidRPr="38AF8616" w:rsidR="06F78EA9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6</w:t>
      </w:r>
      <w:r w:rsidRPr="38AF8616" w:rsidR="6DCDF7E6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:</w:t>
      </w:r>
    </w:p>
    <w:p xmlns:wp14="http://schemas.microsoft.com/office/word/2010/wordml" w:rsidP="38AF8616" wp14:paraId="59B8E70E" wp14:textId="1298B647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38AF8616" w:rsidR="6DCDF7E6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Connect with our Google cloud platform partners</w:t>
      </w:r>
    </w:p>
    <w:p xmlns:wp14="http://schemas.microsoft.com/office/word/2010/wordml" wp14:paraId="4A6D7B39" wp14:textId="65B3516E">
      <w:r w:rsidRPr="38AF8616" w:rsidR="6DCDF7E6">
        <w:rPr>
          <w:rFonts w:ascii="Segoe UI" w:hAnsi="Segoe UI" w:eastAsia="Segoe UI" w:cs="Segoe UI"/>
          <w:noProof w:val="0"/>
          <w:sz w:val="22"/>
          <w:szCs w:val="22"/>
          <w:lang w:val="en-US"/>
        </w:rPr>
        <w:t>Our customer experience and Google Cloud practice are led by specialists in autonomous agents, CX transformation, and enterprise automation, combining deep product knowledge with real-world CX delivery.</w:t>
      </w:r>
    </w:p>
    <w:p xmlns:wp14="http://schemas.microsoft.com/office/word/2010/wordml" wp14:paraId="124DCC06" wp14:textId="1808E89C">
      <w:r w:rsidRPr="38AF8616" w:rsidR="6DCDF7E6">
        <w:rPr>
          <w:rFonts w:ascii="Segoe UI" w:hAnsi="Segoe UI" w:eastAsia="Segoe UI" w:cs="Segoe UI"/>
          <w:noProof w:val="0"/>
          <w:sz w:val="22"/>
          <w:szCs w:val="22"/>
          <w:lang w:val="en-US"/>
        </w:rPr>
        <w:t>[Leader 1] [Leader 2] [Leader 3]</w:t>
      </w:r>
    </w:p>
    <w:p xmlns:wp14="http://schemas.microsoft.com/office/word/2010/wordml" wp14:paraId="75D87650" wp14:textId="75E22A53">
      <w:r w:rsidRPr="38AF8616" w:rsidR="16FF2189">
        <w:rPr>
          <w:rFonts w:ascii="Segoe UI" w:hAnsi="Segoe UI" w:eastAsia="Segoe UI" w:cs="Segoe UI"/>
          <w:noProof w:val="0"/>
          <w:sz w:val="22"/>
          <w:szCs w:val="22"/>
          <w:lang w:val="en-US"/>
        </w:rPr>
        <w:t>______________________________________________________________________________________________________</w:t>
      </w:r>
    </w:p>
    <w:p xmlns:wp14="http://schemas.microsoft.com/office/word/2010/wordml" wp14:paraId="4ADE4B26" wp14:textId="0810CA49">
      <w:r w:rsidRPr="38AF8616" w:rsidR="0643B301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Section 7: </w:t>
      </w:r>
    </w:p>
    <w:p xmlns:wp14="http://schemas.microsoft.com/office/word/2010/wordml" w:rsidP="38AF8616" wp14:paraId="700998F5" wp14:textId="146912E2">
      <w:pPr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38AF8616" w:rsidR="79C792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Ready to </w:t>
      </w:r>
      <w:r w:rsidRPr="38AF8616" w:rsidR="2DAC78FD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r</w:t>
      </w:r>
      <w:r w:rsidRPr="38AF8616" w:rsidR="79C792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einvent </w:t>
      </w:r>
      <w:r w:rsidRPr="38AF8616" w:rsidR="1B559F44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y</w:t>
      </w:r>
      <w:r w:rsidRPr="38AF8616" w:rsidR="79C792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our </w:t>
      </w:r>
      <w:r w:rsidRPr="38AF8616" w:rsidR="1D7651E5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c</w:t>
      </w:r>
      <w:r w:rsidRPr="38AF8616" w:rsidR="79C792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ustomer </w:t>
      </w:r>
      <w:r w:rsidRPr="38AF8616" w:rsidR="2E8F15ED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e</w:t>
      </w:r>
      <w:r w:rsidRPr="38AF8616" w:rsidR="79C792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xperience?</w:t>
      </w:r>
    </w:p>
    <w:p xmlns:wp14="http://schemas.microsoft.com/office/word/2010/wordml" wp14:paraId="2F1D98F1" wp14:textId="7A75E6B8">
      <w:r w:rsidRPr="38AF8616" w:rsidR="79C792A3">
        <w:rPr>
          <w:rFonts w:ascii="Segoe UI" w:hAnsi="Segoe UI" w:eastAsia="Segoe UI" w:cs="Segoe UI"/>
          <w:noProof w:val="0"/>
          <w:sz w:val="22"/>
          <w:szCs w:val="22"/>
          <w:lang w:val="en-US"/>
        </w:rPr>
        <w:t>Tryvium on Google Cloud gives you the platform to resolve more, spend less, and deliver the kind of customer experience that builds loyalty — not just satisfaction scores.</w:t>
      </w:r>
    </w:p>
    <w:p xmlns:wp14="http://schemas.microsoft.com/office/word/2010/wordml" wp14:paraId="32D09FD6" wp14:textId="049CDA4B">
      <w:r w:rsidRPr="38AF8616" w:rsidR="79C792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Let's</w:t>
      </w:r>
      <w:r w:rsidRPr="38AF8616" w:rsidR="79C792A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 xml:space="preserve"> build it together.</w:t>
      </w:r>
    </w:p>
    <w:p xmlns:wp14="http://schemas.microsoft.com/office/word/2010/wordml" wp14:paraId="44F471B1" wp14:textId="500D0D7E">
      <w:r w:rsidRPr="38AF8616" w:rsidR="4039F1E5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  <w:t>CTA:</w:t>
      </w:r>
      <w:r w:rsidRPr="38AF8616" w:rsidR="4039F1E5">
        <w:rPr>
          <w:rFonts w:ascii="Segoe UI" w:hAnsi="Segoe UI" w:eastAsia="Segoe UI" w:cs="Segoe U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8AF8616" w:rsidR="79C792A3">
        <w:rPr>
          <w:rFonts w:ascii="Segoe UI" w:hAnsi="Segoe UI" w:eastAsia="Segoe UI" w:cs="Segoe UI"/>
          <w:b w:val="0"/>
          <w:bCs w:val="0"/>
          <w:noProof w:val="0"/>
          <w:sz w:val="22"/>
          <w:szCs w:val="22"/>
          <w:lang w:val="en-US"/>
        </w:rPr>
        <w:t>Talk to our experts</w:t>
      </w:r>
    </w:p>
    <w:p xmlns:wp14="http://schemas.microsoft.com/office/word/2010/wordml" wp14:paraId="3D07EAF0" wp14:textId="110860D9">
      <w:r w:rsidRPr="38AF8616" w:rsidR="75B903BD">
        <w:rPr>
          <w:rFonts w:ascii="Segoe UI" w:hAnsi="Segoe UI" w:eastAsia="Segoe UI" w:cs="Segoe UI"/>
          <w:b w:val="0"/>
          <w:bCs w:val="0"/>
          <w:noProof w:val="0"/>
          <w:sz w:val="22"/>
          <w:szCs w:val="22"/>
          <w:lang w:val="en-US"/>
        </w:rPr>
        <w:t>______________________________________________________________________________________________________</w:t>
      </w:r>
    </w:p>
    <w:p xmlns:wp14="http://schemas.microsoft.com/office/word/2010/wordml" w:rsidP="38AF8616" wp14:paraId="7BFB0988" wp14:textId="12651A23">
      <w:pPr>
        <w:rPr>
          <w:rFonts w:ascii="Segoe UI" w:hAnsi="Segoe UI" w:eastAsia="Segoe UI" w:cs="Segoe UI"/>
          <w:b w:val="0"/>
          <w:bCs w:val="0"/>
          <w:noProof w:val="0"/>
          <w:sz w:val="22"/>
          <w:szCs w:val="22"/>
          <w:lang w:val="en-US"/>
        </w:rPr>
      </w:pPr>
    </w:p>
    <w:p xmlns:wp14="http://schemas.microsoft.com/office/word/2010/wordml" w:rsidP="38AF8616" wp14:paraId="66B1CFFB" wp14:textId="265364CF">
      <w:pPr>
        <w:pStyle w:val="Normal"/>
        <w:ind w:left="0"/>
        <w:rPr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38AF8616" wp14:paraId="70DF09E5" wp14:textId="00EC0AB8">
      <w:pPr>
        <w:pStyle w:val="ListParagraph"/>
        <w:ind w:left="1080"/>
        <w:rPr>
          <w:noProof w:val="0"/>
          <w:lang w:val="en-US"/>
        </w:rPr>
      </w:pPr>
    </w:p>
    <w:p xmlns:wp14="http://schemas.microsoft.com/office/word/2010/wordml" wp14:paraId="2C078E63" wp14:textId="521488A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0511f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7cf09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b40f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7ce65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b377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1160e4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C00111"/>
    <w:rsid w:val="01575E6B"/>
    <w:rsid w:val="060EAB54"/>
    <w:rsid w:val="0643B301"/>
    <w:rsid w:val="06F78EA9"/>
    <w:rsid w:val="09DF3789"/>
    <w:rsid w:val="0D7CBCEB"/>
    <w:rsid w:val="0D9D3E52"/>
    <w:rsid w:val="0DBA9136"/>
    <w:rsid w:val="0EE15276"/>
    <w:rsid w:val="10385065"/>
    <w:rsid w:val="11AAD7AB"/>
    <w:rsid w:val="15011D11"/>
    <w:rsid w:val="16A263E8"/>
    <w:rsid w:val="16FF2189"/>
    <w:rsid w:val="18BFBC3D"/>
    <w:rsid w:val="1A66BD8C"/>
    <w:rsid w:val="1B559F44"/>
    <w:rsid w:val="1B6DA40A"/>
    <w:rsid w:val="1D301B13"/>
    <w:rsid w:val="1D7651E5"/>
    <w:rsid w:val="1F70E0A6"/>
    <w:rsid w:val="1FB34178"/>
    <w:rsid w:val="277EF7A0"/>
    <w:rsid w:val="2991C6FD"/>
    <w:rsid w:val="2B9F92E6"/>
    <w:rsid w:val="2BC9DD6F"/>
    <w:rsid w:val="2CA1EDBF"/>
    <w:rsid w:val="2DAC78FD"/>
    <w:rsid w:val="2E8F15ED"/>
    <w:rsid w:val="2F0BB403"/>
    <w:rsid w:val="30514099"/>
    <w:rsid w:val="3079F28E"/>
    <w:rsid w:val="310763FA"/>
    <w:rsid w:val="34CD07AD"/>
    <w:rsid w:val="356B3AAE"/>
    <w:rsid w:val="365CACFE"/>
    <w:rsid w:val="36C00111"/>
    <w:rsid w:val="372F9FF2"/>
    <w:rsid w:val="38AF8616"/>
    <w:rsid w:val="3937E479"/>
    <w:rsid w:val="3955A6D5"/>
    <w:rsid w:val="3A0190D9"/>
    <w:rsid w:val="3A14B48F"/>
    <w:rsid w:val="3BBCADB4"/>
    <w:rsid w:val="3C52EF64"/>
    <w:rsid w:val="3CD139DB"/>
    <w:rsid w:val="3DD3EB29"/>
    <w:rsid w:val="3DFC90E5"/>
    <w:rsid w:val="3E855A99"/>
    <w:rsid w:val="3E9DCBAD"/>
    <w:rsid w:val="3FC78BC6"/>
    <w:rsid w:val="4039F1E5"/>
    <w:rsid w:val="41A5C2FC"/>
    <w:rsid w:val="45128752"/>
    <w:rsid w:val="45FADCD1"/>
    <w:rsid w:val="46FBE577"/>
    <w:rsid w:val="48586850"/>
    <w:rsid w:val="4A39CDB2"/>
    <w:rsid w:val="4AA0DB49"/>
    <w:rsid w:val="4AB466E8"/>
    <w:rsid w:val="4D103BBA"/>
    <w:rsid w:val="4FBDBCCD"/>
    <w:rsid w:val="51DE1D40"/>
    <w:rsid w:val="5375F8F5"/>
    <w:rsid w:val="53F0DFE1"/>
    <w:rsid w:val="54698C00"/>
    <w:rsid w:val="5505A16E"/>
    <w:rsid w:val="551D6A90"/>
    <w:rsid w:val="557D1FAE"/>
    <w:rsid w:val="56F710CC"/>
    <w:rsid w:val="579217AD"/>
    <w:rsid w:val="5F40CB4A"/>
    <w:rsid w:val="5FF50388"/>
    <w:rsid w:val="60DA5F0A"/>
    <w:rsid w:val="61B7BAFE"/>
    <w:rsid w:val="61CC006B"/>
    <w:rsid w:val="6458D591"/>
    <w:rsid w:val="681B33E3"/>
    <w:rsid w:val="696FF96C"/>
    <w:rsid w:val="69DA3FB8"/>
    <w:rsid w:val="6A2F44FE"/>
    <w:rsid w:val="6AEF91B5"/>
    <w:rsid w:val="6DCDF7E6"/>
    <w:rsid w:val="6FD549F5"/>
    <w:rsid w:val="6FECE031"/>
    <w:rsid w:val="70DDB7A9"/>
    <w:rsid w:val="713883B8"/>
    <w:rsid w:val="7232022C"/>
    <w:rsid w:val="75B903BD"/>
    <w:rsid w:val="77A6F9A3"/>
    <w:rsid w:val="78CEF492"/>
    <w:rsid w:val="78D759BB"/>
    <w:rsid w:val="791CFEEA"/>
    <w:rsid w:val="79C792A3"/>
    <w:rsid w:val="7BD3C94F"/>
    <w:rsid w:val="7BDA4313"/>
    <w:rsid w:val="7C24C531"/>
    <w:rsid w:val="7C2B475A"/>
    <w:rsid w:val="7DBC2E7E"/>
    <w:rsid w:val="7F409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00C3"/>
  <w15:chartTrackingRefBased/>
  <w15:docId w15:val="{90F8E3E6-6D97-48C2-B5AD-7BC4F07E07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8AF861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8AF861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38AF86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febb4e7295f4b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egoe 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2026-06-08T04:33:47.7029173Z</dcterms:created>
  <dcterms:modified xsi:type="dcterms:W3CDTF">2026-06-10T10:10:38.4373866Z</dcterms:modified>
  <dc:creator>Padmalosani Ulaganathan</dc:creator>
  <lastModifiedBy>Padmalosani Ulaganathan</lastModifiedBy>
</coreProperties>
</file>