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250CE" w14:textId="4A439ECD" w:rsidR="002420B3" w:rsidRPr="004202C4" w:rsidRDefault="002420B3" w:rsidP="004202C4"/>
    <w:sectPr w:rsidR="002420B3" w:rsidRPr="00420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17"/>
    <w:rsid w:val="00227CC0"/>
    <w:rsid w:val="00240D90"/>
    <w:rsid w:val="002420B3"/>
    <w:rsid w:val="004202C4"/>
    <w:rsid w:val="004A6D13"/>
    <w:rsid w:val="00B2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439F7"/>
  <w15:chartTrackingRefBased/>
  <w15:docId w15:val="{3BE9794D-A46A-4DAF-9059-EA0691A4A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2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78279-342E-4B73-8B5F-368AB1274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Кожемякин</dc:creator>
  <cp:keywords/>
  <dc:description/>
  <cp:lastModifiedBy>Сергей Кожемякин</cp:lastModifiedBy>
  <cp:revision>2</cp:revision>
  <dcterms:created xsi:type="dcterms:W3CDTF">2022-10-27T12:38:00Z</dcterms:created>
  <dcterms:modified xsi:type="dcterms:W3CDTF">2022-10-27T12:38:00Z</dcterms:modified>
</cp:coreProperties>
</file>