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</w:r>
    </w:p>
    <w:p>
      <w:pPr>
        <w:pStyle w:val="Normal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</w:r>
    </w:p>
    <w:p>
      <w:pPr>
        <w:pStyle w:val="Normal"/>
        <w:jc w:val="center"/>
        <w:rPr>
          <w:rFonts w:ascii="Arial" w:hAnsi="Arial" w:cs="Arial"/>
          <w:b/>
          <w:sz w:val="68"/>
          <w:szCs w:val="68"/>
        </w:rPr>
      </w:pPr>
      <w:r>
        <w:rPr>
          <w:rFonts w:cs="Arial" w:ascii="Arial" w:hAnsi="Arial"/>
          <w:b/>
          <w:sz w:val="68"/>
          <w:szCs w:val="68"/>
        </w:rPr>
        <w:t>Curso Inglês</w:t>
      </w:r>
    </w:p>
    <w:p>
      <w:pPr>
        <w:pStyle w:val="Normal"/>
        <w:jc w:val="center"/>
        <w:rPr>
          <w:rFonts w:ascii="Arial" w:hAnsi="Arial" w:cs="Arial"/>
          <w:b/>
          <w:sz w:val="68"/>
          <w:szCs w:val="68"/>
        </w:rPr>
      </w:pPr>
      <w:r>
        <w:rPr>
          <w:rFonts w:cs="Arial" w:ascii="Arial" w:hAnsi="Arial"/>
          <w:b/>
          <w:sz w:val="68"/>
          <w:szCs w:val="68"/>
        </w:rPr>
      </w:r>
    </w:p>
    <w:p>
      <w:pPr>
        <w:pStyle w:val="Normal"/>
        <w:jc w:val="center"/>
        <w:rPr>
          <w:rFonts w:ascii="Arial" w:hAnsi="Arial" w:cs="Arial"/>
          <w:b/>
          <w:sz w:val="68"/>
          <w:szCs w:val="68"/>
        </w:rPr>
      </w:pPr>
      <w:r>
        <w:rPr>
          <w:rFonts w:cs="Arial" w:ascii="Arial" w:hAnsi="Arial"/>
          <w:b/>
          <w:sz w:val="68"/>
          <w:szCs w:val="68"/>
        </w:rPr>
        <w:t>Conversação</w:t>
      </w:r>
    </w:p>
    <w:p>
      <w:pPr>
        <w:pStyle w:val="Normal"/>
        <w:jc w:val="center"/>
        <w:rPr>
          <w:rFonts w:ascii="Arial" w:hAnsi="Arial" w:cs="Arial"/>
          <w:sz w:val="68"/>
          <w:szCs w:val="68"/>
        </w:rPr>
      </w:pPr>
      <w:r>
        <w:rPr>
          <w:rFonts w:cs="Arial" w:ascii="Arial" w:hAnsi="Arial"/>
          <w:sz w:val="68"/>
          <w:szCs w:val="68"/>
        </w:rPr>
      </w:r>
    </w:p>
    <w:p>
      <w:pPr>
        <w:pStyle w:val="Normal"/>
        <w:jc w:val="center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  <w:t>José Francelino</w:t>
      </w:r>
    </w:p>
    <w:p>
      <w:pPr>
        <w:pStyle w:val="Normal"/>
        <w:jc w:val="center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</w:r>
    </w:p>
    <w:p>
      <w:pPr>
        <w:pStyle w:val="Normal"/>
        <w:jc w:val="center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  <w:t>202</w:t>
      </w:r>
      <w:r>
        <w:rPr>
          <w:rFonts w:cs="Arial" w:ascii="Arial" w:hAnsi="Arial"/>
          <w:sz w:val="49"/>
          <w:szCs w:val="49"/>
        </w:rPr>
        <w:t>4</w:t>
      </w:r>
    </w:p>
    <w:p>
      <w:pPr>
        <w:pStyle w:val="Normal"/>
        <w:rPr>
          <w:rFonts w:ascii="Arial" w:hAnsi="Arial" w:cs="Arial"/>
          <w:sz w:val="49"/>
          <w:szCs w:val="49"/>
        </w:rPr>
      </w:pPr>
      <w:r>
        <w:rPr>
          <w:rFonts w:cs="Arial" w:ascii="Arial" w:hAnsi="Arial"/>
          <w:sz w:val="49"/>
          <w:szCs w:val="49"/>
        </w:rPr>
      </w:r>
      <w:r>
        <w:br w:type="page"/>
      </w:r>
    </w:p>
    <w:p>
      <w:pPr>
        <w:pStyle w:val="TOCHeading"/>
        <w:spacing w:before="0" w:after="0"/>
        <w:rPr/>
      </w:pPr>
      <w:r>
        <w:rPr/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_RefHeading___Toc681_1116773980">
            <w:r>
              <w:rPr>
                <w:rStyle w:val="Vnculodendice"/>
              </w:rPr>
              <w:t>O que é ASSUNTO?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683_1116773980">
            <w:r>
              <w:rPr>
                <w:rStyle w:val="Vnculodendice"/>
              </w:rPr>
              <w:t>Conteúdo Programático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85_1116773980">
            <w:r>
              <w:rPr>
                <w:rStyle w:val="Vnculodendice"/>
              </w:rPr>
              <w:t>Unidade 1: Introdução ao Inglês</w:t>
              <w:tab/>
              <w:t>4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85_1116773980">
            <w:r>
              <w:rPr>
                <w:rStyle w:val="Vnculodendice"/>
              </w:rPr>
              <w:t>Tipos Comuns de Saudações</w:t>
              <w:tab/>
              <w:t>4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87_1116773980">
            <w:r>
              <w:rPr>
                <w:rStyle w:val="Vnculodendice"/>
              </w:rPr>
              <w:t>Exemplos de Uso</w:t>
              <w:tab/>
              <w:t>4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89_1116773980">
            <w:r>
              <w:rPr>
                <w:rStyle w:val="Vnculodendice"/>
              </w:rPr>
              <w:t>Dicas</w:t>
              <w:tab/>
              <w:t>4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91_1116773980">
            <w:r>
              <w:rPr>
                <w:rStyle w:val="Vnculodendice"/>
              </w:rPr>
              <w:t>Letras do Alfabeto</w:t>
              <w:tab/>
              <w:t>4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93_1116773980">
            <w:r>
              <w:rPr>
                <w:rStyle w:val="Vnculodendice"/>
              </w:rPr>
              <w:t>Pronúncia das Letras</w:t>
              <w:tab/>
              <w:t>5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95_1116773980">
            <w:r>
              <w:rPr>
                <w:rStyle w:val="Vnculodendice"/>
              </w:rPr>
              <w:t>Dicas para Aprender o Alfabeto</w:t>
              <w:tab/>
              <w:t>6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87_1116773980">
            <w:r>
              <w:rPr>
                <w:rStyle w:val="Vnculodendice"/>
              </w:rPr>
              <w:t>Unidade 2: Vocabulário Básico</w:t>
              <w:tab/>
              <w:t>6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97_1116773980">
            <w:r>
              <w:rPr>
                <w:rStyle w:val="Vnculodendice"/>
              </w:rPr>
              <w:t>Números</w:t>
              <w:tab/>
              <w:t>6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799_1116773980">
            <w:r>
              <w:rPr>
                <w:rStyle w:val="Vnculodendice"/>
              </w:rPr>
              <w:t>Cores</w:t>
              <w:tab/>
              <w:t>8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801_1116773980">
            <w:r>
              <w:rPr>
                <w:rStyle w:val="Vnculodendice"/>
              </w:rPr>
              <w:t>Dias da Semana</w:t>
              <w:tab/>
              <w:t>9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803_1116773980">
            <w:r>
              <w:rPr>
                <w:rStyle w:val="Vnculodendice"/>
              </w:rPr>
              <w:t>Dicas para Aprender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89_1116773980">
            <w:r>
              <w:rPr>
                <w:rStyle w:val="Vnculodendice"/>
              </w:rPr>
              <w:t>Unidade 3: Gramática Fundamental</w:t>
              <w:tab/>
              <w:t>12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807_1116773980">
            <w:r>
              <w:rPr>
                <w:rStyle w:val="Vnculodendice"/>
              </w:rPr>
              <w:t>1. Verbo "To Be"</w:t>
              <w:tab/>
              <w:t>12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809_1116773980">
            <w:r>
              <w:rPr>
                <w:rStyle w:val="Vnculodendice"/>
              </w:rPr>
              <w:t>2. Verbo "To Have"</w:t>
              <w:tab/>
              <w:t>13</w:t>
            </w:r>
          </w:hyperlink>
        </w:p>
        <w:p>
          <w:pPr>
            <w:pStyle w:val="TOC3"/>
            <w:tabs>
              <w:tab w:val="clear" w:pos="10771"/>
              <w:tab w:val="right" w:pos="11338" w:leader="dot"/>
            </w:tabs>
            <w:rPr/>
          </w:pPr>
          <w:hyperlink w:anchor="__RefHeading___Toc811_1116773980">
            <w:r>
              <w:rPr>
                <w:rStyle w:val="Vnculodendice"/>
              </w:rPr>
              <w:t>Resumo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91_1116773980">
            <w:r>
              <w:rPr>
                <w:rStyle w:val="Vnculodendice"/>
              </w:rPr>
              <w:t>Unidade 4: Conversação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15_1116773980">
            <w:r>
              <w:rPr>
                <w:rStyle w:val="Vnculodendice"/>
              </w:rPr>
              <w:t>1. Use Flashcards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17_1116773980">
            <w:r>
              <w:rPr>
                <w:rStyle w:val="Vnculodendice"/>
              </w:rPr>
              <w:t>2. Diálogos com um Parceiro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19_1116773980">
            <w:r>
              <w:rPr>
                <w:rStyle w:val="Vnculodendice"/>
              </w:rPr>
              <w:t>3. Grupos de Conversação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21_1116773980">
            <w:r>
              <w:rPr>
                <w:rStyle w:val="Vnculodendice"/>
              </w:rPr>
              <w:t>4. Aplicativos e Recursos Online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23_1116773980">
            <w:r>
              <w:rPr>
                <w:rStyle w:val="Vnculodendice"/>
              </w:rPr>
              <w:t>5. Role-Playing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25_1116773980">
            <w:r>
              <w:rPr>
                <w:rStyle w:val="Vnculodendice"/>
              </w:rPr>
              <w:t>6. Escuta Ativa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27_1116773980">
            <w:r>
              <w:rPr>
                <w:rStyle w:val="Vnculodendice"/>
              </w:rPr>
              <w:t>7. Gravações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829_1116773980">
            <w:r>
              <w:rPr>
                <w:rStyle w:val="Vnculodendice"/>
              </w:rPr>
              <w:t>Exemplos de Perguntas e Respostas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93_1116773980">
            <w:r>
              <w:rPr>
                <w:rStyle w:val="Vnculodendice"/>
              </w:rPr>
              <w:t>Unidade 5: Leitura e Escrita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11338" w:leader="dot"/>
            </w:tabs>
            <w:rPr/>
          </w:pPr>
          <w:hyperlink w:anchor="__RefHeading___Toc695_1116773980">
            <w:r>
              <w:rPr>
                <w:rStyle w:val="Vnculodendice"/>
              </w:rPr>
              <w:t>Unidade 6: Cultura e Contexto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1_1116773980_Copia_1">
            <w:r>
              <w:rPr>
                <w:rStyle w:val="Vnculodendice"/>
              </w:rPr>
              <w:t>Metodologia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1_1116773980_Copia_2">
            <w:r>
              <w:rPr>
                <w:rStyle w:val="Vnculodendice"/>
              </w:rPr>
              <w:t>Dicas para Sucesso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1_1116773980_Copia_3">
            <w:r>
              <w:rPr>
                <w:rStyle w:val="Vnculodendice"/>
              </w:rPr>
              <w:t>Avaliações do Curso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1_1116773980_Copia_4">
            <w:r>
              <w:rPr>
                <w:rStyle w:val="Vnculodendice"/>
              </w:rPr>
              <w:t>Cronograma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1_1116773980">
            <w:r>
              <w:rPr>
                <w:rStyle w:val="Vnculodendice"/>
              </w:rPr>
              <w:t>Glossários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3_1116773980">
            <w:r>
              <w:rPr>
                <w:rStyle w:val="Vnculodendice"/>
              </w:rPr>
              <w:t>Web-bibliografia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11338" w:leader="dot"/>
            </w:tabs>
            <w:rPr/>
          </w:pPr>
          <w:hyperlink w:anchor="__RefHeading___Toc755_1116773980">
            <w:r>
              <w:rPr>
                <w:rStyle w:val="Vnculodendice"/>
              </w:rPr>
              <w:t>Agradecimentos</w:t>
              <w:tab/>
              <w:t>16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2"/>
        <w:keepNext w:val="true"/>
        <w:keepLines/>
        <w:numPr>
          <w:ilvl w:val="0"/>
          <w:numId w:val="0"/>
        </w:numPr>
        <w:spacing w:before="200" w:after="0"/>
        <w:rPr>
          <w:rFonts w:ascii="Cambria" w:hAnsi="Cambria" w:eastAsia="Times New Roman"/>
          <w:b/>
          <w:bCs/>
          <w:color w:val="4F81BD"/>
          <w:sz w:val="26"/>
          <w:szCs w:val="26"/>
        </w:rPr>
      </w:pPr>
      <w:bookmarkStart w:id="0" w:name="__RefHeading___Toc681_1116773980"/>
      <w:bookmarkStart w:id="1" w:name="_Toc450061433"/>
      <w:bookmarkEnd w:id="0"/>
      <w:r>
        <w:rPr>
          <w:rFonts w:eastAsia="Times New Roman"/>
          <w:b/>
          <w:bCs/>
          <w:color w:val="4F81BD"/>
          <w:sz w:val="26"/>
          <w:szCs w:val="26"/>
        </w:rPr>
        <w:t xml:space="preserve">O que é </w:t>
      </w:r>
      <w:r>
        <w:rPr>
          <w:rFonts w:eastAsia="Times New Roman"/>
          <w:b/>
          <w:bCs/>
          <w:color w:val="4F81BD"/>
          <w:sz w:val="26"/>
          <w:szCs w:val="26"/>
        </w:rPr>
        <w:t>ASSUNTO</w:t>
      </w:r>
      <w:r>
        <w:rPr>
          <w:rFonts w:eastAsia="Times New Roman"/>
          <w:b/>
          <w:bCs/>
          <w:color w:val="4F81BD"/>
          <w:sz w:val="26"/>
          <w:szCs w:val="26"/>
        </w:rPr>
        <w:t>?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Verdana" w:hAnsi="Verdana"/>
          <w:sz w:val="34"/>
          <w:szCs w:val="34"/>
        </w:rPr>
      </w:pPr>
      <w:r>
        <w:rPr>
          <w:rFonts w:cs="Arial" w:ascii="Verdana" w:hAnsi="Verdana"/>
          <w:color w:val="252525"/>
          <w:sz w:val="34"/>
          <w:szCs w:val="34"/>
          <w:shd w:fill="FFFFFF" w:val="clear"/>
        </w:rPr>
        <w:t>1-Desenvolver habilidades de conversação.</w:t>
      </w:r>
    </w:p>
    <w:p>
      <w:pPr>
        <w:pStyle w:val="Normal"/>
        <w:jc w:val="both"/>
        <w:rPr>
          <w:rFonts w:ascii="Verdana" w:hAnsi="Verdana"/>
          <w:sz w:val="34"/>
          <w:szCs w:val="34"/>
        </w:rPr>
      </w:pPr>
      <w:r>
        <w:rPr>
          <w:rFonts w:cs="Arial" w:ascii="Verdana" w:hAnsi="Verdana"/>
          <w:color w:val="252525"/>
          <w:sz w:val="34"/>
          <w:szCs w:val="34"/>
          <w:shd w:fill="FFFFFF" w:val="clear"/>
        </w:rPr>
        <w:t>2-Aprimorar a leitura e escrita.</w:t>
      </w:r>
    </w:p>
    <w:p>
      <w:pPr>
        <w:pStyle w:val="Normal"/>
        <w:jc w:val="both"/>
        <w:rPr>
          <w:rFonts w:ascii="Verdana" w:hAnsi="Verdana"/>
          <w:sz w:val="34"/>
          <w:szCs w:val="34"/>
        </w:rPr>
      </w:pPr>
      <w:r>
        <w:rPr>
          <w:rFonts w:cs="Arial" w:ascii="Verdana" w:hAnsi="Verdana"/>
          <w:color w:val="252525"/>
          <w:sz w:val="34"/>
          <w:szCs w:val="34"/>
          <w:shd w:fill="FFFFFF" w:val="clear"/>
        </w:rPr>
        <w:t>3-Compreensão auditiva através de áudios e vídeos.</w:t>
      </w:r>
    </w:p>
    <w:p>
      <w:pPr>
        <w:pStyle w:val="Heading1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1755" w:leader="none"/>
          <w:tab w:val="left" w:pos="7410" w:leader="none"/>
        </w:tabs>
        <w:rPr/>
      </w:pPr>
      <w:bookmarkStart w:id="2" w:name="__RefHeading___Toc683_1116773980"/>
      <w:bookmarkEnd w:id="2"/>
      <w:r>
        <w:rPr/>
        <w:t>Conteúdo Programático</w:t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3" w:name="__RefHeading___Toc685_1116773980"/>
      <w:bookmarkEnd w:id="3"/>
      <w:r>
        <w:rPr/>
        <w:t>Unidade 1: Introdução ao Inglês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sectPr>
          <w:type w:val="nextPage"/>
          <w:pgSz w:w="11906" w:h="16838"/>
          <w:pgMar w:left="284" w:right="284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pBdr/>
        <w:ind w:hanging="0" w:start="0" w:end="0"/>
        <w:rPr/>
      </w:pPr>
      <w:r>
        <w:rPr/>
        <w:t>As saudações são expressões usadas para cumprimentar ou se despedir de alguém. Elas são fundamentais para iniciar uma conversa e demonstrar educação. Aqui está uma explicação simples sobre as principais saudações em inglês:</w:t>
      </w:r>
    </w:p>
    <w:p>
      <w:pPr>
        <w:pStyle w:val="Heading3"/>
        <w:pBdr/>
        <w:ind w:hanging="0" w:start="0" w:end="0"/>
        <w:rPr/>
      </w:pPr>
      <w:bookmarkStart w:id="4" w:name="__RefHeading___Toc785_1116773980"/>
      <w:bookmarkEnd w:id="4"/>
      <w:r>
        <w:rPr/>
        <w:t>Tipos Comuns de Saudações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Hello</w:t>
      </w:r>
      <w:r>
        <w:rPr/>
        <w:t>: Usada de forma geral para cumprimentar alguém.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Hi</w:t>
      </w:r>
      <w:r>
        <w:rPr/>
        <w:t>: Uma forma mais informal de dizer "hello".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Good morning</w:t>
      </w:r>
      <w:r>
        <w:rPr/>
        <w:t>: Usada pela manhã, até aproximadamente meio-dia.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Good afternoon</w:t>
      </w:r>
      <w:r>
        <w:rPr/>
        <w:t>: Usada entre meio-dia e o início da noite.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Good evening</w:t>
      </w:r>
      <w:r>
        <w:rPr/>
        <w:t>: Usada à noite, geralmente após as 5 ou 6 da tarde.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How are you?</w:t>
      </w:r>
      <w:r>
        <w:rPr/>
        <w:t>: Uma pergunta comum para saber como a outra pessoa está.</w:t>
      </w:r>
    </w:p>
    <w:p>
      <w:pPr>
        <w:pStyle w:val="BodyText"/>
        <w:numPr>
          <w:ilvl w:val="0"/>
          <w:numId w:val="2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Nice to meet you</w:t>
      </w:r>
      <w:r>
        <w:rPr/>
        <w:t>: Usada quando você encontra alguém pela primeira vez.</w:t>
      </w:r>
    </w:p>
    <w:p>
      <w:pPr>
        <w:pStyle w:val="Heading3"/>
        <w:pBdr/>
        <w:ind w:hanging="0" w:start="0" w:end="0"/>
        <w:rPr/>
      </w:pPr>
      <w:bookmarkStart w:id="5" w:name="__RefHeading___Toc787_1116773980"/>
      <w:bookmarkEnd w:id="5"/>
      <w:r>
        <w:rPr/>
        <w:t>Exemplos de Uso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Hello! How are you?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</w:rPr>
        <w:t>Olá! Como você está?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Hi, nice to meet you!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spacing w:before="0" w:after="0"/>
        <w:ind w:hanging="283" w:start="1418" w:end="0"/>
        <w:rPr/>
      </w:pPr>
      <w:r>
        <w:rPr>
          <w:rStyle w:val="Strong"/>
        </w:rPr>
        <w:t>Oi, prazer em conhecê-lo!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Good morning! Did you sleep well?</w:t>
      </w:r>
    </w:p>
    <w:p>
      <w:pPr>
        <w:pStyle w:val="BodyText"/>
        <w:numPr>
          <w:ilvl w:val="1"/>
          <w:numId w:val="3"/>
        </w:numPr>
        <w:pBdr/>
        <w:tabs>
          <w:tab w:val="clear" w:pos="708"/>
          <w:tab w:val="left" w:pos="0" w:leader="none"/>
        </w:tabs>
        <w:ind w:hanging="283" w:start="1418" w:end="0"/>
        <w:rPr/>
      </w:pPr>
      <w:r>
        <w:rPr>
          <w:rStyle w:val="Strong"/>
        </w:rPr>
        <w:t>Bom dia! Você dormiu bem?</w:t>
      </w:r>
    </w:p>
    <w:p>
      <w:pPr>
        <w:pStyle w:val="Heading3"/>
        <w:pBdr/>
        <w:ind w:hanging="0" w:start="0" w:end="0"/>
        <w:rPr/>
      </w:pPr>
      <w:bookmarkStart w:id="6" w:name="__RefHeading___Toc789_1116773980"/>
      <w:bookmarkEnd w:id="6"/>
      <w:r>
        <w:rPr/>
        <w:t>Dicas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/>
        <w:t>Ao cumprimentar alguém, é importante manter um tom amigável e olhar nos olhos da pessoa.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/>
        <w:t>Responder a saudações é igualmente importante. Por exemplo, se alguém pergunta "How are you?", você pode responder "I'm fine, thank you!" (Estou bem, obrigado!).</w:t>
      </w:r>
    </w:p>
    <w:p>
      <w:pPr>
        <w:pStyle w:val="BodyText"/>
        <w:pBdr/>
        <w:ind w:hanging="0" w:start="0" w:end="0"/>
        <w:rPr/>
      </w:pPr>
      <w:r>
        <w:rPr/>
        <w:t>Essas expressões ajudam a criar um ambiente amigável e são um ótimo ponto de partida para conversas em inglês! Se precisar de mais informações ou exemplos, estou aqui para ajudar!</w:t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start="0" w:end="0"/>
        <w:rPr/>
      </w:pPr>
      <w:r>
        <w:rPr/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br/>
      </w:r>
      <w:bookmarkStart w:id="7" w:name="__nuxt"/>
      <w:bookmarkEnd w:id="7"/>
    </w:p>
    <w:p>
      <w:pPr>
        <w:sectPr>
          <w:type w:val="continuous"/>
          <w:pgSz w:w="11906" w:h="16838"/>
          <w:pgMar w:left="284" w:right="284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pBdr/>
        <w:ind w:hanging="0" w:start="0" w:end="0"/>
        <w:rPr/>
      </w:pPr>
      <w:bookmarkStart w:id="8" w:name="preview"/>
      <w:bookmarkEnd w:id="8"/>
      <w:r>
        <w:rPr/>
        <w:t>O alfabeto em inglês é composto por </w:t>
      </w:r>
      <w:r>
        <w:rPr>
          <w:rStyle w:val="Strong"/>
        </w:rPr>
        <w:t>26 letras</w:t>
      </w:r>
      <w:r>
        <w:rPr/>
        <w:t>, que são divididas em letras maiúsculas e minúsculas. Aqui está uma apresentação simples:</w:t>
      </w:r>
    </w:p>
    <w:p>
      <w:pPr>
        <w:pStyle w:val="Heading3"/>
        <w:pBdr/>
        <w:ind w:hanging="0" w:start="0" w:end="0"/>
        <w:rPr/>
      </w:pPr>
      <w:bookmarkStart w:id="9" w:name="__RefHeading___Toc791_1116773980"/>
      <w:bookmarkEnd w:id="9"/>
      <w:r>
        <w:rPr/>
        <w:t>Letras do Alfabeto</w:t>
      </w:r>
    </w:p>
    <w:tbl>
      <w:tblPr>
        <w:tblW w:w="2324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42"/>
        <w:gridCol w:w="1182"/>
      </w:tblGrid>
      <w:tr>
        <w:trPr>
          <w:tblHeader w:val="true"/>
        </w:trPr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Maiúsculas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Minúsculas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B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b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G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g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H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h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I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i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J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j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K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k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Q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q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X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x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Y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y</w:t>
            </w:r>
          </w:p>
        </w:tc>
      </w:tr>
      <w:tr>
        <w:trPr/>
        <w:tc>
          <w:tcPr>
            <w:tcW w:w="11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Z</w:t>
            </w:r>
          </w:p>
        </w:tc>
        <w:tc>
          <w:tcPr>
            <w:tcW w:w="11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z</w:t>
            </w:r>
          </w:p>
        </w:tc>
      </w:tr>
    </w:tbl>
    <w:p>
      <w:pPr>
        <w:pStyle w:val="Heading3"/>
        <w:pBdr/>
        <w:ind w:hanging="0" w:start="0" w:end="0"/>
        <w:rPr/>
      </w:pPr>
      <w:bookmarkStart w:id="10" w:name="__RefHeading___Toc793_1116773980"/>
      <w:bookmarkEnd w:id="10"/>
      <w:r>
        <w:rPr/>
        <w:t>Pronúncia das Letras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A</w:t>
      </w:r>
      <w:r>
        <w:rPr/>
        <w:t>: /eɪ/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B</w:t>
      </w:r>
      <w:r>
        <w:rPr/>
        <w:t>: /biː/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C</w:t>
      </w:r>
      <w:r>
        <w:rPr/>
        <w:t>: /siː/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D</w:t>
      </w:r>
      <w:r>
        <w:rPr/>
        <w:t>: /diː/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E</w:t>
      </w:r>
      <w:r>
        <w:rPr/>
        <w:t>: /iː/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F</w:t>
      </w:r>
      <w:r>
        <w:rPr/>
        <w:t>: /ɛf/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G</w:t>
      </w:r>
      <w:r>
        <w:rPr/>
        <w:t>: /dʒiː/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</w:t>
      </w:r>
      <w:r>
        <w:rPr/>
        <w:t>: /eɪtʃ/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I</w:t>
      </w:r>
      <w:r>
        <w:rPr/>
        <w:t>: /aɪ/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J</w:t>
      </w:r>
      <w:r>
        <w:rPr/>
        <w:t>: /dʒeɪ/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K</w:t>
      </w:r>
      <w:r>
        <w:rPr/>
        <w:t>: /keɪ/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L</w:t>
      </w:r>
      <w:r>
        <w:rPr/>
        <w:t>: /ɛl/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M</w:t>
      </w:r>
      <w:r>
        <w:rPr/>
        <w:t>: /ɛm/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N</w:t>
      </w:r>
      <w:r>
        <w:rPr/>
        <w:t>: /ɛn/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O</w:t>
      </w:r>
      <w:r>
        <w:rPr/>
        <w:t>: /oʊ/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P</w:t>
      </w:r>
      <w:r>
        <w:rPr/>
        <w:t>: /piː/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Q</w:t>
      </w:r>
      <w:r>
        <w:rPr/>
        <w:t>: /kjuː/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R</w:t>
      </w:r>
      <w:r>
        <w:rPr/>
        <w:t>: /ɑːr/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S</w:t>
      </w:r>
      <w:r>
        <w:rPr/>
        <w:t>: /ɛs/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T</w:t>
      </w:r>
      <w:r>
        <w:rPr/>
        <w:t>: /tiː/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U</w:t>
      </w:r>
      <w:r>
        <w:rPr/>
        <w:t>: /juː/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V</w:t>
      </w:r>
      <w:r>
        <w:rPr/>
        <w:t>: /viː/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W</w:t>
      </w:r>
      <w:r>
        <w:rPr/>
        <w:t>: /ˈdʌbəl.juː/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X</w:t>
      </w:r>
      <w:r>
        <w:rPr/>
        <w:t>: /ɛks/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Y</w:t>
      </w:r>
      <w:r>
        <w:rPr/>
        <w:t>: /waɪ/</w:t>
      </w:r>
    </w:p>
    <w:p>
      <w:pPr>
        <w:pStyle w:val="BodyText"/>
        <w:numPr>
          <w:ilvl w:val="0"/>
          <w:numId w:val="5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Z</w:t>
      </w:r>
      <w:r>
        <w:rPr/>
        <w:t>: /ziː/ (ou /zɛd/ em inglês britânico)</w:t>
      </w:r>
    </w:p>
    <w:p>
      <w:pPr>
        <w:pStyle w:val="Heading3"/>
        <w:pBdr/>
        <w:ind w:hanging="0" w:start="0" w:end="0"/>
        <w:rPr/>
      </w:pPr>
      <w:bookmarkStart w:id="11" w:name="__RefHeading___Toc795_1116773980"/>
      <w:bookmarkEnd w:id="11"/>
      <w:r>
        <w:rPr/>
        <w:t>Dicas para Aprender o Alfabeto</w:t>
      </w:r>
    </w:p>
    <w:p>
      <w:pPr>
        <w:pStyle w:val="BodyText"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Cante</w:t>
      </w:r>
      <w:r>
        <w:rPr/>
        <w:t> a música do alfabeto. Isso ajuda a memorizar a ordem das letras.</w:t>
      </w:r>
    </w:p>
    <w:p>
      <w:pPr>
        <w:pStyle w:val="BodyText"/>
        <w:numPr>
          <w:ilvl w:val="0"/>
          <w:numId w:val="6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Pratique</w:t>
      </w:r>
      <w:r>
        <w:rPr/>
        <w:t> a escrita das letras, tanto em maiúsculas quanto em minúsculas.</w:t>
      </w:r>
    </w:p>
    <w:p>
      <w:pPr>
        <w:pStyle w:val="BodyText"/>
        <w:numPr>
          <w:ilvl w:val="0"/>
          <w:numId w:val="6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Identifique</w:t>
      </w:r>
      <w:r>
        <w:rPr/>
        <w:t> objetos ao seu redor que começam com cada letra do alfabeto, como "Apple" para "A" e "Ball" para "B".</w:t>
      </w:r>
    </w:p>
    <w:p>
      <w:pPr>
        <w:pStyle w:val="BodyText"/>
        <w:pBdr/>
        <w:ind w:hanging="0" w:start="0" w:end="0"/>
        <w:rPr/>
      </w:pPr>
      <w:r>
        <w:rPr/>
        <w:t>Aprender o alfabeto é um passo importante para desenvolver habilidades de leitura e escrita em inglês. Se precisar de mais informações ou atividades relacionadas, é só avisar!</w:t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start="0" w:end="0"/>
        <w:rPr/>
      </w:pPr>
      <w:r>
        <w:rPr/>
      </w:r>
      <w:bookmarkStart w:id="12" w:name="bmc-close-btn"/>
      <w:bookmarkStart w:id="13" w:name="bmc-close-btn"/>
      <w:bookmarkEnd w:id="13"/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14" w:name="__RefHeading___Toc687_1116773980"/>
      <w:bookmarkEnd w:id="14"/>
      <w:r>
        <w:rPr/>
        <w:t>Unidade 2: Vocabulário Básico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pStyle w:val="BodyText"/>
        <w:tabs>
          <w:tab w:val="clear" w:pos="708"/>
          <w:tab w:val="left" w:pos="1755" w:leader="none"/>
          <w:tab w:val="left" w:pos="7410" w:leader="none"/>
        </w:tabs>
        <w:rPr/>
      </w:pPr>
      <w:r>
        <w:rPr/>
        <w:t>Aqui está uma explicação simples sobre </w:t>
      </w:r>
      <w:r>
        <w:rPr>
          <w:rStyle w:val="Strong"/>
        </w:rPr>
        <w:t>números</w:t>
      </w:r>
      <w:r>
        <w:rPr/>
        <w:t>, </w:t>
      </w:r>
      <w:r>
        <w:rPr>
          <w:rStyle w:val="Strong"/>
        </w:rPr>
        <w:t>cores</w:t>
      </w:r>
      <w:r>
        <w:rPr/>
        <w:t> e </w:t>
      </w:r>
      <w:r>
        <w:rPr>
          <w:rStyle w:val="Strong"/>
        </w:rPr>
        <w:t>dias da semana</w:t>
      </w:r>
      <w:r>
        <w:rPr/>
        <w:t> em inglês:</w:t>
      </w:r>
    </w:p>
    <w:p>
      <w:pPr>
        <w:pStyle w:val="Heading3"/>
        <w:pBdr/>
        <w:ind w:hanging="0" w:start="0" w:end="0"/>
        <w:rPr/>
      </w:pPr>
      <w:bookmarkStart w:id="15" w:name="__RefHeading___Toc797_1116773980"/>
      <w:bookmarkEnd w:id="15"/>
      <w:r>
        <w:rPr/>
        <w:t>Números</w:t>
      </w:r>
    </w:p>
    <w:p>
      <w:pPr>
        <w:pStyle w:val="BodyText"/>
        <w:pBdr/>
        <w:ind w:hanging="0" w:start="0" w:end="0"/>
        <w:rPr/>
      </w:pPr>
      <w:r>
        <w:rPr/>
        <w:t>Aqui está uma tabela com os </w:t>
      </w:r>
      <w:r>
        <w:rPr>
          <w:rStyle w:val="Strong"/>
        </w:rPr>
        <w:t>números</w:t>
      </w:r>
      <w:r>
        <w:rPr/>
        <w:t> de </w:t>
      </w:r>
      <w:r>
        <w:rPr>
          <w:rStyle w:val="Strong"/>
        </w:rPr>
        <w:t>0</w:t>
      </w:r>
      <w:r>
        <w:rPr/>
        <w:t> a </w:t>
      </w:r>
      <w:r>
        <w:rPr>
          <w:rStyle w:val="Strong"/>
        </w:rPr>
        <w:t>100</w:t>
      </w:r>
      <w:r>
        <w:rPr/>
        <w:t>, organizada em </w:t>
      </w:r>
      <w:r>
        <w:rPr>
          <w:rStyle w:val="Strong"/>
        </w:rPr>
        <w:t>quatro colunas</w:t>
      </w:r>
      <w:r>
        <w:rPr/>
        <w:t>:</w:t>
      </w:r>
    </w:p>
    <w:tbl>
      <w:tblPr>
        <w:tblW w:w="4506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70"/>
        <w:gridCol w:w="1334"/>
        <w:gridCol w:w="855"/>
        <w:gridCol w:w="1447"/>
      </w:tblGrid>
      <w:tr>
        <w:trPr>
          <w:tblHeader w:val="true"/>
        </w:trPr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Número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Inglês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Número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Inglês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Zero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26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Twenty-six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One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28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Twenty-eight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Three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30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Five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32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Thirty-two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34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Thirty-four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36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Thirty-six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11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Eleven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Twelve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38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Thirty-eight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13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39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Thirty-nine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Fourteen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40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15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42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Forty-two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17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44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Forty-four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19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Nineteen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46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Forty-six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21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Twenty-one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48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Forty-eight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23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Twenty-three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49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50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25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Twenty-five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59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Fifty-nine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69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Sixty-nine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79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Seventy-nine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89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Eighty-nine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91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Ninety-one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92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Ninety-two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93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Ninety-three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94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Ninety-four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95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Ninety-five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96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Ninety-six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97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Ninety-seven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98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Ninety-eight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99</w:t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Ninety-nine</w:t>
            </w:r>
          </w:p>
        </w:tc>
      </w:tr>
      <w:tr>
        <w:trPr/>
        <w:tc>
          <w:tcPr>
            <w:tcW w:w="8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100</w:t>
            </w:r>
          </w:p>
        </w:tc>
        <w:tc>
          <w:tcPr>
            <w:tcW w:w="13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One hundred</w:t>
            </w:r>
          </w:p>
        </w:tc>
        <w:tc>
          <w:tcPr>
            <w:tcW w:w="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pBdr/>
        <w:ind w:hanging="0" w:start="0" w:end="0"/>
        <w:rPr/>
      </w:pPr>
      <w:bookmarkStart w:id="16" w:name="__RefHeading___Toc799_1116773980"/>
      <w:bookmarkEnd w:id="16"/>
      <w:r>
        <w:rPr/>
        <w:t>Cores</w:t>
      </w:r>
    </w:p>
    <w:p>
      <w:pPr>
        <w:pStyle w:val="BodyText"/>
        <w:pBdr/>
        <w:ind w:hanging="0" w:start="0" w:end="0"/>
        <w:rPr/>
      </w:pPr>
      <w:r>
        <w:rPr/>
        <w:t>As cores são usadas para descrever objetos e são uma parte importante da comunicação. Aqui estão algumas cores comuns em inglês:</w:t>
      </w:r>
    </w:p>
    <w:tbl>
      <w:tblPr>
        <w:tblW w:w="1806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99"/>
        <w:gridCol w:w="807"/>
      </w:tblGrid>
      <w:tr>
        <w:trPr>
          <w:tblHeader w:val="true"/>
        </w:trPr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Cor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Inglês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Vermelho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Red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Azul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Blue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Verde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Green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Amarelo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Yellow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Preto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Black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Branco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White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Roxo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Purple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Laranja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Orange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Cinza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Gray</w:t>
            </w:r>
          </w:p>
        </w:tc>
      </w:tr>
      <w:tr>
        <w:trPr/>
        <w:tc>
          <w:tcPr>
            <w:tcW w:w="9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Rosa</w:t>
            </w:r>
          </w:p>
        </w:tc>
        <w:tc>
          <w:tcPr>
            <w:tcW w:w="8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Pink</w:t>
            </w:r>
          </w:p>
        </w:tc>
      </w:tr>
    </w:tbl>
    <w:p>
      <w:pPr>
        <w:pStyle w:val="Heading3"/>
        <w:pBdr/>
        <w:ind w:hanging="0" w:start="0" w:end="0"/>
        <w:rPr/>
      </w:pPr>
      <w:bookmarkStart w:id="17" w:name="__RefHeading___Toc801_1116773980"/>
      <w:bookmarkEnd w:id="17"/>
      <w:r>
        <w:rPr/>
        <w:t>Dias da Semana</w:t>
      </w:r>
    </w:p>
    <w:p>
      <w:pPr>
        <w:pStyle w:val="BodyText"/>
        <w:pBdr/>
        <w:ind w:hanging="0" w:start="0" w:end="0"/>
        <w:rPr/>
      </w:pPr>
      <w:r>
        <w:rPr/>
        <w:t>Os dias da semana são úteis para organizar atividades e compromissos. Aqui estão os dias da semana em inglês:</w:t>
      </w:r>
    </w:p>
    <w:tbl>
      <w:tblPr>
        <w:tblW w:w="2944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1"/>
        <w:gridCol w:w="1203"/>
      </w:tblGrid>
      <w:tr>
        <w:trPr>
          <w:tblHeader w:val="true"/>
        </w:trPr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Dia em Português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Inglês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Domingo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Sunday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Segunda-feira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Monday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Terça-feira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Tuesday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Quarta-feira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Wednesday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Quinta-feira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Thursday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Sexta-feira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Friday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Sábado</w:t>
            </w:r>
          </w:p>
        </w:tc>
        <w:tc>
          <w:tcPr>
            <w:tcW w:w="12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Saturday</w:t>
            </w:r>
          </w:p>
        </w:tc>
      </w:tr>
    </w:tbl>
    <w:p>
      <w:pPr>
        <w:pStyle w:val="Heading3"/>
        <w:pBdr/>
        <w:ind w:hanging="0" w:start="0" w:end="0"/>
        <w:rPr/>
      </w:pPr>
      <w:bookmarkStart w:id="18" w:name="__RefHeading___Toc803_1116773980"/>
      <w:bookmarkEnd w:id="18"/>
      <w:r>
        <w:rPr/>
        <w:t>Dicas para Aprender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Pratique</w:t>
      </w:r>
      <w:r>
        <w:rPr/>
        <w:t> a contagem em voz alta, começando pelos números básicos.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Use cartões</w:t>
      </w:r>
      <w:r>
        <w:rPr/>
        <w:t> de cores para aprender e associar as cores em inglês.</w:t>
      </w:r>
    </w:p>
    <w:p>
      <w:pPr>
        <w:pStyle w:val="BodyText"/>
        <w:numPr>
          <w:ilvl w:val="0"/>
          <w:numId w:val="7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Crie um calendário</w:t>
      </w:r>
      <w:r>
        <w:rPr/>
        <w:t> com os dias da semana e escreva atividades para cada dia.</w:t>
      </w:r>
    </w:p>
    <w:p>
      <w:pPr>
        <w:pStyle w:val="BodyText"/>
        <w:pBdr/>
        <w:ind w:hanging="0" w:start="0" w:end="0"/>
        <w:rPr/>
      </w:pPr>
      <w:r>
        <w:rPr/>
        <w:t>Esses elementos são essenciais para a comunicação diária em inglês. Se precisar de mais informações ou exercícios, estou aqui para ajudar!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  <w:bookmarkStart w:id="19" w:name="__nuxt_Copia_1"/>
      <w:bookmarkStart w:id="20" w:name="__nuxt_Copia_1"/>
      <w:bookmarkEnd w:id="20"/>
    </w:p>
    <w:p>
      <w:pPr>
        <w:sectPr>
          <w:type w:val="continuous"/>
          <w:pgSz w:w="11906" w:h="16838"/>
          <w:pgMar w:left="284" w:right="284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pBdr/>
        <w:ind w:hanging="0" w:start="0" w:end="0"/>
        <w:rPr/>
      </w:pPr>
      <w:bookmarkStart w:id="21" w:name="preview_Copia_1"/>
      <w:bookmarkEnd w:id="21"/>
      <w:r>
        <w:rPr/>
        <w:t>Aqui está uma tabela com objetos do dia-a-dia de um escritório de contabilidade:</w:t>
      </w:r>
    </w:p>
    <w:tbl>
      <w:tblPr>
        <w:tblW w:w="6165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5"/>
        <w:gridCol w:w="4410"/>
      </w:tblGrid>
      <w:tr>
        <w:trPr>
          <w:tblHeader w:val="true"/>
        </w:trPr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Objeto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Descrição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Calculadora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Usada para fazer cálculos rápidos.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Computador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Ferramenta principal para contabilidade.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Impressora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imprimir documentos e relatórios.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Papel A4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Usado para impressão de documentos.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Canetas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anotações e assinaturas.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Pastas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organizar documentos e relatórios.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Grampeador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grampear folhas de papel.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Bloco de Notas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anotações rápidas.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Papel Calculadora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realizar cálculos manualmente.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Telefone</w:t>
            </w:r>
          </w:p>
        </w:tc>
        <w:tc>
          <w:tcPr>
            <w:tcW w:w="44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Para comunicação com clientes e fornecedores.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Se precisar de mais informações ou de outra tabela, é só avisar!</w:t>
      </w:r>
    </w:p>
    <w:p>
      <w:pPr>
        <w:pStyle w:val="BodyText"/>
        <w:pBdr/>
        <w:ind w:hanging="0" w:start="0" w:end="0"/>
        <w:rPr/>
      </w:pPr>
      <w:r>
        <w:rPr/>
        <w:t>Here is a table with everyday objects from an accounting office:</w:t>
      </w:r>
    </w:p>
    <w:tbl>
      <w:tblPr>
        <w:tblW w:w="5894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9"/>
        <w:gridCol w:w="4265"/>
      </w:tblGrid>
      <w:tr>
        <w:trPr>
          <w:tblHeader w:val="true"/>
        </w:trPr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Object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Calculator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Used for making quick calculations.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Computer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Main tool for accounting.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Printer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print documents and reports.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A4 Paper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Used for printing documents.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Pens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 notes and signatures.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Folders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organize documents and reports.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Stapler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staple sheets of paper.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Notepad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 quick notes.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Calculator Paper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perform calculations manually.</w:t>
            </w:r>
          </w:p>
        </w:tc>
      </w:tr>
      <w:tr>
        <w:trPr/>
        <w:tc>
          <w:tcPr>
            <w:tcW w:w="16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Telephone</w:t>
            </w:r>
          </w:p>
        </w:tc>
        <w:tc>
          <w:tcPr>
            <w:tcW w:w="42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For communication with clients and suppliers.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If you need more information or another table, just let me know!</w:t>
      </w:r>
    </w:p>
    <w:p>
      <w:pPr>
        <w:pStyle w:val="BodyText"/>
        <w:pBdr/>
        <w:ind w:hanging="0" w:start="0" w:end="0"/>
        <w:rPr/>
      </w:pPr>
      <w:r>
        <w:rPr/>
        <w:t>Aqui está uma tabela com objetos do dia-a-dia de uma sala de estar:</w:t>
      </w:r>
    </w:p>
    <w:tbl>
      <w:tblPr>
        <w:tblW w:w="7219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82"/>
        <w:gridCol w:w="5437"/>
      </w:tblGrid>
      <w:tr>
        <w:trPr>
          <w:tblHeader w:val="true"/>
        </w:trPr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Objeto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Descrição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Sofá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Móvel para sentar e relaxar.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Mesa de Centro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Usada para apoiar bebidas e objetos decorativos.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Televisão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assistir a programas e filmes.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Estante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armazenar livros e objetos decorativos.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Poltrona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Cadeira confortável para leitura ou descanso.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Tapete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embelezar o ambiente e proporcionar conforto.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Luminária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iluminação adicional na sala.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Quadros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Usados como decoração nas paredes.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Cortinas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controlar a entrada de luz e proporcionar privacidade.</w:t>
            </w:r>
          </w:p>
        </w:tc>
      </w:tr>
      <w:tr>
        <w:trPr/>
        <w:tc>
          <w:tcPr>
            <w:tcW w:w="17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Mesinha de Apoio</w:t>
            </w:r>
          </w:p>
        </w:tc>
        <w:tc>
          <w:tcPr>
            <w:tcW w:w="54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Pequena mesa ao lado do sofá ou poltrona.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Se precisar de mais informações ou outra tabela, é só avisar!</w:t>
      </w:r>
    </w:p>
    <w:p>
      <w:pPr>
        <w:pStyle w:val="BodyText"/>
        <w:pBdr/>
        <w:ind w:hanging="0" w:start="0" w:end="0"/>
        <w:rPr/>
      </w:pPr>
      <w:r>
        <w:rPr/>
        <w:t>Here is a table with everyday objects from a living room:</w:t>
      </w:r>
    </w:p>
    <w:tbl>
      <w:tblPr>
        <w:tblW w:w="5919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59"/>
        <w:gridCol w:w="4660"/>
      </w:tblGrid>
      <w:tr>
        <w:trPr>
          <w:tblHeader w:val="true"/>
        </w:trPr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Object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Sofa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Furniture for sitting and relaxing.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Coffee Table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Used to support drinks and decorative objects.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Television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watch programs and movies.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Bookshelf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store books and decorative objects.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Armchair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Comfortable chair for reading or resting.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Rug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beautify the environment and provide comfort.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Lamp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 additional lighting in the room.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Pictures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Used as decoration on the walls.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Curtains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To control the entry of light and provide privacy.</w:t>
            </w:r>
          </w:p>
        </w:tc>
      </w:tr>
      <w:tr>
        <w:trPr/>
        <w:tc>
          <w:tcPr>
            <w:tcW w:w="12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Side Table</w:t>
            </w:r>
          </w:p>
        </w:tc>
        <w:tc>
          <w:tcPr>
            <w:tcW w:w="46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Small table next to the sofa or armchair.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If you need more information or another table, just let me know!</w:t>
      </w:r>
    </w:p>
    <w:p>
      <w:pPr>
        <w:pStyle w:val="BodyText"/>
        <w:pBdr/>
        <w:ind w:hanging="0" w:start="0" w:end="0"/>
        <w:rPr/>
      </w:pPr>
      <w:r>
        <w:rPr/>
        <w:t>Aqui está uma tabela com objetos do dia-a-dia de um estacionamento:</w:t>
      </w:r>
    </w:p>
    <w:tbl>
      <w:tblPr>
        <w:tblW w:w="8014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62"/>
        <w:gridCol w:w="5552"/>
      </w:tblGrid>
      <w:tr>
        <w:trPr>
          <w:tblHeader w:val="true"/>
        </w:trPr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Objeto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Descrição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Vagas de Estacionamento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Espaços designados para veículos.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Parquímetro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Equipamento para pagamento de estacionamento.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Sinalização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Placas que indicam regras e direções.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Câmeras de Segurança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Para monitoramento e segurança do local.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Barreira de Acesso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Controle de entrada e saída de veículos.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Iluminação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Luzes para garantir visibilidade à noite.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Guarda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Funcionário responsável pela segurança do estacionamento.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Pavimentação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Superfície onde os veículos são estacionados.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Placas de Identificação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Sinalização para identificação de vagas ou áreas.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Caixa de Emergência</w:t>
            </w:r>
          </w:p>
        </w:tc>
        <w:tc>
          <w:tcPr>
            <w:tcW w:w="55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Equipamento para situações de emergência.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Se precisar de mais informações ou outra tabela, é só avisar!</w:t>
      </w:r>
    </w:p>
    <w:p>
      <w:pPr>
        <w:pStyle w:val="BodyText"/>
        <w:pBdr/>
        <w:ind w:hanging="0" w:start="0" w:end="0"/>
        <w:rPr/>
      </w:pPr>
      <w:r>
        <w:rPr/>
        <w:t>Here is a table with everyday objects from a parking lot:</w:t>
      </w:r>
    </w:p>
    <w:tbl>
      <w:tblPr>
        <w:tblW w:w="6104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61"/>
        <w:gridCol w:w="4243"/>
      </w:tblGrid>
      <w:tr>
        <w:trPr>
          <w:tblHeader w:val="true"/>
        </w:trPr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Object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Parking Spaces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Designated spaces for vehicles.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Parking Meter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Equipment for paying for parking.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Signage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Signs that indicate rules and directions.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Security Cameras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For monitoring and security of the location.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Access Barrier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Control of entry and exit of vehicles.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Lighting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Lights to ensure visibility at night.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Attendant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Employee responsible for parking lot security.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Pavement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Surface where vehicles are parked.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Identification Signs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Signage for identifying spaces or areas.</w:t>
            </w:r>
          </w:p>
        </w:tc>
      </w:tr>
      <w:tr>
        <w:trPr/>
        <w:tc>
          <w:tcPr>
            <w:tcW w:w="18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>
                <w:rStyle w:val="Strong"/>
              </w:rPr>
              <w:t>Emergency Box</w:t>
            </w:r>
          </w:p>
        </w:tc>
        <w:tc>
          <w:tcPr>
            <w:tcW w:w="42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Equipment for emergency situations.</w:t>
            </w:r>
          </w:p>
        </w:tc>
      </w:tr>
    </w:tbl>
    <w:p>
      <w:pPr>
        <w:pStyle w:val="BodyText"/>
        <w:rPr/>
      </w:pPr>
      <w:r>
        <w:rPr/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start="0" w:end="0"/>
        <w:rPr/>
      </w:pPr>
      <w:r>
        <w:rPr/>
      </w:r>
      <w:bookmarkStart w:id="22" w:name="bmc-close-btn_Copia_1"/>
      <w:bookmarkStart w:id="23" w:name="bmc-close-btn_Copia_1"/>
      <w:bookmarkEnd w:id="23"/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24" w:name="__RefHeading___Toc689_1116773980"/>
      <w:bookmarkEnd w:id="24"/>
      <w:r>
        <w:rPr/>
        <w:t>Unidade 3: Gramática Fundamental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  <w:bookmarkStart w:id="25" w:name="__nuxt_Copia_2"/>
      <w:bookmarkStart w:id="26" w:name="__nuxt_Copia_2"/>
      <w:bookmarkEnd w:id="26"/>
    </w:p>
    <w:p>
      <w:pPr>
        <w:sectPr>
          <w:type w:val="continuous"/>
          <w:pgSz w:w="11906" w:h="16838"/>
          <w:pgMar w:left="284" w:right="284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pBdr/>
        <w:ind w:hanging="0" w:start="0" w:end="0"/>
        <w:rPr/>
      </w:pPr>
      <w:r>
        <w:rPr/>
        <w:t>Os verbos "to be" e "to have" são fundamentais na língua inglesa e desempenham papéis essenciais em diversas construções gramaticais. Vamos explorar cada um deles.</w:t>
      </w:r>
    </w:p>
    <w:p>
      <w:pPr>
        <w:pStyle w:val="Heading3"/>
        <w:pBdr/>
        <w:ind w:hanging="0" w:start="0" w:end="0"/>
        <w:rPr/>
      </w:pPr>
      <w:bookmarkStart w:id="27" w:name="__RefHeading___Toc807_1116773980"/>
      <w:bookmarkEnd w:id="27"/>
      <w:r>
        <w:rPr/>
        <w:t>1. </w:t>
      </w:r>
      <w:r>
        <w:rPr>
          <w:rStyle w:val="Strong"/>
          <w:b/>
          <w:bCs/>
        </w:rPr>
        <w:t>Verbo "To Be"</w:t>
      </w:r>
    </w:p>
    <w:p>
      <w:pPr>
        <w:pStyle w:val="BodyText"/>
        <w:pBdr/>
        <w:ind w:hanging="0" w:start="0" w:end="0"/>
        <w:rPr/>
      </w:pPr>
      <w:r>
        <w:rPr/>
        <w:t>O verbo </w:t>
      </w:r>
      <w:r>
        <w:rPr>
          <w:rStyle w:val="Strong"/>
        </w:rPr>
        <w:t>"to be"</w:t>
      </w:r>
      <w:r>
        <w:rPr/>
        <w:t> é usado para indicar estados, identidades e características. Ele pode ser conjugado em diferentes tempos e modos. As formas do verbo "to be" no presente são: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I am</w:t>
      </w:r>
      <w:r>
        <w:rPr/>
        <w:t> (Eu sou/estou)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You are</w:t>
      </w:r>
      <w:r>
        <w:rPr/>
        <w:t> (Você é/está)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He/She/It is</w:t>
      </w:r>
      <w:r>
        <w:rPr/>
        <w:t> (Ele/Ela é/está)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We are</w:t>
      </w:r>
      <w:r>
        <w:rPr/>
        <w:t> (Nós somos/estamos)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You are</w:t>
      </w:r>
      <w:r>
        <w:rPr/>
        <w:t> (Vocês são/estão)</w:t>
      </w:r>
    </w:p>
    <w:p>
      <w:pPr>
        <w:pStyle w:val="BodyText"/>
        <w:numPr>
          <w:ilvl w:val="0"/>
          <w:numId w:val="8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They are</w:t>
      </w:r>
      <w:r>
        <w:rPr/>
        <w:t> (Eles/Elas são/estão)</w:t>
      </w:r>
    </w:p>
    <w:p>
      <w:pPr>
        <w:pStyle w:val="Heading4"/>
        <w:pBdr/>
        <w:ind w:hanging="0" w:start="0" w:end="0"/>
        <w:rPr/>
      </w:pPr>
      <w:r>
        <w:rPr/>
        <w:t>Exemplos de Uso:</w:t>
      </w:r>
    </w:p>
    <w:p>
      <w:pPr>
        <w:pStyle w:val="BodyText"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Identidade:</w:t>
      </w:r>
      <w:r>
        <w:rPr/>
        <w:t> "She is a teacher." (Ela é professora.)</w:t>
      </w:r>
    </w:p>
    <w:p>
      <w:pPr>
        <w:pStyle w:val="BodyText"/>
        <w:numPr>
          <w:ilvl w:val="0"/>
          <w:numId w:val="9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Estado:</w:t>
      </w:r>
      <w:r>
        <w:rPr/>
        <w:t> "They are happy." (Eles estão felizes.)</w:t>
      </w:r>
    </w:p>
    <w:p>
      <w:pPr>
        <w:pStyle w:val="BodyText"/>
        <w:numPr>
          <w:ilvl w:val="0"/>
          <w:numId w:val="9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Localização:</w:t>
      </w:r>
      <w:r>
        <w:rPr/>
        <w:t> "I am at home." (Eu estou em casa.)</w:t>
      </w:r>
    </w:p>
    <w:p>
      <w:pPr>
        <w:pStyle w:val="Heading3"/>
        <w:pBdr/>
        <w:ind w:hanging="0" w:start="0" w:end="0"/>
        <w:rPr/>
      </w:pPr>
      <w:bookmarkStart w:id="28" w:name="__RefHeading___Toc809_1116773980"/>
      <w:bookmarkEnd w:id="28"/>
      <w:r>
        <w:rPr/>
        <w:t>2. </w:t>
      </w:r>
      <w:r>
        <w:rPr>
          <w:rStyle w:val="Strong"/>
          <w:b/>
          <w:bCs/>
        </w:rPr>
        <w:t>Verbo "To Have"</w:t>
      </w:r>
    </w:p>
    <w:p>
      <w:pPr>
        <w:pStyle w:val="BodyText"/>
        <w:pBdr/>
        <w:ind w:hanging="0" w:start="0" w:end="0"/>
        <w:rPr/>
      </w:pPr>
      <w:r>
        <w:rPr/>
        <w:t>O verbo </w:t>
      </w:r>
      <w:r>
        <w:rPr>
          <w:rStyle w:val="Strong"/>
        </w:rPr>
        <w:t>"to have"</w:t>
      </w:r>
      <w:r>
        <w:rPr/>
        <w:t> é utilizado para expressar posse, experiências e obrigações. As formas do verbo "to have" no presente são: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I have</w:t>
      </w:r>
      <w:r>
        <w:rPr/>
        <w:t> (Eu tenho)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You have</w:t>
      </w:r>
      <w:r>
        <w:rPr/>
        <w:t> (Você tem)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He/She/It has</w:t>
      </w:r>
      <w:r>
        <w:rPr/>
        <w:t> (Ele/Ela tem)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We have</w:t>
      </w:r>
      <w:r>
        <w:rPr/>
        <w:t> (Nós temos)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You have</w:t>
      </w:r>
      <w:r>
        <w:rPr/>
        <w:t> (Vocês têm)</w:t>
      </w:r>
    </w:p>
    <w:p>
      <w:pPr>
        <w:pStyle w:val="BodyText"/>
        <w:numPr>
          <w:ilvl w:val="0"/>
          <w:numId w:val="10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They have</w:t>
      </w:r>
      <w:r>
        <w:rPr/>
        <w:t> (Eles/Elas têm)</w:t>
      </w:r>
    </w:p>
    <w:p>
      <w:pPr>
        <w:pStyle w:val="Heading4"/>
        <w:pBdr/>
        <w:ind w:hanging="0" w:start="0" w:end="0"/>
        <w:rPr/>
      </w:pPr>
      <w:r>
        <w:rPr/>
        <w:t>Exemplos de Uso:</w:t>
      </w:r>
    </w:p>
    <w:p>
      <w:pPr>
        <w:pStyle w:val="BodyText"/>
        <w:numPr>
          <w:ilvl w:val="0"/>
          <w:numId w:val="11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Posse:</w:t>
      </w:r>
      <w:r>
        <w:rPr/>
        <w:t> "I have a car." (Eu tenho um carro.)</w:t>
      </w:r>
    </w:p>
    <w:p>
      <w:pPr>
        <w:pStyle w:val="BodyText"/>
        <w:numPr>
          <w:ilvl w:val="0"/>
          <w:numId w:val="11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Experiência:</w:t>
      </w:r>
      <w:r>
        <w:rPr/>
        <w:t> "She has traveled to France." (Ela viajou para a França.)</w:t>
      </w:r>
    </w:p>
    <w:p>
      <w:pPr>
        <w:pStyle w:val="BodyText"/>
        <w:numPr>
          <w:ilvl w:val="0"/>
          <w:numId w:val="11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Obrigações:</w:t>
      </w:r>
      <w:r>
        <w:rPr/>
        <w:t> "We have to study." (Nós temos que estudar.)</w:t>
      </w:r>
    </w:p>
    <w:p>
      <w:pPr>
        <w:pStyle w:val="Heading3"/>
        <w:pBdr/>
        <w:ind w:hanging="0" w:start="0" w:end="0"/>
        <w:rPr/>
      </w:pPr>
      <w:bookmarkStart w:id="29" w:name="__RefHeading___Toc811_1116773980"/>
      <w:bookmarkEnd w:id="29"/>
      <w:r>
        <w:rPr/>
        <w:t>Resumo</w:t>
      </w:r>
    </w:p>
    <w:p>
      <w:pPr>
        <w:pStyle w:val="BodyText"/>
        <w:numPr>
          <w:ilvl w:val="0"/>
          <w:numId w:val="12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"To be"</w:t>
      </w:r>
      <w:r>
        <w:rPr/>
        <w:t> é um verbo de ligação que expressa estados, identidades e características.</w:t>
      </w:r>
    </w:p>
    <w:p>
      <w:pPr>
        <w:pStyle w:val="BodyText"/>
        <w:numPr>
          <w:ilvl w:val="0"/>
          <w:numId w:val="12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"To have"</w:t>
      </w:r>
      <w:r>
        <w:rPr/>
        <w:t> é um verbo que indica posse e obrigações.</w:t>
      </w:r>
    </w:p>
    <w:p>
      <w:pPr>
        <w:pStyle w:val="BodyText"/>
        <w:pBdr/>
        <w:ind w:hanging="0" w:start="0" w:end="0"/>
        <w:rPr/>
      </w:pPr>
      <w:r>
        <w:rPr/>
        <w:t>Esses verbos são básicos, mas essenciais para a comunicação em inglês, e seu domínio é crucial para a construção de frases corretas.</w:t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start="0" w:end="0"/>
        <w:rPr/>
      </w:pPr>
      <w:r>
        <w:rPr/>
      </w:r>
      <w:bookmarkStart w:id="30" w:name="bmc-close-btn_Copia_2"/>
      <w:bookmarkStart w:id="31" w:name="bmc-close-btn_Copia_2"/>
      <w:bookmarkEnd w:id="31"/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br/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32" w:name="__RefHeading___Toc691_1116773980"/>
      <w:bookmarkEnd w:id="32"/>
      <w:r>
        <w:rPr/>
        <w:t>Unidade 4: Conversação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  <w:bookmarkStart w:id="33" w:name="__nuxt_Copia_3"/>
      <w:bookmarkStart w:id="34" w:name="__nuxt_Copia_3"/>
      <w:bookmarkEnd w:id="34"/>
    </w:p>
    <w:p>
      <w:pPr>
        <w:sectPr>
          <w:type w:val="continuous"/>
          <w:pgSz w:w="11906" w:h="16838"/>
          <w:pgMar w:left="284" w:right="284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pBdr/>
        <w:ind w:hanging="0" w:start="0" w:end="0"/>
        <w:rPr/>
      </w:pPr>
      <w:r>
        <w:rPr/>
        <w:t>Praticar perguntas e respostas em inglês é uma maneira eficaz de melhorar suas habilidades de conversação e compreensão da língua. Aqui estão algumas dicas e métodos para ajudá-lo a se tornar mais proficiente:</w:t>
      </w:r>
    </w:p>
    <w:p>
      <w:pPr>
        <w:pStyle w:val="Heading2"/>
        <w:spacing w:before="200" w:after="283"/>
        <w:ind w:hanging="0" w:start="0" w:end="0"/>
        <w:rPr/>
      </w:pPr>
      <w:bookmarkStart w:id="35" w:name="__RefHeading___Toc815_1116773980"/>
      <w:bookmarkEnd w:id="35"/>
      <w:r>
        <w:rPr/>
        <w:t>1. </w:t>
      </w:r>
      <w:r>
        <w:rPr>
          <w:rStyle w:val="Strong"/>
          <w:b/>
          <w:bCs/>
        </w:rPr>
        <w:t>Use Flashcards</w:t>
      </w:r>
    </w:p>
    <w:p>
      <w:pPr>
        <w:pStyle w:val="BodyText"/>
        <w:numPr>
          <w:ilvl w:val="0"/>
          <w:numId w:val="13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Crie cartões</w:t>
      </w:r>
      <w:r>
        <w:rPr/>
        <w:t>: Escreva perguntas de um lado e as respostas do outro.</w:t>
      </w:r>
    </w:p>
    <w:p>
      <w:pPr>
        <w:pStyle w:val="BodyText"/>
        <w:numPr>
          <w:ilvl w:val="0"/>
          <w:numId w:val="13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Revise regularmente</w:t>
      </w:r>
      <w:r>
        <w:rPr/>
        <w:t>: Use os cartões em sessões de estudo curtas e frequentes.</w:t>
      </w:r>
    </w:p>
    <w:p>
      <w:pPr>
        <w:pStyle w:val="Heading2"/>
        <w:spacing w:before="200" w:after="283"/>
        <w:ind w:hanging="0" w:start="0" w:end="0"/>
        <w:rPr/>
      </w:pPr>
      <w:bookmarkStart w:id="36" w:name="__RefHeading___Toc817_1116773980"/>
      <w:bookmarkEnd w:id="36"/>
      <w:r>
        <w:rPr/>
        <w:t>2. </w:t>
      </w:r>
      <w:r>
        <w:rPr>
          <w:rStyle w:val="Strong"/>
          <w:b/>
          <w:bCs/>
        </w:rPr>
        <w:t>Diálogos com um Parceiro</w:t>
      </w:r>
    </w:p>
    <w:p>
      <w:pPr>
        <w:pStyle w:val="BodyText"/>
        <w:numPr>
          <w:ilvl w:val="0"/>
          <w:numId w:val="14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Encontre um parceiro de conversação</w:t>
      </w:r>
      <w:r>
        <w:rPr/>
        <w:t>: Alguém que também está aprendendo ou um falante nativo.</w:t>
      </w:r>
    </w:p>
    <w:p>
      <w:pPr>
        <w:pStyle w:val="BodyText"/>
        <w:numPr>
          <w:ilvl w:val="0"/>
          <w:numId w:val="14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Simule situações cotidianas</w:t>
      </w:r>
      <w:r>
        <w:rPr/>
        <w:t>: Perguntem-se sobre temas como hobbies, trabalho ou planos para o fim de semana.</w:t>
      </w:r>
    </w:p>
    <w:p>
      <w:pPr>
        <w:pStyle w:val="Heading2"/>
        <w:spacing w:before="200" w:after="283"/>
        <w:ind w:hanging="0" w:start="0" w:end="0"/>
        <w:rPr/>
      </w:pPr>
      <w:bookmarkStart w:id="37" w:name="__RefHeading___Toc819_1116773980"/>
      <w:bookmarkEnd w:id="37"/>
      <w:r>
        <w:rPr/>
        <w:t>3. </w:t>
      </w:r>
      <w:r>
        <w:rPr>
          <w:rStyle w:val="Strong"/>
          <w:b/>
          <w:bCs/>
        </w:rPr>
        <w:t>Grupos de Conversação</w:t>
      </w:r>
    </w:p>
    <w:p>
      <w:pPr>
        <w:pStyle w:val="BodyText"/>
        <w:numPr>
          <w:ilvl w:val="0"/>
          <w:numId w:val="15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Participe de grupos</w:t>
      </w:r>
      <w:r>
        <w:rPr/>
        <w:t>: Junte-se a clubes ou encontros que se focam em conversação em inglês.</w:t>
      </w:r>
    </w:p>
    <w:p>
      <w:pPr>
        <w:pStyle w:val="BodyText"/>
        <w:numPr>
          <w:ilvl w:val="0"/>
          <w:numId w:val="15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Pratique perguntas e respostas em grupo</w:t>
      </w:r>
      <w:r>
        <w:rPr/>
        <w:t>: Isso ajuda a aumentar a confiança e a fluência.</w:t>
      </w:r>
    </w:p>
    <w:p>
      <w:pPr>
        <w:pStyle w:val="Heading2"/>
        <w:spacing w:before="200" w:after="283"/>
        <w:ind w:hanging="0" w:start="0" w:end="0"/>
        <w:rPr/>
      </w:pPr>
      <w:bookmarkStart w:id="38" w:name="__RefHeading___Toc821_1116773980"/>
      <w:bookmarkEnd w:id="38"/>
      <w:r>
        <w:rPr/>
        <w:t>4. </w:t>
      </w:r>
      <w:r>
        <w:rPr>
          <w:rStyle w:val="Strong"/>
          <w:b/>
          <w:bCs/>
        </w:rPr>
        <w:t>Aplicativos e Recursos Online</w:t>
      </w:r>
    </w:p>
    <w:p>
      <w:pPr>
        <w:pStyle w:val="BodyText"/>
        <w:numPr>
          <w:ilvl w:val="0"/>
          <w:numId w:val="16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Use aplicativos</w:t>
      </w:r>
      <w:r>
        <w:rPr/>
        <w:t>: Existem vários aplicativos de idiomas que oferecem prática de perguntas e respostas.</w:t>
      </w:r>
    </w:p>
    <w:p>
      <w:pPr>
        <w:pStyle w:val="BodyText"/>
        <w:numPr>
          <w:ilvl w:val="0"/>
          <w:numId w:val="16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Participe de fóruns</w:t>
      </w:r>
      <w:r>
        <w:rPr/>
        <w:t>: Engaje-se em discussões online onde você pode fazer perguntas e responder a outras.</w:t>
      </w:r>
    </w:p>
    <w:p>
      <w:pPr>
        <w:pStyle w:val="Heading2"/>
        <w:spacing w:before="200" w:after="283"/>
        <w:ind w:hanging="0" w:start="0" w:end="0"/>
        <w:rPr/>
      </w:pPr>
      <w:bookmarkStart w:id="39" w:name="__RefHeading___Toc823_1116773980"/>
      <w:bookmarkEnd w:id="39"/>
      <w:r>
        <w:rPr/>
        <w:t>5. </w:t>
      </w:r>
      <w:r>
        <w:rPr>
          <w:rStyle w:val="Strong"/>
          <w:b/>
          <w:bCs/>
        </w:rPr>
        <w:t>Role-Playing</w:t>
      </w:r>
    </w:p>
    <w:p>
      <w:pPr>
        <w:pStyle w:val="BodyText"/>
        <w:numPr>
          <w:ilvl w:val="0"/>
          <w:numId w:val="17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Crie cenários</w:t>
      </w:r>
      <w:r>
        <w:rPr/>
        <w:t>: Imagine situações como uma entrevista de emprego ou uma visita a um restaurante.</w:t>
      </w:r>
    </w:p>
    <w:p>
      <w:pPr>
        <w:pStyle w:val="BodyText"/>
        <w:numPr>
          <w:ilvl w:val="0"/>
          <w:numId w:val="17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Pratique perguntas e respostas</w:t>
      </w:r>
      <w:r>
        <w:rPr/>
        <w:t>: Um parceiro pode fazer perguntas e você deve responder como se estivesse na situação real.</w:t>
      </w:r>
    </w:p>
    <w:p>
      <w:pPr>
        <w:pStyle w:val="Heading2"/>
        <w:spacing w:before="200" w:after="283"/>
        <w:ind w:hanging="0" w:start="0" w:end="0"/>
        <w:rPr/>
      </w:pPr>
      <w:bookmarkStart w:id="40" w:name="__RefHeading___Toc825_1116773980"/>
      <w:bookmarkEnd w:id="40"/>
      <w:r>
        <w:rPr/>
        <w:t>6. </w:t>
      </w:r>
      <w:r>
        <w:rPr>
          <w:rStyle w:val="Strong"/>
          <w:b/>
          <w:bCs/>
        </w:rPr>
        <w:t>Escuta Ativa</w:t>
      </w:r>
    </w:p>
    <w:p>
      <w:pPr>
        <w:pStyle w:val="BodyText"/>
        <w:numPr>
          <w:ilvl w:val="0"/>
          <w:numId w:val="18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Ouça podcasts ou vídeos</w:t>
      </w:r>
      <w:r>
        <w:rPr/>
        <w:t>: Preste atenção nas perguntas feitas e nas respostas dadas.</w:t>
      </w:r>
    </w:p>
    <w:p>
      <w:pPr>
        <w:pStyle w:val="BodyText"/>
        <w:numPr>
          <w:ilvl w:val="0"/>
          <w:numId w:val="18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Repita em voz alta</w:t>
      </w:r>
      <w:r>
        <w:rPr/>
        <w:t>: Tente imitar as perguntas e respostas que você ouviu.</w:t>
      </w:r>
    </w:p>
    <w:p>
      <w:pPr>
        <w:pStyle w:val="Heading2"/>
        <w:spacing w:before="200" w:after="283"/>
        <w:ind w:hanging="0" w:start="0" w:end="0"/>
        <w:rPr/>
      </w:pPr>
      <w:bookmarkStart w:id="41" w:name="__RefHeading___Toc827_1116773980"/>
      <w:bookmarkEnd w:id="41"/>
      <w:r>
        <w:rPr/>
        <w:t>7. </w:t>
      </w:r>
      <w:r>
        <w:rPr>
          <w:rStyle w:val="Strong"/>
          <w:b/>
          <w:bCs/>
        </w:rPr>
        <w:t>Gravações</w:t>
      </w:r>
    </w:p>
    <w:p>
      <w:pPr>
        <w:pStyle w:val="BodyText"/>
        <w:numPr>
          <w:ilvl w:val="0"/>
          <w:numId w:val="19"/>
        </w:numPr>
        <w:pBdr/>
        <w:tabs>
          <w:tab w:val="clear" w:pos="708"/>
          <w:tab w:val="left" w:pos="0" w:leader="none"/>
        </w:tabs>
        <w:spacing w:before="0" w:after="0"/>
        <w:ind w:hanging="283" w:start="709" w:end="0"/>
        <w:rPr/>
      </w:pPr>
      <w:r>
        <w:rPr>
          <w:rStyle w:val="Strong"/>
        </w:rPr>
        <w:t>Grave-se</w:t>
      </w:r>
      <w:r>
        <w:rPr/>
        <w:t>: Faça perguntas e grave suas respostas.</w:t>
      </w:r>
    </w:p>
    <w:p>
      <w:pPr>
        <w:pStyle w:val="BodyText"/>
        <w:numPr>
          <w:ilvl w:val="0"/>
          <w:numId w:val="19"/>
        </w:numPr>
        <w:pBdr/>
        <w:tabs>
          <w:tab w:val="clear" w:pos="708"/>
          <w:tab w:val="left" w:pos="0" w:leader="none"/>
        </w:tabs>
        <w:ind w:hanging="283" w:start="709" w:end="0"/>
        <w:rPr/>
      </w:pPr>
      <w:r>
        <w:rPr>
          <w:rStyle w:val="Strong"/>
        </w:rPr>
        <w:t>Reveja suas gravações</w:t>
      </w:r>
      <w:r>
        <w:rPr/>
        <w:t>: Isso pode ajudar a identificar áreas que precisam de melhorias.</w:t>
      </w:r>
    </w:p>
    <w:p>
      <w:pPr>
        <w:pStyle w:val="Heading2"/>
        <w:spacing w:before="200" w:after="283"/>
        <w:ind w:hanging="0" w:start="0" w:end="0"/>
        <w:rPr/>
      </w:pPr>
      <w:bookmarkStart w:id="42" w:name="__RefHeading___Toc829_1116773980"/>
      <w:bookmarkEnd w:id="42"/>
      <w:r>
        <w:rPr/>
        <w:t>Exemplos de Perguntas e Respostas</w:t>
      </w:r>
    </w:p>
    <w:tbl>
      <w:tblPr>
        <w:tblW w:w="5327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43"/>
        <w:gridCol w:w="2684"/>
      </w:tblGrid>
      <w:tr>
        <w:trPr>
          <w:tblHeader w:val="true"/>
        </w:trPr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Pergunta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Resposta</w:t>
            </w:r>
          </w:p>
        </w:tc>
      </w:tr>
      <w:tr>
        <w:trPr/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What is your name?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My name is Sarah.</w:t>
            </w:r>
          </w:p>
        </w:tc>
      </w:tr>
      <w:tr>
        <w:trPr/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Where are you from?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I’m from New York.</w:t>
            </w:r>
          </w:p>
        </w:tc>
      </w:tr>
      <w:tr>
        <w:trPr/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What do you do for a living?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I work as a graphic designer.</w:t>
            </w:r>
          </w:p>
        </w:tc>
      </w:tr>
      <w:tr>
        <w:trPr/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What are your hobbies?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I enjoy reading and hiking.</w:t>
            </w:r>
          </w:p>
        </w:tc>
      </w:tr>
      <w:tr>
        <w:trPr/>
        <w:tc>
          <w:tcPr>
            <w:tcW w:w="2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Do you like to travel?</w:t>
            </w:r>
          </w:p>
        </w:tc>
        <w:tc>
          <w:tcPr>
            <w:tcW w:w="26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Yes, I love traveling!</w:t>
            </w:r>
          </w:p>
        </w:tc>
      </w:tr>
    </w:tbl>
    <w:p>
      <w:pPr>
        <w:pStyle w:val="BodyText"/>
        <w:pBdr/>
        <w:ind w:hanging="0" w:start="0" w:end="0"/>
        <w:rPr/>
      </w:pPr>
      <w:r>
        <w:rPr/>
        <w:t>Praticar perguntas e respostas em inglês pode ser muito divertido e enriquecedor. Com essas dicas e práticas, você se sentirá mais confiante e preparado para se comunicar em inglês!</w:t>
      </w:r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start="0" w:end="0"/>
        <w:rPr/>
      </w:pPr>
      <w:r>
        <w:rPr/>
      </w:r>
      <w:bookmarkStart w:id="43" w:name="bmc-close-btn_Copia_3"/>
      <w:bookmarkStart w:id="44" w:name="bmc-close-btn_Copia_3"/>
      <w:bookmarkEnd w:id="44"/>
    </w:p>
    <w:p>
      <w:pPr>
        <w:sectPr>
          <w:type w:val="continuous"/>
          <w:pgSz w:w="11906" w:h="16838"/>
          <w:pgMar w:left="284" w:right="284" w:gutter="0" w:header="0" w:top="284" w:footer="0" w:bottom="284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br/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45" w:name="__RefHeading___Toc693_1116773980"/>
      <w:bookmarkEnd w:id="45"/>
      <w:r>
        <w:rPr/>
        <w:t>Unidade 5: Leitura e Escrita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  <w:t>- Textos simples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  <w:t>- Redação de pequenos parágrafos</w:t>
      </w:r>
    </w:p>
    <w:p>
      <w:pPr>
        <w:pStyle w:val="Heading2"/>
        <w:tabs>
          <w:tab w:val="clear" w:pos="708"/>
          <w:tab w:val="left" w:pos="1755" w:leader="none"/>
          <w:tab w:val="left" w:pos="7410" w:leader="none"/>
        </w:tabs>
        <w:rPr/>
      </w:pPr>
      <w:bookmarkStart w:id="46" w:name="__RefHeading___Toc695_1116773980"/>
      <w:bookmarkEnd w:id="46"/>
      <w:r>
        <w:rPr/>
        <w:t>Unidade 6: Cultura e Contexto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  <w:t>- Costumes de países de língua inglesa</w:t>
      </w:r>
    </w:p>
    <w:p>
      <w:pPr>
        <w:pStyle w:val="Normal"/>
        <w:tabs>
          <w:tab w:val="clear" w:pos="708"/>
          <w:tab w:val="left" w:pos="1755" w:leader="none"/>
          <w:tab w:val="left" w:pos="7410" w:leader="none"/>
        </w:tabs>
        <w:rPr/>
      </w:pPr>
      <w:r>
        <w:rPr/>
        <w:t>- Músicas e expressões populares</w:t>
      </w:r>
    </w:p>
    <w:p>
      <w:pPr>
        <w:pStyle w:val="Heading1"/>
        <w:tabs>
          <w:tab w:val="clear" w:pos="708"/>
          <w:tab w:val="left" w:pos="1755" w:leader="none"/>
        </w:tabs>
        <w:rPr/>
      </w:pPr>
      <w:bookmarkStart w:id="47" w:name="__RefHeading___Toc751_1116773980_Copia_1"/>
      <w:bookmarkEnd w:id="47"/>
      <w:r>
        <w:rPr/>
        <w:t>Metodologia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**Aulas práticas**: Conversação e atividades interativas.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**Recursos multimídia**: Vídeos, músicas.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**Avaliações contínuas**: Provas e exercícios para medir o progresso.</w:t>
      </w:r>
    </w:p>
    <w:p>
      <w:pPr>
        <w:pStyle w:val="Heading1"/>
        <w:tabs>
          <w:tab w:val="clear" w:pos="708"/>
          <w:tab w:val="left" w:pos="1755" w:leader="none"/>
        </w:tabs>
        <w:rPr/>
      </w:pPr>
      <w:bookmarkStart w:id="48" w:name="__RefHeading___Toc751_1116773980_Copia_2"/>
      <w:bookmarkEnd w:id="48"/>
      <w:r>
        <w:rPr/>
        <w:t>Dicas para Sucesso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Praticar diariamente, mesmo que por alguns minutos.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Assistir filmes e séries em inglês com legendas.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Conversar com falantes nativos ou outros estudantes.</w:t>
      </w:r>
    </w:p>
    <w:p>
      <w:pPr>
        <w:pStyle w:val="Heading1"/>
        <w:tabs>
          <w:tab w:val="clear" w:pos="708"/>
          <w:tab w:val="left" w:pos="1755" w:leader="none"/>
        </w:tabs>
        <w:rPr/>
      </w:pPr>
      <w:bookmarkStart w:id="49" w:name="__RefHeading___Toc751_1116773980_Copia_3"/>
      <w:bookmarkEnd w:id="49"/>
      <w:r>
        <w:rPr/>
        <w:t>Avaliaç</w:t>
      </w:r>
      <w:r>
        <w:rPr/>
        <w:t>ões</w:t>
      </w:r>
      <w:r>
        <w:rPr/>
        <w:t xml:space="preserve"> do Curso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  <w:t>- Feedback sobre o conteúdo e metodologia.</w:t>
      </w:r>
      <w:r>
        <w:br w:type="page"/>
      </w:r>
    </w:p>
    <w:p>
      <w:pPr>
        <w:pStyle w:val="Heading1"/>
        <w:tabs>
          <w:tab w:val="clear" w:pos="708"/>
          <w:tab w:val="left" w:pos="1755" w:leader="none"/>
        </w:tabs>
        <w:rPr/>
      </w:pPr>
      <w:bookmarkStart w:id="50" w:name="__RefHeading___Toc751_1116773980_Copia_4"/>
      <w:bookmarkEnd w:id="50"/>
      <w:r>
        <w:rPr/>
        <w:t>Cronograma</w:t>
      </w:r>
    </w:p>
    <w:p>
      <w:pPr>
        <w:pStyle w:val="Normal"/>
        <w:tabs>
          <w:tab w:val="clear" w:pos="708"/>
          <w:tab w:val="left" w:pos="1755" w:leader="none"/>
        </w:tabs>
        <w:rPr/>
      </w:pPr>
      <w:r>
        <w:rPr/>
      </w:r>
    </w:p>
    <w:tbl>
      <w:tblPr>
        <w:tblW w:w="7867" w:type="dxa"/>
        <w:jc w:val="start"/>
        <w:tblInd w:w="-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96"/>
        <w:gridCol w:w="778"/>
        <w:gridCol w:w="6093"/>
      </w:tblGrid>
      <w:tr>
        <w:trPr>
          <w:tblHeader w:val="true"/>
        </w:trPr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Semana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Aula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tulodetabela"/>
              <w:spacing w:before="0" w:after="20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Tópico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1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1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Saudações, apresentações e alfabeto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2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Números, cores, dias da semana e meses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2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3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Verbos comuns (to be, to have) e frases afirmativas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4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Perguntas e negativas com "to be" e "to have"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3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5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Diálogos simples (compras, apresentações)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6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Jogos de conversação e prática de perguntas e respostas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4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7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Leitura de textos simples e redação de pequenos parágrafos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8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Vocabulário específico (viagens, alimentação) e verbos no passado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5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9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Costumes de países de língua inglesa e músicas populares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10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Ouvir diálogos e assistir a trechos de filmes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Semana 6</w:t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11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Revisão dos principais tópicos do curso</w:t>
            </w:r>
          </w:p>
        </w:tc>
      </w:tr>
      <w:tr>
        <w:trPr/>
        <w:tc>
          <w:tcPr>
            <w:tcW w:w="9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spacing w:before="0" w:after="200"/>
              <w:ind w:hanging="0" w:start="0" w:end="0"/>
              <w:rPr/>
            </w:pPr>
            <w:r>
              <w:rPr/>
              <w:t>Aula 12</w:t>
            </w:r>
          </w:p>
        </w:tc>
        <w:tc>
          <w:tcPr>
            <w:tcW w:w="609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200"/>
              <w:rPr/>
            </w:pPr>
            <w:r>
              <w:rPr/>
              <w:t>Avaliação final (teste escrito e oral)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/>
      </w:pPr>
      <w:r>
        <w:rPr/>
      </w:r>
    </w:p>
    <w:p>
      <w:pPr>
        <w:pStyle w:val="Heading1"/>
        <w:tabs>
          <w:tab w:val="clear" w:pos="708"/>
          <w:tab w:val="left" w:pos="1755" w:leader="none"/>
        </w:tabs>
        <w:rPr/>
      </w:pPr>
      <w:bookmarkStart w:id="51" w:name="_Toc450061458"/>
      <w:r>
        <w:rPr/>
        <w:t>Glossários</w:t>
      </w:r>
      <w:bookmarkEnd w:id="51"/>
      <w:r>
        <w:rPr/>
        <w:t xml:space="preserve"> - </w:t>
      </w:r>
      <w:bookmarkStart w:id="52" w:name="_Toc450061459"/>
      <w:r>
        <w:rPr/>
        <w:t>Web-bibliografia</w:t>
      </w:r>
      <w:bookmarkEnd w:id="52"/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34"/>
          <w:szCs w:val="34"/>
        </w:rPr>
      </w:pPr>
      <w:r>
        <w:rPr>
          <w:rStyle w:val="Hyperlink"/>
          <w:rFonts w:ascii="Verdana" w:hAnsi="Verdana"/>
          <w:sz w:val="34"/>
          <w:szCs w:val="34"/>
        </w:rPr>
        <w:t>https://www.youtube.com/@AskJackie</w:t>
      </w:r>
    </w:p>
    <w:p>
      <w:pPr>
        <w:pStyle w:val="Normal"/>
        <w:jc w:val="both"/>
        <w:rPr>
          <w:rFonts w:ascii="Verdana" w:hAnsi="Verdana"/>
          <w:sz w:val="34"/>
          <w:szCs w:val="34"/>
        </w:rPr>
      </w:pPr>
      <w:hyperlink r:id="rId2">
        <w:r>
          <w:rPr>
            <w:rStyle w:val="Hyperlink"/>
            <w:rFonts w:ascii="Verdana" w:hAnsi="Verdana"/>
            <w:sz w:val="34"/>
            <w:szCs w:val="34"/>
          </w:rPr>
          <w:t>https://www.youtube.com/@AGRINGAEOMARIDAO</w:t>
        </w:r>
      </w:hyperlink>
    </w:p>
    <w:p>
      <w:pPr>
        <w:pStyle w:val="Normal"/>
        <w:jc w:val="both"/>
        <w:rPr>
          <w:rFonts w:ascii="Verdana" w:hAnsi="Verdana"/>
          <w:sz w:val="34"/>
          <w:szCs w:val="34"/>
        </w:rPr>
      </w:pPr>
      <w:r>
        <w:rPr>
          <w:rFonts w:ascii="Verdana" w:hAnsi="Verdana"/>
          <w:sz w:val="34"/>
          <w:szCs w:val="34"/>
        </w:rPr>
        <w:t>Canal Youtube, americana casada com brasileiro.</w:t>
      </w:r>
    </w:p>
    <w:p>
      <w:pPr>
        <w:pStyle w:val="Heading1"/>
        <w:rPr/>
      </w:pPr>
      <w:bookmarkStart w:id="53" w:name="__RefHeading___Toc755_1116773980"/>
      <w:bookmarkStart w:id="54" w:name="_Toc450061460"/>
      <w:bookmarkEnd w:id="53"/>
      <w:r>
        <w:rPr/>
        <w:t>Agradecimentos</w:t>
      </w:r>
      <w:bookmarkEnd w:id="54"/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sz w:val="34"/>
          <w:szCs w:val="34"/>
        </w:rPr>
      </w:pPr>
      <w:r>
        <w:rPr>
          <w:rFonts w:cs="Verdana" w:ascii="Verdana" w:hAnsi="Verdana"/>
          <w:sz w:val="34"/>
          <w:szCs w:val="34"/>
        </w:rPr>
        <w:t>Esta obra é o resultado da experiência de várias pessoas, que acreditam que a melhor forma do conhecimento é o conhecimento compartilhado.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sz w:val="34"/>
          <w:szCs w:val="34"/>
        </w:rPr>
      </w:pPr>
      <w:r>
        <w:rPr>
          <w:rFonts w:cs="Verdana" w:ascii="Verdana" w:hAnsi="Verdana"/>
          <w:sz w:val="34"/>
          <w:szCs w:val="34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580005" cy="501015"/>
            <wp:effectExtent l="0" t="0" r="0" b="0"/>
            <wp:docPr id="1" name="Imagem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284" w:right="28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extodebaloChar">
    <w:name w:val="Texto de balão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Ttulo2Char">
    <w:name w:val="Título 2 Char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Apple-converted-space">
    <w:name w:val="apple-converted-space"/>
    <w:basedOn w:val="DefaultParagraphFont"/>
    <w:qFormat/>
    <w:rPr/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qFormat/>
    <w:pPr>
      <w:outlineLvl w:val="9"/>
    </w:pPr>
    <w:rPr/>
  </w:style>
  <w:style w:type="paragraph" w:styleId="BalloonText">
    <w:name w:val="Balloon Text"/>
    <w:basedOn w:val="Normal"/>
    <w:link w:val="Textodebalo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start="22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OC3">
    <w:name w:val="TOC 3"/>
    <w:basedOn w:val="Ndice"/>
    <w:pPr>
      <w:tabs>
        <w:tab w:val="clear" w:pos="708"/>
        <w:tab w:val="right" w:pos="10771" w:leader="dot"/>
      </w:tabs>
      <w:ind w:hanging="0" w:star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@AGRINGAEOMARIDAO" TargetMode="External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Application>LibreOffice/24.2.3.2$Windows_X86_64 LibreOffice_project/433d9c2ded56988e8a90e6b2e771ee4e6a5ab2ba</Application>
  <AppVersion>15.0000</AppVersion>
  <Pages>16</Pages>
  <Words>2462</Words>
  <Characters>12611</Characters>
  <CharactersWithSpaces>14318</CharactersWithSpaces>
  <Paragraphs>682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2021-04-04T15:16:00Z</dcterms:created>
  <dc:creator>José Emidio Francelino</dc:creator>
  <dc:description/>
  <dc:language>pt-BR</dc:language>
  <cp:lastModifiedBy/>
  <cp:lastPrinted>2024-11-02T06:16:17Z</cp:lastPrinted>
  <dcterms:modified xsi:type="dcterms:W3CDTF">2024-11-02T07:08:55Z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