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Práctica 2: Mini plan de gobernanza TI verde</w:t>
      </w:r>
    </w:p>
    <w:p>
      <w:pPr>
        <w:pBdr>
          <w:bottom w:val="single" w:color="2C5F2D" w:sz="6" w:space="4"/>
        </w:pBdr>
        <w:spacing w:after="240"/>
      </w:pPr>
      <w:r>
        <w:rPr>
          <w:i/>
          <w:iCs/>
          <w:color w:val="5A6B57"/>
          <w:sz w:val="22"/>
          <w:szCs w:val="22"/>
        </w:rPr>
        <w:t xml:space="preserve">Gobernanza TI y soluciones para la eficiencia energética · Duodécimo año</w:t>
      </w:r>
    </w:p>
    <w:p>
      <w:pPr>
        <w:pStyle w:val="Heading2"/>
      </w:pPr>
      <w:r>
        <w:t xml:space="preserve">Indicación</w:t>
      </w:r>
    </w:p>
    <w:p>
      <w:pPr>
        <w:spacing w:after="120"/>
      </w:pPr>
      <w:r>
        <w:t xml:space="preserve">Imagine que es la persona encargada de tecnología en una institución. Proponga un mini plan de gobernanza TI verde: un conjunto de reglas y acciones para que esa institución use la tecnología consumiendo menos energía.</w:t>
      </w:r>
    </w:p>
    <w:p>
      <w:pPr>
        <w:pStyle w:val="Heading2"/>
      </w:pPr>
      <w:r>
        <w:t xml:space="preserve">Elija una institución</w:t>
      </w:r>
    </w:p>
    <w:p>
      <w:pPr>
        <w:spacing w:after="120"/>
      </w:pPr>
      <w:r>
        <w:t xml:space="preserve">Seleccione una de las siguientes opciones para desarrollar su plan: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colegio o escuela.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biblioteca pública.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clínica o EBAIS.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municipalidad.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pequeña empresa o negocio.</w:t>
      </w:r>
    </w:p>
    <w:p>
      <w:pPr>
        <w:pStyle w:val="Heading2"/>
      </w:pPr>
      <w:r>
        <w:t xml:space="preserve">Su plan debe incluir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nombre de la institución elegida y una breve descripción de sus equipos tecnológicos.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Tres políticas o reglas claras de uso eficiente (por ejemplo, sobre apagado de equipos o compra de equipo certificado).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persona o grupo responsable de que las reglas se cumplan.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forma sencilla de medir si se está ahorrando energía.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conclusión sobre los beneficios que tendría la institución.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4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2026-06-04T14:07:10.115Z</dcterms:created>
  <dcterms:modified xsi:type="dcterms:W3CDTF">2026-06-04T14:07:10.115Z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