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2"/>
        <w:gridCol w:w="2548"/>
      </w:tblGrid>
      <w:tr w:rsidR="0005471A" w14:paraId="01BBB6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A4A"/>
            <w:tcMar>
              <w:top w:w="160" w:type="dxa"/>
              <w:left w:w="220" w:type="dxa"/>
              <w:bottom w:w="160" w:type="dxa"/>
              <w:right w:w="220" w:type="dxa"/>
            </w:tcMar>
          </w:tcPr>
          <w:p w14:paraId="3123BEC1" w14:textId="77777777" w:rsidR="0005471A" w:rsidRDefault="00E05ECB">
            <w:proofErr w:type="gramStart"/>
            <w:r>
              <w:rPr>
                <w:b/>
                <w:bCs/>
                <w:color w:val="FFFFFF"/>
                <w:sz w:val="24"/>
                <w:szCs w:val="24"/>
              </w:rPr>
              <w:t>⚡</w:t>
            </w:r>
            <w:r>
              <w:rPr>
                <w:b/>
                <w:bCs/>
                <w:color w:val="FFFFFF"/>
                <w:sz w:val="24"/>
                <w:szCs w:val="24"/>
              </w:rPr>
              <w:t xml:space="preserve">  INSTALACIONES</w:t>
            </w:r>
            <w:proofErr w:type="gramEnd"/>
            <w:r>
              <w:rPr>
                <w:b/>
                <w:bCs/>
                <w:color w:val="FFFFFF"/>
                <w:sz w:val="24"/>
                <w:szCs w:val="24"/>
              </w:rPr>
              <w:t xml:space="preserve"> ELÉCTRICAS RESIDENCIALES</w:t>
            </w:r>
          </w:p>
          <w:p w14:paraId="4359B03B" w14:textId="77777777" w:rsidR="0005471A" w:rsidRDefault="00E05ECB">
            <w:r>
              <w:rPr>
                <w:color w:val="90CAF9"/>
                <w:sz w:val="19"/>
                <w:szCs w:val="19"/>
              </w:rPr>
              <w:t>Lectura comentada — Seguridad eléctrica en el hogar</w:t>
            </w:r>
          </w:p>
        </w:tc>
        <w:tc>
          <w:tcPr>
            <w:tcW w:w="0" w:type="auto"/>
            <w:tcBorders>
              <w:top w:val="none" w:sz="0" w:space="0" w:color="FFFFFF"/>
              <w:left w:val="none" w:sz="0" w:space="0" w:color="FFFFFF"/>
              <w:bottom w:val="none" w:sz="0" w:space="0" w:color="FFFFFF"/>
              <w:right w:val="none" w:sz="0" w:space="0" w:color="FFFFFF"/>
            </w:tcBorders>
            <w:shd w:val="clear" w:color="auto" w:fill="0F7B6C"/>
            <w:tcMar>
              <w:top w:w="120" w:type="dxa"/>
              <w:left w:w="160" w:type="dxa"/>
              <w:bottom w:w="120" w:type="dxa"/>
              <w:right w:w="160" w:type="dxa"/>
            </w:tcMar>
            <w:vAlign w:val="center"/>
          </w:tcPr>
          <w:p w14:paraId="62CA9129" w14:textId="77777777" w:rsidR="0005471A" w:rsidRDefault="00E05ECB">
            <w:r>
              <w:rPr>
                <w:color w:val="C8EFE8"/>
                <w:sz w:val="18"/>
                <w:szCs w:val="18"/>
              </w:rPr>
              <w:t>Nombre:</w:t>
            </w:r>
          </w:p>
          <w:p w14:paraId="102FC7E9" w14:textId="77777777" w:rsidR="0005471A" w:rsidRDefault="00E05ECB">
            <w:r>
              <w:rPr>
                <w:color w:val="FFFFFF"/>
                <w:sz w:val="18"/>
                <w:szCs w:val="18"/>
              </w:rPr>
              <w:t>_____________________</w:t>
            </w:r>
          </w:p>
          <w:p w14:paraId="1414EC58" w14:textId="77777777" w:rsidR="0005471A" w:rsidRDefault="00E05ECB">
            <w:r>
              <w:rPr>
                <w:color w:val="FFFFFF"/>
                <w:sz w:val="18"/>
                <w:szCs w:val="18"/>
              </w:rPr>
              <w:t>Fecha:  ______________</w:t>
            </w:r>
          </w:p>
        </w:tc>
      </w:tr>
    </w:tbl>
    <w:p w14:paraId="19504284" w14:textId="77777777" w:rsidR="0005471A" w:rsidRDefault="0005471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71A" w14:paraId="27965D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73C8"/>
            <w:tcMar>
              <w:top w:w="100" w:type="dxa"/>
              <w:left w:w="200" w:type="dxa"/>
              <w:bottom w:w="100" w:type="dxa"/>
              <w:right w:w="200" w:type="dxa"/>
            </w:tcMar>
          </w:tcPr>
          <w:p w14:paraId="371479EE" w14:textId="77777777" w:rsidR="0005471A" w:rsidRDefault="00E05ECB">
            <w:proofErr w:type="gramStart"/>
            <w:r>
              <w:rPr>
                <w:b/>
                <w:bCs/>
                <w:color w:val="FFFFFF"/>
                <w:sz w:val="21"/>
                <w:szCs w:val="21"/>
              </w:rPr>
              <w:t>📖</w:t>
            </w:r>
            <w:r>
              <w:rPr>
                <w:b/>
                <w:bCs/>
                <w:color w:val="FFFFFF"/>
                <w:sz w:val="21"/>
                <w:szCs w:val="21"/>
              </w:rPr>
              <w:t xml:space="preserve">  Lectura</w:t>
            </w:r>
            <w:proofErr w:type="gramEnd"/>
            <w:r>
              <w:rPr>
                <w:b/>
                <w:bCs/>
                <w:color w:val="FFFFFF"/>
                <w:sz w:val="21"/>
                <w:szCs w:val="21"/>
              </w:rPr>
              <w:t xml:space="preserve"> individual — Lee con atención. </w:t>
            </w:r>
            <w:proofErr w:type="spellStart"/>
            <w:r>
              <w:rPr>
                <w:b/>
                <w:bCs/>
                <w:color w:val="FFFFFF"/>
                <w:sz w:val="21"/>
                <w:szCs w:val="21"/>
              </w:rPr>
              <w:t>Podés</w:t>
            </w:r>
            <w:proofErr w:type="spellEnd"/>
            <w:r>
              <w:rPr>
                <w:b/>
                <w:bCs/>
                <w:color w:val="FFFFFF"/>
                <w:sz w:val="21"/>
                <w:szCs w:val="21"/>
              </w:rPr>
              <w:t xml:space="preserve"> subrayar o anotar al margen lo que te parezca importante.</w:t>
            </w:r>
          </w:p>
        </w:tc>
      </w:tr>
    </w:tbl>
    <w:p w14:paraId="4E9C3FFA" w14:textId="77777777" w:rsidR="0005471A" w:rsidRDefault="0005471A">
      <w:pPr>
        <w:spacing w:before="100"/>
      </w:pPr>
    </w:p>
    <w:p w14:paraId="5B4F3F59" w14:textId="77777777" w:rsidR="0005471A" w:rsidRDefault="00E05ECB">
      <w:pPr>
        <w:spacing w:before="180" w:after="80"/>
        <w:jc w:val="center"/>
      </w:pPr>
      <w:r>
        <w:rPr>
          <w:b/>
          <w:bCs/>
          <w:color w:val="1A2A4A"/>
          <w:sz w:val="28"/>
          <w:szCs w:val="28"/>
        </w:rPr>
        <w:t>¿Por qué importa la seguridad eléctrica en el hogar?</w:t>
      </w:r>
    </w:p>
    <w:p w14:paraId="0A3E17E5" w14:textId="77777777" w:rsidR="0005471A" w:rsidRDefault="00E05ECB">
      <w:pPr>
        <w:spacing w:after="160"/>
        <w:jc w:val="center"/>
      </w:pPr>
      <w:r>
        <w:rPr>
          <w:color w:val="555555"/>
          <w:sz w:val="21"/>
          <w:szCs w:val="21"/>
        </w:rPr>
        <w:t>Una mirada al riesgo silencioso que vive detrás de tus paredes</w:t>
      </w:r>
    </w:p>
    <w:p w14:paraId="0B276883" w14:textId="77777777" w:rsidR="0005471A" w:rsidRDefault="00E05ECB">
      <w:pPr>
        <w:spacing w:before="200" w:after="80"/>
      </w:pPr>
      <w:r>
        <w:rPr>
          <w:b/>
          <w:bCs/>
          <w:color w:val="0F7B6C"/>
          <w:sz w:val="23"/>
          <w:szCs w:val="23"/>
        </w:rPr>
        <w:t>1. El peligro invisible</w:t>
      </w:r>
    </w:p>
    <w:p w14:paraId="01E12589" w14:textId="77777777" w:rsidR="0005471A" w:rsidRDefault="00E05ECB">
      <w:pPr>
        <w:spacing w:before="120" w:after="100"/>
        <w:ind w:firstLine="440"/>
      </w:pPr>
      <w:r>
        <w:rPr>
          <w:color w:val="1A1A1A"/>
        </w:rPr>
        <w:t>La electricidad es uno de los servicios más indispensables en la vida moderna: enciende la luz, refrigera los alimentos, carga los teléfonos y hace funcionar prácticamente todo en un hogar. Sin embargo, también es una de las causas más frecuentes de incendios y accidentes domésticos en Costa Rica y en toda América Latina.</w:t>
      </w:r>
    </w:p>
    <w:p w14:paraId="3569B83C" w14:textId="77777777" w:rsidR="0005471A" w:rsidRDefault="00E05ECB">
      <w:pPr>
        <w:spacing w:before="120" w:after="100"/>
        <w:ind w:firstLine="440"/>
      </w:pPr>
      <w:r>
        <w:rPr>
          <w:color w:val="1A1A1A"/>
        </w:rPr>
        <w:t>El problema central es que la electricidad no avisa. A diferencia de una fuga de gas, que tiene olor, o de una gotera, que moja el piso, un circuito defectuoso puede estar fallando silenciosamente durante meses antes de provocar un accidente. Por eso, entender cómo funciona una instalación eléctrica residencial no es solo un tema técnico: es una cuestión de seguridad personal.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71A" w14:paraId="73FA92D8" w14:textId="77777777">
        <w:tblPrEx>
          <w:tblCellMar>
            <w:top w:w="0" w:type="dxa"/>
            <w:bottom w:w="0" w:type="dxa"/>
          </w:tblCellMar>
        </w:tblPrEx>
        <w:tc>
          <w:tcPr>
            <w:tcW w:w="0" w:type="auto"/>
            <w:tcBorders>
              <w:top w:val="single" w:sz="4" w:space="0" w:color="C0392B"/>
              <w:left w:val="single" w:sz="20" w:space="0" w:color="C0392B"/>
              <w:bottom w:val="single" w:sz="4" w:space="0" w:color="C0392B"/>
              <w:right w:val="single" w:sz="4" w:space="0" w:color="C0392B"/>
            </w:tcBorders>
            <w:shd w:val="clear" w:color="auto" w:fill="FEF2F2"/>
            <w:tcMar>
              <w:top w:w="120" w:type="dxa"/>
              <w:left w:w="200" w:type="dxa"/>
              <w:bottom w:w="120" w:type="dxa"/>
              <w:right w:w="200" w:type="dxa"/>
            </w:tcMar>
          </w:tcPr>
          <w:p w14:paraId="33CDA9DF" w14:textId="77777777" w:rsidR="0005471A" w:rsidRDefault="00E05ECB">
            <w:r>
              <w:rPr>
                <w:color w:val="7B1A1A"/>
                <w:sz w:val="21"/>
                <w:szCs w:val="21"/>
              </w:rPr>
              <w:t>Dato: según el Benemérito Cuerpo de Bomberos de Costa Rica, una parte significativa de los incendios estructurales atendidos cada año tienen origen en fallas eléctricas, muchas de ellas evitables con instalaciones correctas.</w:t>
            </w:r>
          </w:p>
        </w:tc>
      </w:tr>
    </w:tbl>
    <w:p w14:paraId="6EE06991" w14:textId="77777777" w:rsidR="0005471A" w:rsidRDefault="0005471A">
      <w:pPr>
        <w:spacing w:before="140"/>
      </w:pPr>
    </w:p>
    <w:p w14:paraId="323EDEAE" w14:textId="77777777" w:rsidR="0005471A" w:rsidRDefault="00E05ECB">
      <w:pPr>
        <w:spacing w:before="200" w:after="80"/>
      </w:pPr>
      <w:r>
        <w:rPr>
          <w:b/>
          <w:bCs/>
          <w:color w:val="0F7B6C"/>
          <w:sz w:val="23"/>
          <w:szCs w:val="23"/>
        </w:rPr>
        <w:t>2. Los tres errores más comunes en instalaciones residenciales</w:t>
      </w:r>
    </w:p>
    <w:p w14:paraId="30F18E8E" w14:textId="77777777" w:rsidR="0005471A" w:rsidRDefault="00E05ECB">
      <w:pPr>
        <w:spacing w:before="120" w:after="100"/>
      </w:pPr>
      <w:r>
        <w:rPr>
          <w:color w:val="1A1A1A"/>
        </w:rPr>
        <w:t>A lo largo de años de trabajo técnico, electricistas e ingenieros han identificado los mismos errores una y otra vez en las viviendas de la región. Conocerlos es el primer paso para evitarlos.</w:t>
      </w:r>
    </w:p>
    <w:p w14:paraId="3DF6B328" w14:textId="77777777" w:rsidR="0005471A" w:rsidRDefault="00E05ECB">
      <w:pPr>
        <w:spacing w:before="120" w:after="100"/>
        <w:ind w:firstLine="440"/>
      </w:pPr>
      <w:r>
        <w:rPr>
          <w:color w:val="1A1A1A"/>
        </w:rPr>
        <w:t>El primero es la sobrecarga de circuitos. Ocurre cuando se conectan más aparatos de los que un circuito puede manejar. Un cable AWG #12 protegido por un breaker de 15 A está diseñado para una carga máxima determinada. Si se conecta una ducha eléctrica de 240 V, un aire acondicionado y una lavadora en el mismo circuito, la corriente supera ese límite, el cable se calienta y, si el breaker falla en dispararse, puede provocar un incendio.</w:t>
      </w:r>
    </w:p>
    <w:p w14:paraId="3C43C9A4" w14:textId="77777777" w:rsidR="0005471A" w:rsidRDefault="00E05ECB">
      <w:pPr>
        <w:spacing w:before="120" w:after="100"/>
        <w:ind w:firstLine="440"/>
      </w:pPr>
      <w:r>
        <w:rPr>
          <w:color w:val="1A1A1A"/>
        </w:rPr>
        <w:t>El segundo error es la ausencia de tierra física. En instalaciones antiguas — muy comunes en casas y apartamentos construidos antes de los años 90 en Costa Rica — los tomacorrientes solo tienen dos terminales: fase y neutro. No hay conductor de tierra. Esto significa que si un electrodoméstico sufre una falla interna y su carcasa metálica queda energizada, cualquier persona que la toque recibirá una descarga eléctrica, porque no hay camino seguro para que esa corriente se disipe.</w:t>
      </w:r>
    </w:p>
    <w:p w14:paraId="0F9B76B1" w14:textId="77777777" w:rsidR="0005471A" w:rsidRDefault="00E05ECB">
      <w:pPr>
        <w:spacing w:before="120" w:after="100"/>
        <w:ind w:firstLine="440"/>
      </w:pPr>
      <w:r>
        <w:rPr>
          <w:color w:val="1A1A1A"/>
        </w:rPr>
        <w:t>El tercer error frecuente es el uso de materiales inadecuados o conexiones improvisadas. Empalmes sin cinta aislante, extensiones permanentes en lugar de tomacorrientes fijos, o cables de calibre menor al requerido. Estas "soluciones" temporales se vuelven permanentes con el tiempo y acumulan riesgo de forma silenciosa.</w:t>
      </w:r>
    </w:p>
    <w:p w14:paraId="23C8EB40" w14:textId="77777777" w:rsidR="0005471A" w:rsidRDefault="0005471A">
      <w:pPr>
        <w:spacing w:before="140"/>
      </w:pPr>
    </w:p>
    <w:p w14:paraId="6DF5B915" w14:textId="77777777" w:rsidR="0005471A" w:rsidRDefault="00E05ECB">
      <w:pPr>
        <w:spacing w:before="200" w:after="80"/>
      </w:pPr>
      <w:r>
        <w:rPr>
          <w:b/>
          <w:bCs/>
          <w:color w:val="0F7B6C"/>
          <w:sz w:val="23"/>
          <w:szCs w:val="23"/>
        </w:rPr>
        <w:t>3. El papel del breaker: héroe o chivo expiatorio</w:t>
      </w:r>
    </w:p>
    <w:p w14:paraId="06CA5BBC" w14:textId="77777777" w:rsidR="0005471A" w:rsidRDefault="00E05ECB">
      <w:pPr>
        <w:spacing w:before="120" w:after="100"/>
        <w:ind w:firstLine="440"/>
      </w:pPr>
      <w:r>
        <w:rPr>
          <w:color w:val="1A1A1A"/>
        </w:rPr>
        <w:lastRenderedPageBreak/>
        <w:t>Cuando el breaker se dispara, mucha gente lo considera una molestia y lo vuelve a activar sin investigar qué lo causó. Esto es un error grave.</w:t>
      </w:r>
    </w:p>
    <w:p w14:paraId="1C2DED94" w14:textId="77777777" w:rsidR="0005471A" w:rsidRDefault="00E05ECB">
      <w:pPr>
        <w:spacing w:before="120" w:after="100"/>
        <w:ind w:firstLine="440"/>
      </w:pPr>
      <w:r>
        <w:rPr>
          <w:color w:val="1A1A1A"/>
        </w:rPr>
        <w:t>El breaker no se dispara caprichosamente. Es un interruptor termomagnético diseñado para detectar dos situaciones de peligro: la sobrecarga (demasiada corriente durante un tiempo prolongado) y el cortocircuito (corriente excesiva en fracción de segundo, como cuando fase y neutro se tocan). Cuando detecta alguna de las dos, interrumpe el circuito antes de que el cable se dañe o se incendie.</w:t>
      </w:r>
    </w:p>
    <w:p w14:paraId="28FFF5AC" w14:textId="77777777" w:rsidR="0005471A" w:rsidRDefault="00E05ECB">
      <w:pPr>
        <w:spacing w:before="120" w:after="100"/>
        <w:ind w:firstLine="440"/>
      </w:pPr>
      <w:r>
        <w:rPr>
          <w:color w:val="1A1A1A"/>
        </w:rPr>
        <w:t>Si un breaker se dispara repetidamente en el mismo circuito, la respuesta correcta no es reemplazarlo por uno de mayor amperaje para que "aguante más". Eso elimina la protección. La respuesta correcta es reducir la carga del circuito o llamar a un técnico que identifique la causa raíz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71A" w14:paraId="260A923A" w14:textId="77777777">
        <w:tblPrEx>
          <w:tblCellMar>
            <w:top w:w="0" w:type="dxa"/>
            <w:bottom w:w="0" w:type="dxa"/>
          </w:tblCellMar>
        </w:tblPrEx>
        <w:tc>
          <w:tcPr>
            <w:tcW w:w="0" w:type="auto"/>
            <w:tcBorders>
              <w:top w:val="single" w:sz="4" w:space="0" w:color="0F7B6C"/>
              <w:left w:val="single" w:sz="20" w:space="0" w:color="0F7B6C"/>
              <w:bottom w:val="single" w:sz="4" w:space="0" w:color="0F7B6C"/>
              <w:right w:val="single" w:sz="4" w:space="0" w:color="0F7B6C"/>
            </w:tcBorders>
            <w:shd w:val="clear" w:color="auto" w:fill="F0FDF4"/>
            <w:tcMar>
              <w:top w:w="120" w:type="dxa"/>
              <w:left w:w="200" w:type="dxa"/>
              <w:bottom w:w="120" w:type="dxa"/>
              <w:right w:w="200" w:type="dxa"/>
            </w:tcMar>
          </w:tcPr>
          <w:p w14:paraId="7E809615" w14:textId="77777777" w:rsidR="0005471A" w:rsidRDefault="00E05ECB">
            <w:r>
              <w:rPr>
                <w:color w:val="064E3B"/>
                <w:sz w:val="21"/>
                <w:szCs w:val="21"/>
              </w:rPr>
              <w:t>Regla de oro: el breaker protege el cable, no el aparato. Su amperaje debe corresponder a la capacidad del conductor que protege — nunca al revés.</w:t>
            </w:r>
          </w:p>
        </w:tc>
      </w:tr>
    </w:tbl>
    <w:p w14:paraId="7E987270" w14:textId="77777777" w:rsidR="0005471A" w:rsidRDefault="0005471A">
      <w:pPr>
        <w:spacing w:before="140"/>
      </w:pPr>
    </w:p>
    <w:p w14:paraId="396B3BCF" w14:textId="77777777" w:rsidR="0005471A" w:rsidRDefault="00E05ECB">
      <w:pPr>
        <w:spacing w:before="200" w:after="80"/>
      </w:pPr>
      <w:r>
        <w:rPr>
          <w:b/>
          <w:bCs/>
          <w:color w:val="0F7B6C"/>
          <w:sz w:val="23"/>
          <w:szCs w:val="23"/>
        </w:rPr>
        <w:t>4. Zonas húmedas: el mayor punto de riesgo</w:t>
      </w:r>
    </w:p>
    <w:p w14:paraId="61E23742" w14:textId="77777777" w:rsidR="0005471A" w:rsidRDefault="00E05ECB">
      <w:pPr>
        <w:spacing w:before="120" w:after="100"/>
        <w:ind w:firstLine="440"/>
      </w:pPr>
      <w:r>
        <w:rPr>
          <w:color w:val="1A1A1A"/>
        </w:rPr>
        <w:t>El agua y la electricidad son una combinación letal. Las zonas húmedas del hogar — baños, cocinas, lavanderías y exteriores — requieren protecciones especiales que van más allá de un tomacorriente común.</w:t>
      </w:r>
    </w:p>
    <w:p w14:paraId="3E6ECE9F" w14:textId="77777777" w:rsidR="0005471A" w:rsidRDefault="00E05ECB">
      <w:pPr>
        <w:spacing w:before="120" w:after="100"/>
        <w:ind w:firstLine="440"/>
      </w:pPr>
      <w:r>
        <w:rPr>
          <w:color w:val="1A1A1A"/>
        </w:rPr>
        <w:t xml:space="preserve">El tomacorriente GFCI (Ground </w:t>
      </w:r>
      <w:proofErr w:type="spellStart"/>
      <w:r>
        <w:rPr>
          <w:color w:val="1A1A1A"/>
        </w:rPr>
        <w:t>Fault</w:t>
      </w:r>
      <w:proofErr w:type="spellEnd"/>
      <w:r>
        <w:rPr>
          <w:color w:val="1A1A1A"/>
        </w:rPr>
        <w:t xml:space="preserve"> </w:t>
      </w:r>
      <w:proofErr w:type="spellStart"/>
      <w:r>
        <w:rPr>
          <w:color w:val="1A1A1A"/>
        </w:rPr>
        <w:t>Circuit</w:t>
      </w:r>
      <w:proofErr w:type="spellEnd"/>
      <w:r>
        <w:rPr>
          <w:color w:val="1A1A1A"/>
        </w:rPr>
        <w:t xml:space="preserve"> </w:t>
      </w:r>
      <w:proofErr w:type="spellStart"/>
      <w:r>
        <w:rPr>
          <w:color w:val="1A1A1A"/>
        </w:rPr>
        <w:t>Interrupter</w:t>
      </w:r>
      <w:proofErr w:type="spellEnd"/>
      <w:r>
        <w:rPr>
          <w:color w:val="1A1A1A"/>
        </w:rPr>
        <w:t>, o interruptor de falla a tierra) es obligatorio en estas zonas según el Código Eléctrico Nacional (NEC), adoptado como referencia en Costa Rica. Este dispositivo mide constantemente la diferencia entre la corriente que entra por la fase y la que regresa por el neutro. Si detecta una diferencia mayor a 5 miliamperios — señal de que parte de la corriente está escapando, posiblemente a través del cuerpo de una persona — corta el circuito en menos de 1/40 de segundo, mucho antes de qu</w:t>
      </w:r>
      <w:r>
        <w:rPr>
          <w:color w:val="1A1A1A"/>
        </w:rPr>
        <w:t>e esa corriente pueda ser letal.</w:t>
      </w:r>
    </w:p>
    <w:p w14:paraId="3BF975F7" w14:textId="77777777" w:rsidR="0005471A" w:rsidRDefault="00E05ECB">
      <w:pPr>
        <w:spacing w:before="120" w:after="100"/>
        <w:ind w:firstLine="440"/>
      </w:pPr>
      <w:r>
        <w:rPr>
          <w:color w:val="1A1A1A"/>
        </w:rPr>
        <w:t>Un GFCI puede salvar una vida. Sin embargo, en muchas viviendas antiguas del país, los tomacorrientes de baño y cocina siguen siendo modelos de 2 pines sin ninguna protección diferencial.</w:t>
      </w:r>
    </w:p>
    <w:p w14:paraId="6C2F5427" w14:textId="77777777" w:rsidR="0005471A" w:rsidRDefault="0005471A">
      <w:pPr>
        <w:spacing w:before="140"/>
      </w:pPr>
    </w:p>
    <w:p w14:paraId="6EBC4AAF" w14:textId="77777777" w:rsidR="0005471A" w:rsidRDefault="00E05ECB">
      <w:pPr>
        <w:spacing w:before="200" w:after="80"/>
      </w:pPr>
      <w:r>
        <w:rPr>
          <w:b/>
          <w:bCs/>
          <w:color w:val="0F7B6C"/>
          <w:sz w:val="23"/>
          <w:szCs w:val="23"/>
        </w:rPr>
        <w:t>5. Una instalación correcta como inversión, no como gasto</w:t>
      </w:r>
    </w:p>
    <w:p w14:paraId="488A18C7" w14:textId="77777777" w:rsidR="0005471A" w:rsidRDefault="00E05ECB">
      <w:pPr>
        <w:spacing w:before="120" w:after="100"/>
        <w:ind w:firstLine="440"/>
      </w:pPr>
      <w:r>
        <w:rPr>
          <w:color w:val="1A1A1A"/>
        </w:rPr>
        <w:t>Actualizar la instalación eléctrica de una vivienda tiene un costo económico real. Pero los expertos en seguridad y los aseguradores lo consideran una inversión, no un gasto: el costo de reparar un incendio eléctrico, recuperar pertenencias dañadas o enfrentar una emergencia médica es incomparablemente mayor que el de instalar cables del calibre correcto, un tablero moderno y tomacorrientes con tierra.</w:t>
      </w:r>
    </w:p>
    <w:p w14:paraId="74E57836" w14:textId="77777777" w:rsidR="0005471A" w:rsidRDefault="00E05ECB">
      <w:pPr>
        <w:spacing w:before="120" w:after="100"/>
        <w:ind w:firstLine="440"/>
      </w:pPr>
      <w:r>
        <w:rPr>
          <w:color w:val="1A1A1A"/>
        </w:rPr>
        <w:t>Además, una instalación bien hecha protege los propios equipos electrónicos. Las variaciones de voltaje, los picos de corriente y las fallas de tierra dañan computadoras, televisores y electrodomésticos con el tiempo. La instalación eléctrica es, en ese sentido, la primera línea de defensa de todos los aparatos conectados a 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71A" w14:paraId="49F2206B" w14:textId="77777777">
        <w:tblPrEx>
          <w:tblCellMar>
            <w:top w:w="0" w:type="dxa"/>
            <w:bottom w:w="0" w:type="dxa"/>
          </w:tblCellMar>
        </w:tblPrEx>
        <w:tc>
          <w:tcPr>
            <w:tcW w:w="0" w:type="auto"/>
            <w:tcBorders>
              <w:top w:val="single" w:sz="4" w:space="0" w:color="1A73C8"/>
              <w:left w:val="single" w:sz="20" w:space="0" w:color="1A73C8"/>
              <w:bottom w:val="single" w:sz="4" w:space="0" w:color="1A73C8"/>
              <w:right w:val="single" w:sz="4" w:space="0" w:color="1A73C8"/>
            </w:tcBorders>
            <w:shd w:val="clear" w:color="auto" w:fill="EFF6FF"/>
            <w:tcMar>
              <w:top w:w="120" w:type="dxa"/>
              <w:left w:w="200" w:type="dxa"/>
              <w:bottom w:w="120" w:type="dxa"/>
              <w:right w:w="200" w:type="dxa"/>
            </w:tcMar>
          </w:tcPr>
          <w:p w14:paraId="22419B5E" w14:textId="77777777" w:rsidR="0005471A" w:rsidRDefault="00E05ECB">
            <w:r>
              <w:rPr>
                <w:color w:val="1E3A5F"/>
                <w:sz w:val="21"/>
                <w:szCs w:val="21"/>
              </w:rPr>
              <w:t>Conclusión: entender cómo funciona la instalación eléctrica de tu casa no es un lujo técnico — es una competencia básica de seguridad que toda persona debería tener.</w:t>
            </w:r>
          </w:p>
        </w:tc>
      </w:tr>
    </w:tbl>
    <w:p w14:paraId="68D27658" w14:textId="77777777" w:rsidR="0005471A" w:rsidRDefault="00E05EC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71A" w14:paraId="0E054B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A4A"/>
            <w:tcMar>
              <w:top w:w="120" w:type="dxa"/>
              <w:left w:w="200" w:type="dxa"/>
              <w:bottom w:w="120" w:type="dxa"/>
              <w:right w:w="200" w:type="dxa"/>
            </w:tcMar>
          </w:tcPr>
          <w:p w14:paraId="6D130720" w14:textId="77777777" w:rsidR="0005471A" w:rsidRDefault="00E05ECB">
            <w:r>
              <w:rPr>
                <w:b/>
                <w:bCs/>
                <w:color w:val="FFFFFF"/>
              </w:rPr>
              <w:lastRenderedPageBreak/>
              <w:t>✏</w:t>
            </w:r>
            <w:proofErr w:type="gramStart"/>
            <w:r>
              <w:rPr>
                <w:b/>
                <w:bCs/>
                <w:color w:val="FFFFFF"/>
              </w:rPr>
              <w:t>️</w:t>
            </w:r>
            <w:r>
              <w:rPr>
                <w:b/>
                <w:bCs/>
                <w:color w:val="FFFFFF"/>
              </w:rPr>
              <w:t xml:space="preserve">  Preguntas</w:t>
            </w:r>
            <w:proofErr w:type="gramEnd"/>
            <w:r>
              <w:rPr>
                <w:b/>
                <w:bCs/>
                <w:color w:val="FFFFFF"/>
              </w:rPr>
              <w:t xml:space="preserve"> de comprensión — </w:t>
            </w:r>
            <w:proofErr w:type="spellStart"/>
            <w:r>
              <w:rPr>
                <w:b/>
                <w:bCs/>
                <w:color w:val="FFFFFF"/>
              </w:rPr>
              <w:t>Respondé</w:t>
            </w:r>
            <w:proofErr w:type="spellEnd"/>
            <w:r>
              <w:rPr>
                <w:b/>
                <w:bCs/>
                <w:color w:val="FFFFFF"/>
              </w:rPr>
              <w:t xml:space="preserve"> con base en la lectura</w:t>
            </w:r>
          </w:p>
        </w:tc>
      </w:tr>
    </w:tbl>
    <w:p w14:paraId="7C3A47B2" w14:textId="77777777" w:rsidR="0005471A" w:rsidRDefault="0005471A">
      <w:pPr>
        <w:spacing w:before="1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8296"/>
      </w:tblGrid>
      <w:tr w:rsidR="0005471A" w14:paraId="0EC9924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0F7B6C"/>
            <w:tcMar>
              <w:top w:w="120" w:type="dxa"/>
              <w:left w:w="120" w:type="dxa"/>
              <w:bottom w:w="120" w:type="dxa"/>
              <w:right w:w="120" w:type="dxa"/>
            </w:tcMar>
            <w:vAlign w:val="center"/>
          </w:tcPr>
          <w:p w14:paraId="62DD6F66" w14:textId="77777777" w:rsidR="0005471A" w:rsidRDefault="00E05ECB">
            <w:pPr>
              <w:jc w:val="center"/>
            </w:pPr>
            <w:r>
              <w:rPr>
                <w:b/>
                <w:bCs/>
                <w:color w:val="FFFFFF"/>
                <w:sz w:val="19"/>
                <w:szCs w:val="19"/>
              </w:rPr>
              <w:t>Pregunta 1</w:t>
            </w:r>
          </w:p>
        </w:tc>
        <w:tc>
          <w:tcPr>
            <w:tcW w:w="8560" w:type="dxa"/>
            <w:tcBorders>
              <w:top w:val="single" w:sz="4" w:space="0" w:color="CCCCCC"/>
              <w:left w:val="single" w:sz="4" w:space="0" w:color="CCCCCC"/>
              <w:bottom w:val="single" w:sz="4" w:space="0" w:color="CCCCCC"/>
              <w:right w:val="single" w:sz="4" w:space="0" w:color="CCCCCC"/>
            </w:tcBorders>
            <w:shd w:val="clear" w:color="auto" w:fill="F0F4F8"/>
            <w:tcMar>
              <w:top w:w="120" w:type="dxa"/>
              <w:left w:w="180" w:type="dxa"/>
              <w:bottom w:w="120" w:type="dxa"/>
              <w:right w:w="120" w:type="dxa"/>
            </w:tcMar>
          </w:tcPr>
          <w:p w14:paraId="64078015" w14:textId="77777777" w:rsidR="0005471A" w:rsidRDefault="00E05ECB">
            <w:r>
              <w:rPr>
                <w:color w:val="1A2A4A"/>
              </w:rPr>
              <w:t xml:space="preserve">El texto menciona tres errores comunes en instalaciones residenciales. Describí con tus propias palabras cuál de los tres te parece más peligroso y por qué. </w:t>
            </w:r>
            <w:proofErr w:type="spellStart"/>
            <w:r>
              <w:rPr>
                <w:color w:val="1A2A4A"/>
              </w:rPr>
              <w:t>Apoyate</w:t>
            </w:r>
            <w:proofErr w:type="spellEnd"/>
            <w:r>
              <w:rPr>
                <w:color w:val="1A2A4A"/>
              </w:rPr>
              <w:t xml:space="preserve"> en al menos un dato o argumento de la lectura.</w:t>
            </w:r>
          </w:p>
        </w:tc>
      </w:tr>
      <w:tr w:rsidR="0005471A" w14:paraId="46B70CA6"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65FD6FCE" w14:textId="77777777" w:rsidR="0005471A" w:rsidRDefault="0005471A"/>
        </w:tc>
      </w:tr>
      <w:tr w:rsidR="0005471A" w14:paraId="2FD1D149"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776D1BD6" w14:textId="77777777" w:rsidR="0005471A" w:rsidRDefault="0005471A"/>
        </w:tc>
      </w:tr>
      <w:tr w:rsidR="0005471A" w14:paraId="5BC82179"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1F56B0C4" w14:textId="77777777" w:rsidR="0005471A" w:rsidRDefault="0005471A"/>
        </w:tc>
      </w:tr>
      <w:tr w:rsidR="0005471A" w14:paraId="00B71E8F"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27B909BB" w14:textId="77777777" w:rsidR="0005471A" w:rsidRDefault="0005471A"/>
        </w:tc>
      </w:tr>
      <w:tr w:rsidR="0005471A" w14:paraId="28AC456A"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0C1BFC57" w14:textId="77777777" w:rsidR="0005471A" w:rsidRDefault="0005471A"/>
        </w:tc>
      </w:tr>
      <w:tr w:rsidR="0005471A" w14:paraId="4CF866DE"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73EFAE23" w14:textId="77777777" w:rsidR="0005471A" w:rsidRDefault="0005471A"/>
        </w:tc>
      </w:tr>
      <w:tr w:rsidR="0005471A" w14:paraId="40FDB9D2"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708F3554" w14:textId="77777777" w:rsidR="0005471A" w:rsidRDefault="0005471A"/>
        </w:tc>
      </w:tr>
      <w:tr w:rsidR="0005471A" w14:paraId="6FEEB9F7"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60CE931D" w14:textId="77777777" w:rsidR="0005471A" w:rsidRDefault="0005471A"/>
        </w:tc>
      </w:tr>
      <w:tr w:rsidR="0005471A" w14:paraId="0FACC7C4"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3461314B" w14:textId="77777777" w:rsidR="0005471A" w:rsidRDefault="0005471A"/>
        </w:tc>
      </w:tr>
      <w:tr w:rsidR="0005471A" w14:paraId="0F69857B"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7278628C" w14:textId="77777777" w:rsidR="0005471A" w:rsidRDefault="0005471A"/>
        </w:tc>
      </w:tr>
      <w:tr w:rsidR="0005471A" w14:paraId="50843D0C"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5E327375" w14:textId="77777777" w:rsidR="0005471A" w:rsidRDefault="0005471A"/>
        </w:tc>
      </w:tr>
    </w:tbl>
    <w:p w14:paraId="7C26E4A0" w14:textId="77777777" w:rsidR="0005471A" w:rsidRDefault="0005471A">
      <w:pPr>
        <w:spacing w:before="1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8296"/>
      </w:tblGrid>
      <w:tr w:rsidR="0005471A" w14:paraId="6F19B9A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A73C8"/>
            <w:tcMar>
              <w:top w:w="120" w:type="dxa"/>
              <w:left w:w="120" w:type="dxa"/>
              <w:bottom w:w="120" w:type="dxa"/>
              <w:right w:w="120" w:type="dxa"/>
            </w:tcMar>
            <w:vAlign w:val="center"/>
          </w:tcPr>
          <w:p w14:paraId="7B1DC435" w14:textId="77777777" w:rsidR="0005471A" w:rsidRDefault="00E05ECB">
            <w:pPr>
              <w:jc w:val="center"/>
            </w:pPr>
            <w:r>
              <w:rPr>
                <w:b/>
                <w:bCs/>
                <w:color w:val="FFFFFF"/>
                <w:sz w:val="19"/>
                <w:szCs w:val="19"/>
              </w:rPr>
              <w:t>Pregunta 2</w:t>
            </w:r>
          </w:p>
        </w:tc>
        <w:tc>
          <w:tcPr>
            <w:tcW w:w="8560" w:type="dxa"/>
            <w:tcBorders>
              <w:top w:val="single" w:sz="4" w:space="0" w:color="CCCCCC"/>
              <w:left w:val="single" w:sz="4" w:space="0" w:color="CCCCCC"/>
              <w:bottom w:val="single" w:sz="4" w:space="0" w:color="CCCCCC"/>
              <w:right w:val="single" w:sz="4" w:space="0" w:color="CCCCCC"/>
            </w:tcBorders>
            <w:shd w:val="clear" w:color="auto" w:fill="F0F4F8"/>
            <w:tcMar>
              <w:top w:w="120" w:type="dxa"/>
              <w:left w:w="180" w:type="dxa"/>
              <w:bottom w:w="120" w:type="dxa"/>
              <w:right w:w="120" w:type="dxa"/>
            </w:tcMar>
          </w:tcPr>
          <w:p w14:paraId="3FFD2FA6" w14:textId="77777777" w:rsidR="0005471A" w:rsidRDefault="00E05ECB">
            <w:r>
              <w:rPr>
                <w:color w:val="1A2A4A"/>
              </w:rPr>
              <w:t xml:space="preserve">Según la lectura, ¿qué hace exactamente el tomacorriente GFCI y en qué zonas del hogar es obligatorio? ¿Por qué </w:t>
            </w:r>
            <w:proofErr w:type="spellStart"/>
            <w:r>
              <w:rPr>
                <w:color w:val="1A2A4A"/>
              </w:rPr>
              <w:t>creés</w:t>
            </w:r>
            <w:proofErr w:type="spellEnd"/>
            <w:r>
              <w:rPr>
                <w:color w:val="1A2A4A"/>
              </w:rPr>
              <w:t xml:space="preserve"> que en muchas casas antiguas de Costa Rica todavía no existe este dispositivo, y qué consecuencias puede tener esa ausencia?</w:t>
            </w:r>
          </w:p>
        </w:tc>
      </w:tr>
      <w:tr w:rsidR="0005471A" w14:paraId="65A26480"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48F477BD" w14:textId="77777777" w:rsidR="0005471A" w:rsidRDefault="0005471A"/>
        </w:tc>
      </w:tr>
      <w:tr w:rsidR="0005471A" w14:paraId="0640C4C0"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21F67059" w14:textId="77777777" w:rsidR="0005471A" w:rsidRDefault="0005471A"/>
        </w:tc>
      </w:tr>
      <w:tr w:rsidR="0005471A" w14:paraId="186DA771"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7DC8B8FC" w14:textId="77777777" w:rsidR="0005471A" w:rsidRDefault="0005471A"/>
        </w:tc>
      </w:tr>
      <w:tr w:rsidR="0005471A" w14:paraId="170BFD71"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41BD5252" w14:textId="77777777" w:rsidR="0005471A" w:rsidRDefault="0005471A"/>
        </w:tc>
      </w:tr>
      <w:tr w:rsidR="0005471A" w14:paraId="10CA4438"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42068FDF" w14:textId="77777777" w:rsidR="0005471A" w:rsidRDefault="0005471A"/>
        </w:tc>
      </w:tr>
      <w:tr w:rsidR="0005471A" w14:paraId="50DE98FF"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3AA7C287" w14:textId="77777777" w:rsidR="0005471A" w:rsidRDefault="0005471A"/>
        </w:tc>
      </w:tr>
      <w:tr w:rsidR="0005471A" w14:paraId="4FCF6D8F"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06A05451" w14:textId="77777777" w:rsidR="0005471A" w:rsidRDefault="0005471A"/>
        </w:tc>
      </w:tr>
      <w:tr w:rsidR="0005471A" w14:paraId="2D957606"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63AAE163" w14:textId="77777777" w:rsidR="0005471A" w:rsidRDefault="0005471A"/>
        </w:tc>
      </w:tr>
      <w:tr w:rsidR="0005471A" w14:paraId="2101F12B"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59DD7C99" w14:textId="77777777" w:rsidR="0005471A" w:rsidRDefault="0005471A"/>
        </w:tc>
      </w:tr>
      <w:tr w:rsidR="0005471A" w14:paraId="76207F43"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628DD490" w14:textId="77777777" w:rsidR="0005471A" w:rsidRDefault="0005471A"/>
        </w:tc>
      </w:tr>
      <w:tr w:rsidR="0005471A" w14:paraId="59D05B6F" w14:textId="77777777">
        <w:tblPrEx>
          <w:tblCellMar>
            <w:top w:w="0" w:type="dxa"/>
            <w:bottom w:w="0" w:type="dxa"/>
          </w:tblCellMar>
        </w:tblPrEx>
        <w:tc>
          <w:tcPr>
            <w:tcW w:w="9360" w:type="dxa"/>
            <w:gridSpan w:val="2"/>
            <w:tcBorders>
              <w:top w:val="none" w:sz="0" w:space="0" w:color="FFFFFF"/>
              <w:left w:val="none" w:sz="0" w:space="0" w:color="FFFFFF"/>
              <w:bottom w:val="single" w:sz="4" w:space="0" w:color="DDDDDD"/>
              <w:right w:val="none" w:sz="0" w:space="0" w:color="FFFFFF"/>
            </w:tcBorders>
            <w:tcMar>
              <w:top w:w="120" w:type="dxa"/>
              <w:left w:w="80" w:type="dxa"/>
              <w:bottom w:w="0" w:type="dxa"/>
              <w:right w:w="80" w:type="dxa"/>
            </w:tcMar>
          </w:tcPr>
          <w:p w14:paraId="57BF1D35" w14:textId="77777777" w:rsidR="0005471A" w:rsidRDefault="0005471A"/>
        </w:tc>
      </w:tr>
    </w:tbl>
    <w:p w14:paraId="2950A1B8" w14:textId="77777777" w:rsidR="0005471A" w:rsidRDefault="0005471A">
      <w:pPr>
        <w:spacing w:before="160"/>
      </w:pPr>
    </w:p>
    <w:sectPr w:rsidR="000547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F2033"/>
    <w:multiLevelType w:val="hybridMultilevel"/>
    <w:tmpl w:val="14240D82"/>
    <w:lvl w:ilvl="0" w:tplc="82C4285C">
      <w:start w:val="1"/>
      <w:numFmt w:val="bullet"/>
      <w:lvlText w:val="●"/>
      <w:lvlJc w:val="left"/>
      <w:pPr>
        <w:ind w:left="720" w:hanging="360"/>
      </w:pPr>
    </w:lvl>
    <w:lvl w:ilvl="1" w:tplc="B3566D90">
      <w:start w:val="1"/>
      <w:numFmt w:val="bullet"/>
      <w:lvlText w:val="○"/>
      <w:lvlJc w:val="left"/>
      <w:pPr>
        <w:ind w:left="1440" w:hanging="360"/>
      </w:pPr>
    </w:lvl>
    <w:lvl w:ilvl="2" w:tplc="B9408452">
      <w:start w:val="1"/>
      <w:numFmt w:val="bullet"/>
      <w:lvlText w:val="■"/>
      <w:lvlJc w:val="left"/>
      <w:pPr>
        <w:ind w:left="2160" w:hanging="360"/>
      </w:pPr>
    </w:lvl>
    <w:lvl w:ilvl="3" w:tplc="9E5A8BD4">
      <w:start w:val="1"/>
      <w:numFmt w:val="bullet"/>
      <w:lvlText w:val="●"/>
      <w:lvlJc w:val="left"/>
      <w:pPr>
        <w:ind w:left="2880" w:hanging="360"/>
      </w:pPr>
    </w:lvl>
    <w:lvl w:ilvl="4" w:tplc="E2E02A72">
      <w:start w:val="1"/>
      <w:numFmt w:val="bullet"/>
      <w:lvlText w:val="○"/>
      <w:lvlJc w:val="left"/>
      <w:pPr>
        <w:ind w:left="3600" w:hanging="360"/>
      </w:pPr>
    </w:lvl>
    <w:lvl w:ilvl="5" w:tplc="D8524EE4">
      <w:start w:val="1"/>
      <w:numFmt w:val="bullet"/>
      <w:lvlText w:val="■"/>
      <w:lvlJc w:val="left"/>
      <w:pPr>
        <w:ind w:left="4320" w:hanging="360"/>
      </w:pPr>
    </w:lvl>
    <w:lvl w:ilvl="6" w:tplc="F0801B94">
      <w:start w:val="1"/>
      <w:numFmt w:val="bullet"/>
      <w:lvlText w:val="●"/>
      <w:lvlJc w:val="left"/>
      <w:pPr>
        <w:ind w:left="5040" w:hanging="360"/>
      </w:pPr>
    </w:lvl>
    <w:lvl w:ilvl="7" w:tplc="69DEEAEE">
      <w:start w:val="1"/>
      <w:numFmt w:val="bullet"/>
      <w:lvlText w:val="●"/>
      <w:lvlJc w:val="left"/>
      <w:pPr>
        <w:ind w:left="5760" w:hanging="360"/>
      </w:pPr>
    </w:lvl>
    <w:lvl w:ilvl="8" w:tplc="4F143870">
      <w:start w:val="1"/>
      <w:numFmt w:val="bullet"/>
      <w:lvlText w:val="●"/>
      <w:lvlJc w:val="left"/>
      <w:pPr>
        <w:ind w:left="6480" w:hanging="360"/>
      </w:pPr>
    </w:lvl>
  </w:abstractNum>
  <w:num w:numId="1" w16cid:durableId="1737849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71A"/>
    <w:rsid w:val="0005471A"/>
    <w:rsid w:val="00197A43"/>
    <w:rsid w:val="009E2800"/>
    <w:rsid w:val="00E05E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0C0D"/>
  <w15:docId w15:val="{BC17530F-42E2-4F75-A06F-826DEDF5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989</Words>
  <Characters>5445</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antoyefruizg04@gmail.com</cp:lastModifiedBy>
  <cp:revision>2</cp:revision>
  <dcterms:created xsi:type="dcterms:W3CDTF">2026-03-12T20:27:00Z</dcterms:created>
  <dcterms:modified xsi:type="dcterms:W3CDTF">2026-03-12T20:27:00Z</dcterms:modified>
</cp:coreProperties>
</file>