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line="320"/>
      </w:pPr>
      <w:r>
        <w:rPr>
          <w:rFonts w:ascii="Cambria" w:cs="Cambria" w:eastAsia="Cambria" w:hAnsi="Cambria"/>
          <w:b/>
          <w:bCs/>
          <w:color w:val="1C1B2E"/>
          <w:sz w:val="38"/>
          <w:szCs w:val="38"/>
        </w:rPr>
        <w:t xml:space="preserve">Práctica 3 · Taller e investigación</w:t>
      </w:r>
    </w:p>
    <w:p>
      <w:pPr>
        <w:spacing w:after="130" w:line="280"/>
      </w:pPr>
      <w:r>
        <w:rPr>
          <w:rFonts w:ascii="Calibri" w:cs="Calibri" w:eastAsia="Calibri" w:hAnsi="Calibri"/>
          <w:color w:val="6B6880"/>
          <w:sz w:val="22"/>
          <w:szCs w:val="22"/>
        </w:rPr>
        <w:t xml:space="preserve">Tecnologías de la Información · Especialidad: Desarrollo Web · Duodécimo · Lección 3 de 4 · Tiempo: 18 minutos</w:t>
      </w:r>
    </w:p>
    <w:p>
      <w:pPr>
        <w:pBdr>
          <w:bottom w:val="single" w:color="5B2C87" w:sz="10"/>
        </w:pBdr>
        <w:spacing w:after="220" w:before="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3000"/>
      </w:tblGrid>
      <w:tr>
        <w:trPr>
          <w:cantSplit/>
        </w:trPr>
        <w:tc>
          <w:tcPr>
            <w:tcW w:type="dxa" w:w="4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Nombre del estudiante</w:t>
            </w:r>
          </w:p>
        </w:tc>
        <w:tc>
          <w:tcPr>
            <w:tcW w:type="dxa" w:w="2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Fecha</w:t>
            </w:r>
          </w:p>
        </w:tc>
      </w:tr>
      <w:tr>
        <w:trPr>
          <w:trHeight w:val="500" w:hRule="atLeast"/>
        </w:trPr>
        <w:tc>
          <w:tcPr>
            <w:tcW w:type="dxa" w:w="46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  <w:tc>
          <w:tcPr>
            <w:tcW w:type="dxa" w:w="24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  <w:tc>
          <w:tcPr>
            <w:tcW w:type="dxa" w:w="30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p>
      <w:pPr>
        <w:spacing w:after="22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7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5"/>
                <w:szCs w:val="25"/>
              </w:rPr>
              <w:t xml:space="preserve">Antes de empezar</w:t>
            </w:r>
          </w:p>
          <w:p>
            <w:pPr>
              <w:spacing w:after="8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Este trabajo es individual. Las partes A, B y C se contestan con lo que está en la presentación de la lección 3. Solo la parte D pide buscar en internet.</w:t>
            </w:r>
          </w:p>
          <w:p>
            <w:pPr>
              <w:spacing w:after="8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Los cuatro cambios en el trabajo son: teletrabajo, automatización de tareas, colaboración con IA y puestos que cambian.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Los conceptos de seguridad son: ecosistema y cadena de confianza, phishing, ransomware, y las protecciones (autenticación de dos pasos, respaldo y cifrado).</w:t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Parte A. Mirá el dibujo y nombrá el cambio en el trabajo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Escribí en la tabla el cambio que muestra cada dibujo. Escogé de esta lista: teletrabajo, automatización de tareas, colaboración con IA, puestos que cambian. El dibujo A ya está resuelto.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C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Dibujo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Cambio en el trabajo</w:t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A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Teletrabajo</w:t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B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C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D</w:t>
            </w:r>
          </w:p>
        </w:tc>
        <w:tc>
          <w:tcPr>
            <w:tcW w:type="dxa" w:w="82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Parte B. ¿Riesgo o protección?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Marcá con una X en la casilla que corresponde. La primera fila ya está resuelta.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1800"/>
        <w:gridCol w:w="1800"/>
      </w:tblGrid>
      <w:tr>
        <w:trPr>
          <w:cantSplit/>
          <w:tblHeader/>
        </w:trPr>
        <w:tc>
          <w:tcPr>
            <w:tcW w:type="dxa" w:w="6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Situación o concepto de seguridad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Protección</w:t>
            </w:r>
          </w:p>
        </w:tc>
      </w:tr>
      <w:tr>
        <w:trPr>
          <w:cantSplit/>
          <w:trHeight w:val="470" w:hRule="atLeast"/>
        </w:trPr>
        <w:tc>
          <w:tcPr>
            <w:tcW w:type="dxa" w:w="6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Phishing: un mensaje falso que se hace pasar por el banco y pide la clave.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>X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EFEA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2C87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Ransomware: un programa que secuestra la información y pide un rescate.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El código que llega al celular al entrar a la banca en línea.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Un proveedor conectado a la empresa que no actualiza su sistema.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Hacer un respaldo diario de la base de datos y guardarla cifrada.</w:t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Parte C. Resolvé el problema del colegio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66C8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0466C8"/>
                <w:sz w:val="25"/>
                <w:szCs w:val="25"/>
              </w:rPr>
              <w:t xml:space="preserve">Situación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En la secretaría de un colegio técnico apareció en la pantalla el mensaje del dibujo E. La secretaria le creyó y escribió la contraseña del sistema de pagos. Al día siguiente aparecía el mensaje del dibujo F: toda la información del colegio estaba bloqueada. El colegio no tenía copia de seguridad.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4"/>
                <w:szCs w:val="24"/>
              </w:rPr>
              <w:t xml:space="preserve">F</w:t>
            </w:r>
          </w:p>
        </w:tc>
      </w:tr>
    </w:tbl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1.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El mensaje del dibujo E se llama: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Phishing.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Trazabilidad.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Teletrabajo.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2.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Lo que aparece en el dibujo F se llama: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Ransomware.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Blockchain.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Cadena de confianza.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3.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Mirá bien el dibujo E y marcá con X las DOS pistas que delatan que el mensaje es falso: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El nombre del banco está mal escrito: dice BANC0 con cero.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El mensaje está en español.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La dirección de la página no es la oficial del banco: tiene un guion y una letra cambiada.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El mensaje tiene color rojo.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4.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Marcá con X las DOS medidas de la presentación que habrían ayudado al colegio: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Autenticación de dos pasos.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Realidad virtual.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Respaldo y cifrado.</w:t>
      </w:r>
    </w:p>
    <w:p>
      <w:pPr>
        <w:spacing w:after="80" w:before="0" w:line="290"/>
        <w:ind w:left="420"/>
      </w:pPr>
      <w:r>
        <w:rPr>
          <w:rFonts w:ascii="Calibri" w:cs="Calibri" w:eastAsia="Calibri" w:hAnsi="Calibri"/>
          <w:color w:val="1C1B2E"/>
          <w:sz w:val="25"/>
          <w:szCs w:val="25"/>
        </w:rPr>
        <w:t xml:space="preserve">(     )  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IA generativa.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6576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00"/>
        <w:jc w:val="center"/>
      </w:pPr>
      <w:r>
        <w:rPr>
          <w:rFonts w:ascii="Calibri" w:cs="Calibri" w:eastAsia="Calibri" w:hAnsi="Calibri"/>
          <w:i/>
          <w:iCs/>
          <w:color w:val="6B6880"/>
          <w:sz w:val="23"/>
          <w:szCs w:val="23"/>
        </w:rPr>
        <w:t xml:space="preserve">Las dos protecciones que vimos en la presentación</w:t>
      </w:r>
    </w:p>
    <w:p>
      <w:pPr>
        <w:keepNext/>
        <w:spacing w:after="110" w:before="190" w:line="300"/>
      </w:pPr>
      <w:r>
        <w:rPr>
          <w:rFonts w:ascii="Calibri" w:cs="Calibri" w:eastAsia="Calibri" w:hAnsi="Calibri"/>
          <w:b/>
          <w:bCs/>
          <w:color w:val="D64A2A"/>
          <w:sz w:val="25"/>
          <w:szCs w:val="25"/>
        </w:rPr>
        <w:t xml:space="preserve">5.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Justificá en una línea:</w:t>
      </w:r>
      <w:r>
        <w:rPr>
          <w:rFonts w:ascii="Calibri" w:cs="Calibri" w:eastAsia="Calibri" w:hAnsi="Calibri"/>
          <w:i/>
          <w:iCs/>
          <w:color w:val="6B6880"/>
          <w:sz w:val="23"/>
          <w:szCs w:val="23"/>
        </w:rPr>
        <w:t xml:space="preserve"> el colegio está conectado con proveedores y con el banco. ¿Por qué un solo clic pudo afectar a todos?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p>
      <w:pPr>
        <w:keepNext/>
        <w:spacing w:after="140" w:before="300" w:line="300"/>
      </w:pPr>
      <w:r>
        <w:rPr>
          <w:rFonts w:ascii="Cambria" w:cs="Cambria" w:eastAsia="Cambria" w:hAnsi="Cambria"/>
          <w:b/>
          <w:bCs/>
          <w:color w:val="5B2C87"/>
          <w:sz w:val="30"/>
          <w:szCs w:val="30"/>
        </w:rPr>
        <w:t xml:space="preserve">Parte D. Investigación corta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C1B2E"/>
          <w:sz w:val="24"/>
          <w:szCs w:val="24"/>
        </w:rPr>
        <w:t xml:space="preserve">Buscá en internet una noticia sobre un ataque informático que haya afectado a una institución o a una empresa de Costa Rica. Completá el cuadro con pocas palabras: no hay que escribir párrafos.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cantSplit/>
          <w:tblHeader/>
        </w:trPr>
        <w:tc>
          <w:tcPr>
            <w:tcW w:type="dxa" w:w="46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Dato que hay que buscar</w:t>
            </w:r>
          </w:p>
        </w:tc>
        <w:tc>
          <w:tcPr>
            <w:tcW w:type="dxa" w:w="5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shd w:fill="1C1B2E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Tu respuesta</w:t>
            </w:r>
          </w:p>
        </w:tc>
      </w:tr>
      <w:tr>
        <w:trPr>
          <w:cantSplit/>
          <w:trHeight w:val="520" w:hRule="atLeast"/>
        </w:trPr>
        <w:tc>
          <w:tcPr>
            <w:tcW w:type="dxa" w:w="46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Institución o empresa afectada</w:t>
            </w:r>
          </w:p>
        </w:tc>
        <w:tc>
          <w:tcPr>
            <w:tcW w:type="dxa" w:w="5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6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Año en que ocurrió</w:t>
            </w:r>
          </w:p>
        </w:tc>
        <w:tc>
          <w:tcPr>
            <w:tcW w:type="dxa" w:w="5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6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Tipo de ataque (escogé: phishing / ransomware / otro)</w:t>
            </w:r>
          </w:p>
        </w:tc>
        <w:tc>
          <w:tcPr>
            <w:tcW w:type="dxa" w:w="5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6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Una medida de la presentación que la habría ayudado</w:t>
            </w:r>
          </w:p>
        </w:tc>
        <w:tc>
          <w:tcPr>
            <w:tcW w:type="dxa" w:w="5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60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>Dirección de la página donde encontraste la noticia</w:t>
            </w:r>
          </w:p>
        </w:tc>
        <w:tc>
          <w:tcPr>
            <w:tcW w:type="dxa" w:w="5480"/>
            <w:tcBorders>
              <w:top w:val="single" w:color="E1DDEB" w:sz="4"/>
              <w:left w:val="single" w:color="E1DDEB" w:sz="4"/>
              <w:bottom w:val="single" w:color="E1DDEB" w:sz="4"/>
              <w:right w:val="single" w:color="E1DDE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i w:val="false"/>
                <w:iCs w:val="false"/>
                <w:color w:val="1C1B2E"/>
                <w:sz w:val="24"/>
                <w:szCs w:val="24"/>
              </w:rPr>
              <w:t xml:space="preserve"/>
            </w:r>
          </w:p>
        </w:tc>
      </w:tr>
    </w:tbl>
    <w:p>
      <w:pPr>
        <w:spacing w:after="22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00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5"/>
                <w:szCs w:val="25"/>
              </w:rPr>
              <w:t xml:space="preserve">Para cerrar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C1B2E"/>
                <w:sz w:val="24"/>
                <w:szCs w:val="24"/>
              </w:rPr>
              <w:t xml:space="preserve">El trabajo cambia y la seguridad se comparte. Cuando una organización se conecta con otras gana servicios nuevos, pero también hereda los riesgos de sus socios: por eso la cadena de confianza vale lo que valga su eslabón más débil.</w:t>
            </w:r>
          </w:p>
        </w:tc>
      </w:tr>
    </w:tbl>
    <w:p>
      <w:pPr>
        <w:spacing w:after="140" w:before="0" w:line="300"/>
      </w:pPr>
      <w:r>
        <w:rPr>
          <w:rFonts w:ascii="Calibri" w:cs="Calibri" w:eastAsia="Calibri" w:hAnsi="Calibri"/>
          <w:color w:val="1C1B2E"/>
          <w:sz w:val="8"/>
          <w:szCs w:val="8"/>
        </w:rPr>
        <w:t xml:space="preserve"/>
      </w:r>
    </w:p>
    <w:p>
      <w:pPr>
        <w:spacing w:after="140" w:before="0" w:line="300"/>
      </w:pPr>
      <w:r>
        <w:rPr>
          <w:rFonts w:ascii="Calibri" w:cs="Calibri" w:eastAsia="Calibri" w:hAnsi="Calibri"/>
          <w:b/>
          <w:bCs/>
          <w:color w:val="5B2C87"/>
          <w:sz w:val="25"/>
          <w:szCs w:val="25"/>
        </w:rPr>
        <w:t xml:space="preserve">Pregunta de reflexión: </w:t>
      </w:r>
      <w:r>
        <w:rPr>
          <w:rFonts w:ascii="Calibri" w:cs="Calibri" w:eastAsia="Calibri" w:hAnsi="Calibri"/>
          <w:color w:val="1C1B2E"/>
          <w:sz w:val="25"/>
          <w:szCs w:val="25"/>
        </w:rPr>
        <w:t xml:space="preserve">Después de la investigación, ¿cuál medida de seguridad pondrías de primera en el colegio donde estudiás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F8CA6" w:sz="6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C1B2E"/>
                <w:sz w:val="25"/>
                <w:szCs w:val="25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2E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ed92fe977ea2df18e857de37ee48a1057fc9b3.png"/><Relationship Id="rId8" Type="http://schemas.openxmlformats.org/officeDocument/2006/relationships/image" Target="media/16d8a3fa7f18484a7766d39a6c697a0f44318ee4.png"/><Relationship Id="rId9" Type="http://schemas.openxmlformats.org/officeDocument/2006/relationships/image" Target="media/0fadfbc4b2a6124c46d1fed319317ba4a47aa423.png"/><Relationship Id="rId10" Type="http://schemas.openxmlformats.org/officeDocument/2006/relationships/image" Target="media/b78137f64eb853712e6462ba46405d4fb900748a.png"/><Relationship Id="rId11" Type="http://schemas.openxmlformats.org/officeDocument/2006/relationships/image" Target="media/9c7abac8e0946e0edf83be0f84bf28c891a91ed6.png"/><Relationship Id="rId12" Type="http://schemas.openxmlformats.org/officeDocument/2006/relationships/image" Target="media/67d101f41bdbb0ba418d81f1d43b07880578aad6.png"/><Relationship Id="rId13" Type="http://schemas.openxmlformats.org/officeDocument/2006/relationships/image" Target="media/092a9047d72d17d118954ddf6c8365af6a4d2e7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2026-08-05T20:28:17.135Z</dcterms:created>
  <dcterms:modified xsi:type="dcterms:W3CDTF">2026-08-05T20:28:17.135Z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