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1 — Guía de observación del video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Comunicación oral y escrita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Duodécimo año  ·  Práctica formativa sin puntaje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Video: </w:t>
      </w:r>
      <w:r>
        <w:rPr>
          <w:rFonts w:ascii="Calibri" w:cs="Calibri" w:eastAsia="Calibri" w:hAnsi="Calibri"/>
          <w:sz w:val="22"/>
          <w:szCs w:val="22"/>
        </w:rPr>
        <w:t xml:space="preserve">"Todos podemos hablar en público" — Marcos Mazzocco (TEDx UTN).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Disponible en YouTube: youtube.com/watch?v=W5F1GyhM-pk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Instrucciones: </w:t>
      </w:r>
      <w:r>
        <w:rPr>
          <w:rFonts w:ascii="Calibri" w:cs="Calibri" w:eastAsia="Calibri" w:hAnsi="Calibri"/>
          <w:sz w:val="22"/>
          <w:szCs w:val="22"/>
        </w:rPr>
        <w:t xml:space="preserve">observe el video con atención y responda de forma individual. Recuerde que el orador es, en sí mismo, un ejemplo de las técnicas de expresión oral que estudiamos en clase.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¿Cuál es la idea principal que transmite el orador en su charla?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Según el orador, ¿por qué sentimos miedo de hablar en público? Anote al menos dos consejos que da para vencerlo.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Complete la siguiente tabla con tres técnicas de expresión oral que usted observó en el orador (voz, pausas, gestos, contacto visual, estructura, humor, ejemplos, etc.).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3700"/>
      </w:tblGrid>
      <w:tr>
        <w:tc>
          <w:tcPr>
            <w:tcW w:type="dxa" w:w="2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Técnica observada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¿Cómo la usa el orador? (ejemplo del video)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¿Cómo la aplicaría usted en una exposición?</w:t>
            </w:r>
          </w:p>
        </w:tc>
      </w:tr>
      <w:tr>
        <w:tc>
          <w:tcPr>
            <w:tcW w:type="dxa" w:w="2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Si usted tuviera que dar esa misma charla, ¿qué haría diferente y por qué?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2026-07-20T20:32:20.778Z</dcterms:created>
  <dcterms:modified xsi:type="dcterms:W3CDTF">2026-07-20T20:32:20.792Z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