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rFonts w:ascii="Cambria" w:cs="Cambria" w:eastAsia="Cambria" w:hAnsi="Cambria"/>
          <w:b/>
          <w:bCs/>
          <w:color w:val="1F2D45"/>
          <w:sz w:val="36"/>
          <w:szCs w:val="36"/>
        </w:rPr>
        <w:t xml:space="preserve">Práctica 1 — El ojo del diseñador</w:t>
      </w:r>
    </w:p>
    <w:p>
      <w:pPr>
        <w:spacing w:after="50"/>
        <w:jc w:val="center"/>
      </w:pPr>
      <w:r>
        <w:rPr>
          <w:rFonts w:ascii="Cambria" w:cs="Cambria" w:eastAsia="Cambria" w:hAnsi="Cambria"/>
          <w:color w:val="2C3E5C"/>
          <w:sz w:val="26"/>
          <w:szCs w:val="26"/>
        </w:rPr>
        <w:t xml:space="preserve">Fundamentos del diseño gráfico</w:t>
      </w:r>
    </w:p>
    <w:p>
      <w:pPr>
        <w:pBdr>
          <w:bottom w:val="single" w:color="2C3E5C" w:sz="10" w:space="8"/>
        </w:pBdr>
        <w:spacing w:after="200"/>
        <w:jc w:val="center"/>
      </w:pPr>
      <w:r>
        <w:rPr>
          <w:rFonts w:ascii="Calibri" w:cs="Calibri" w:eastAsia="Calibri" w:hAnsi="Calibri"/>
          <w:i/>
          <w:iCs/>
          <w:color w:val="6B7280"/>
          <w:sz w:val="21"/>
          <w:szCs w:val="21"/>
        </w:rPr>
        <w:t xml:space="preserve">Especialidad Diseño de Software  ·  Undécimo año  ·  Práctica formativa</w:t>
      </w:r>
    </w:p>
    <w:tbl>
      <w:tblPr>
        <w:tblW w:type="dxa" w:w="10080"/>
        <w:tblBorders>
          <w:top w:val="single" w:color="D3DAE6" w:sz="4"/>
          <w:left w:val="single" w:color="D3DAE6" w:sz="4"/>
          <w:bottom w:val="single" w:color="D3DAE6" w:sz="4"/>
          <w:right w:val="single" w:color="D3DAE6" w:sz="4"/>
          <w:insideH w:val="single" w:color="D3DAE6" w:sz="4"/>
          <w:insideV w:val="single" w:color="D3DAE6" w:sz="4"/>
        </w:tblBorders>
      </w:tblPr>
      <w:tblGrid>
        <w:gridCol w:w="5645"/>
        <w:gridCol w:w="2218"/>
        <w:gridCol w:w="2217"/>
      </w:tblGrid>
      <w:tr>
        <w:trPr>
          <w:cantSplit/>
        </w:trPr>
        <w:tc>
          <w:tcPr>
            <w:tcW w:type="dxa" w:w="5645"/>
            <w:tcMar>
              <w:top w:type="dxa" w:w="100"/>
              <w:left w:type="dxa" w:w="140"/>
              <w:bottom w:type="dxa" w:w="150"/>
              <w:right w:type="dxa" w:w="14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2C3E5C"/>
                <w:sz w:val="20"/>
                <w:szCs w:val="20"/>
              </w:rPr>
              <w:t xml:space="preserve">Nombre:</w:t>
            </w:r>
          </w:p>
        </w:tc>
        <w:tc>
          <w:tcPr>
            <w:tcW w:type="dxa" w:w="2218"/>
            <w:tcMar>
              <w:top w:type="dxa" w:w="100"/>
              <w:left w:type="dxa" w:w="140"/>
              <w:bottom w:type="dxa" w:w="150"/>
              <w:right w:type="dxa" w:w="14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2C3E5C"/>
                <w:sz w:val="20"/>
                <w:szCs w:val="20"/>
              </w:rPr>
              <w:t xml:space="preserve">Sección:</w:t>
            </w:r>
          </w:p>
        </w:tc>
        <w:tc>
          <w:tcPr>
            <w:tcW w:type="dxa" w:w="2217"/>
            <w:tcMar>
              <w:top w:type="dxa" w:w="100"/>
              <w:left w:type="dxa" w:w="140"/>
              <w:bottom w:type="dxa" w:w="150"/>
              <w:right w:type="dxa" w:w="14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2C3E5C"/>
                <w:sz w:val="20"/>
                <w:szCs w:val="20"/>
              </w:rPr>
              <w:t xml:space="preserve">Fecha:</w:t>
            </w:r>
          </w:p>
        </w:tc>
      </w:tr>
    </w:tbl>
    <w:p>
      <w:pPr>
        <w:pBdr>
          <w:top w:val="single" w:color="D3DAE6" w:sz="4" w:space="8"/>
          <w:bottom w:val="single" w:color="D3DAE6" w:sz="4" w:space="8"/>
          <w:left w:val="single" w:color="2C3E5C" w:sz="18" w:space="8"/>
          <w:right w:val="single" w:color="D3DAE6" w:sz="4" w:space="8"/>
        </w:pBdr>
        <w:shd w:fill="F4F6FA" w:color="auto" w:val="clear"/>
        <w:spacing w:after="120" w:before="220" w:line="300"/>
      </w:pPr>
      <w:r>
        <w:rPr>
          <w:rFonts w:ascii="Calibri" w:cs="Calibri" w:eastAsia="Calibri" w:hAnsi="Calibri"/>
          <w:b/>
          <w:bCs/>
          <w:color w:val="1F2D45"/>
          <w:sz w:val="22"/>
          <w:szCs w:val="22"/>
        </w:rPr>
        <w:t xml:space="preserve">Instrucciones:  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resuelva de forma individual. En la Parte B, lea cada caso con cuidado: identificar bien el problema es la mitad de la respuesta. No copie definiciones; explique con sus palabras y con datos de la situación.</w:t>
      </w:r>
    </w:p>
    <w:p>
      <w:pPr>
        <w:pBdr>
          <w:top w:val="single" w:color="2C3E5C" w:sz="2" w:space="5"/>
          <w:bottom w:val="single" w:color="2C3E5C" w:sz="2" w:space="5"/>
          <w:left w:val="single" w:color="2C3E5C" w:sz="2" w:space="10"/>
          <w:right w:val="single" w:color="2C3E5C" w:sz="2" w:space="10"/>
        </w:pBdr>
        <w:shd w:fill="2C3E5C" w:color="auto" w:val="clear"/>
        <w:spacing w:after="140" w:before="320" w:line="300"/>
      </w:pPr>
      <w:r>
        <w:rPr>
          <w:rFonts w:ascii="Cambria" w:cs="Cambria" w:eastAsia="Cambria" w:hAnsi="Cambria"/>
          <w:b/>
          <w:bCs/>
          <w:color w:val="FFFFFF"/>
          <w:sz w:val="25"/>
          <w:szCs w:val="25"/>
        </w:rPr>
        <w:t xml:space="preserve">Parte A. Cada queja con la variable que la corrige</w:t>
      </w:r>
    </w:p>
    <w:p>
      <w:pPr>
        <w:spacing w:after="100" w:before="0" w:line="3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2"/>
          <w:szCs w:val="22"/>
        </w:rPr>
        <w:t xml:space="preserve">Escriba en el paréntesis la letra de la variable del diseño gráfico que resuelve cada queja de los usuarios:</w:t>
      </w:r>
    </w:p>
    <w:tbl>
      <w:tblPr>
        <w:tblW w:type="dxa" w:w="10080"/>
        <w:tblBorders>
          <w:top w:val="single" w:color="D3DAE6" w:sz="4"/>
          <w:left w:val="single" w:color="D3DAE6" w:sz="4"/>
          <w:bottom w:val="single" w:color="D3DAE6" w:sz="4"/>
          <w:right w:val="single" w:color="D3DAE6" w:sz="4"/>
          <w:insideH w:val="single" w:color="D3DAE6" w:sz="4"/>
          <w:insideV w:val="single" w:color="D3DAE6" w:sz="4"/>
        </w:tblBorders>
      </w:tblPr>
      <w:tblGrid>
        <w:gridCol w:w="5544"/>
        <w:gridCol w:w="4536"/>
      </w:tblGrid>
      <w:tr>
        <w:trPr>
          <w:cantSplit/>
          <w:tblHeader/>
        </w:trPr>
        <w:tc>
          <w:tcPr>
            <w:tcW w:type="dxa" w:w="5544"/>
            <w:shd w:fill="2C3E5C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line="28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Lo que reportan los usuarios</w:t>
            </w:r>
          </w:p>
        </w:tc>
        <w:tc>
          <w:tcPr>
            <w:tcW w:type="dxa" w:w="4536"/>
            <w:shd w:fill="2C3E5C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line="28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Variable del diseño gráfico</w:t>
            </w:r>
          </w:p>
        </w:tc>
      </w:tr>
      <w:tr>
        <w:trPr>
          <w:cantSplit/>
        </w:trPr>
        <w:tc>
          <w:tcPr>
            <w:tcW w:type="dxa" w:w="5544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line="28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1"/>
                <w:szCs w:val="21"/>
              </w:rPr>
              <w:t xml:space="preserve">(     )  "Todo se ve igual de importante, no sé por dónde empezar."</w:t>
            </w:r>
          </w:p>
        </w:tc>
        <w:tc>
          <w:tcPr>
            <w:tcW w:type="dxa" w:w="4536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line="28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1"/>
                <w:szCs w:val="21"/>
              </w:rPr>
              <w:t xml:space="preserve">A)  Contraste</w:t>
            </w:r>
          </w:p>
        </w:tc>
      </w:tr>
      <w:tr>
        <w:trPr>
          <w:cantSplit/>
        </w:trPr>
        <w:tc>
          <w:tcPr>
            <w:tcW w:type="dxa" w:w="5544"/>
            <w:shd w:fill="F7F8FB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line="28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1"/>
                <w:szCs w:val="21"/>
              </w:rPr>
              <w:t xml:space="preserve">(     )  "El logo sale borroso cuando lo imprimen en un afiche."</w:t>
            </w:r>
          </w:p>
        </w:tc>
        <w:tc>
          <w:tcPr>
            <w:tcW w:type="dxa" w:w="4536"/>
            <w:shd w:fill="F7F8FB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line="28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1"/>
                <w:szCs w:val="21"/>
              </w:rPr>
              <w:t xml:space="preserve">B)  Forma y color del botón</w:t>
            </w:r>
          </w:p>
        </w:tc>
      </w:tr>
      <w:tr>
        <w:trPr>
          <w:cantSplit/>
        </w:trPr>
        <w:tc>
          <w:tcPr>
            <w:tcW w:type="dxa" w:w="5544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line="28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1"/>
                <w:szCs w:val="21"/>
              </w:rPr>
              <w:t xml:space="preserve">(     )  "No sé cuál de los dos botones confirma el pedido."</w:t>
            </w:r>
          </w:p>
        </w:tc>
        <w:tc>
          <w:tcPr>
            <w:tcW w:type="dxa" w:w="4536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line="28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1"/>
                <w:szCs w:val="21"/>
              </w:rPr>
              <w:t xml:space="preserve">C)  Gráficos vectoriales</w:t>
            </w:r>
          </w:p>
        </w:tc>
      </w:tr>
      <w:tr>
        <w:trPr>
          <w:cantSplit/>
        </w:trPr>
        <w:tc>
          <w:tcPr>
            <w:tcW w:type="dxa" w:w="5544"/>
            <w:shd w:fill="F7F8FB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line="28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1"/>
                <w:szCs w:val="21"/>
              </w:rPr>
              <w:t xml:space="preserve">(     )  "Me marcó el error solo pintando el borde de rojo y no me di cuenta."</w:t>
            </w:r>
          </w:p>
        </w:tc>
        <w:tc>
          <w:tcPr>
            <w:tcW w:type="dxa" w:w="4536"/>
            <w:shd w:fill="F7F8FB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line="28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1"/>
                <w:szCs w:val="21"/>
              </w:rPr>
              <w:t xml:space="preserve">D)  Jerarquía visual</w:t>
            </w:r>
          </w:p>
        </w:tc>
      </w:tr>
      <w:tr>
        <w:trPr>
          <w:cantSplit/>
        </w:trPr>
        <w:tc>
          <w:tcPr>
            <w:tcW w:type="dxa" w:w="5544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line="28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1"/>
                <w:szCs w:val="21"/>
              </w:rPr>
              <w:t xml:space="preserve">(     )  "No distingo cuáles datos son del estudiante y cuáles del libro."</w:t>
            </w:r>
          </w:p>
        </w:tc>
        <w:tc>
          <w:tcPr>
            <w:tcW w:type="dxa" w:w="4536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line="28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1"/>
                <w:szCs w:val="21"/>
              </w:rPr>
              <w:t xml:space="preserve">E)  No usar el color como único aviso</w:t>
            </w:r>
          </w:p>
        </w:tc>
      </w:tr>
      <w:tr>
        <w:trPr>
          <w:cantSplit/>
        </w:trPr>
        <w:tc>
          <w:tcPr>
            <w:tcW w:type="dxa" w:w="5544"/>
            <w:shd w:fill="F7F8FB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line="28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1"/>
                <w:szCs w:val="21"/>
              </w:rPr>
              <w:t xml:space="preserve">(     )  "En el bus, con el sol, no logro leer los precios."</w:t>
            </w:r>
          </w:p>
        </w:tc>
        <w:tc>
          <w:tcPr>
            <w:tcW w:type="dxa" w:w="4536"/>
            <w:shd w:fill="F7F8FB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line="28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1"/>
                <w:szCs w:val="21"/>
              </w:rPr>
              <w:t xml:space="preserve">F)  Proximidad (agrupar lo relacionado)</w:t>
            </w:r>
          </w:p>
        </w:tc>
      </w:tr>
    </w:tbl>
    <w:p>
      <w:pPr>
        <w:pBdr>
          <w:top w:val="single" w:color="2C3E5C" w:sz="2" w:space="5"/>
          <w:bottom w:val="single" w:color="2C3E5C" w:sz="2" w:space="5"/>
          <w:left w:val="single" w:color="2C3E5C" w:sz="2" w:space="10"/>
          <w:right w:val="single" w:color="2C3E5C" w:sz="2" w:space="10"/>
        </w:pBdr>
        <w:shd w:fill="2C3E5C" w:color="auto" w:val="clear"/>
        <w:spacing w:after="140" w:before="320" w:line="300"/>
      </w:pPr>
      <w:r>
        <w:rPr>
          <w:rFonts w:ascii="Cambria" w:cs="Cambria" w:eastAsia="Cambria" w:hAnsi="Cambria"/>
          <w:b/>
          <w:bCs/>
          <w:color w:val="FFFFFF"/>
          <w:sz w:val="25"/>
          <w:szCs w:val="25"/>
        </w:rPr>
        <w:t xml:space="preserve">Parte B. Análisis de casos</w:t>
      </w:r>
    </w:p>
    <w:p>
      <w:pPr>
        <w:pBdr>
          <w:left w:val="single" w:color="8A96AB" w:sz="14" w:space="8"/>
        </w:pBdr>
        <w:spacing w:after="100" w:before="240"/>
      </w:pPr>
      <w:r>
        <w:rPr>
          <w:rFonts w:ascii="Cambria" w:cs="Cambria" w:eastAsia="Cambria" w:hAnsi="Cambria"/>
          <w:b/>
          <w:bCs/>
          <w:color w:val="1F2D45"/>
          <w:sz w:val="24"/>
          <w:szCs w:val="24"/>
        </w:rPr>
        <w:t xml:space="preserve">Caso 1 — La app de la soda</w:t>
      </w:r>
    </w:p>
    <w:tbl>
      <w:tblPr>
        <w:tblW w:type="dxa" w:w="10080"/>
        <w:tblBorders>
          <w:top w:val="single" w:color="D3DAE6" w:sz="4"/>
          <w:left w:val="single" w:color="D3DAE6" w:sz="4"/>
          <w:bottom w:val="single" w:color="D3DAE6" w:sz="4"/>
          <w:right w:val="single" w:color="D3DAE6" w:sz="4"/>
          <w:insideH w:val="single" w:color="D3DAE6" w:sz="4"/>
          <w:insideV w:val="single" w:color="D3DAE6" w:sz="4"/>
        </w:tblBorders>
      </w:tblPr>
      <w:tblGrid>
        <w:gridCol w:w="10080"/>
      </w:tblGrid>
      <w:tr>
        <w:trPr>
          <w:cantSplit/>
        </w:trPr>
        <w:tc>
          <w:tcPr>
            <w:tcW w:type="dxa" w:w="10080"/>
            <w:tcBorders>
              <w:top w:val="single" w:color="D3DAE6" w:sz="4"/>
              <w:left w:val="single" w:color="2C3E5C" w:sz="18"/>
              <w:bottom w:val="single" w:color="D3DAE6" w:sz="4"/>
              <w:right w:val="single" w:color="D3DAE6" w:sz="4"/>
            </w:tcBorders>
            <w:shd w:fill="F4F6FA" w:color="auto" w:val="clear"/>
            <w:tcMar>
              <w:top w:type="dxa" w:w="150"/>
              <w:left w:type="dxa" w:w="190"/>
              <w:bottom w:type="dxa" w:w="150"/>
              <w:right w:type="dxa" w:w="19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2C3E5C"/>
                <w:sz w:val="21"/>
                <w:szCs w:val="21"/>
              </w:rPr>
              <w:t xml:space="preserve">Situación:</w:t>
            </w:r>
          </w:p>
          <w:p>
            <w:pPr>
              <w:spacing w:after="0" w:line="300"/>
            </w:pPr>
            <w:r>
              <w:rPr>
                <w:rFonts w:ascii="Calibri" w:cs="Calibri" w:eastAsia="Calibri" w:hAnsi="Calibri"/>
                <w:i/>
                <w:iCs/>
                <w:color w:val="222222"/>
                <w:sz w:val="21"/>
                <w:szCs w:val="21"/>
              </w:rPr>
              <w:t xml:space="preserve">El equipo entregó la app de pedidos de una soda. Los clientes siguen llamando por teléfono en vez de usarla: dicen que "no se entiende". Observe la pantalla que entregaron.</w:t>
            </w:r>
          </w:p>
        </w:tc>
      </w:tr>
    </w:tbl>
    <w:p>
      <w:pPr>
        <w:spacing w:after="160" w:before="120"/>
        <w:jc w:val="center"/>
      </w:pPr>
      <w:r>
        <w:drawing>
          <wp:inline distT="0" distB="0" distL="0" distR="0">
            <wp:extent cx="5715000" cy="3429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ListParagraph"/>
        <w:numPr>
          <w:ilvl w:val="0"/>
          <w:numId w:val="2"/>
        </w:numPr>
        <w:spacing w:after="100" w:line="300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Observe la pantalla y escriba los dos problemas de comunicación visual que encuentre: uno está en el texto y el otro en los botones.</w:t>
      </w:r>
    </w:p>
    <w:p>
      <w:pPr>
        <w:pBdr>
          <w:bottom w:val="single" w:color="AAB4C4" w:sz="4" w:space="1"/>
        </w:pBdr>
        <w:spacing w:after="60"/>
      </w:pPr>
      <w:r>
        <w:rPr>
          <w:rFonts w:ascii="Calibri" w:cs="Calibri" w:eastAsia="Calibri" w:hAnsi="Calibri"/>
          <w:sz w:val="26"/>
          <w:szCs w:val="26"/>
        </w:rPr>
        <w:t xml:space="preserve"> </w:t>
      </w:r>
    </w:p>
    <w:p>
      <w:pPr>
        <w:pBdr>
          <w:bottom w:val="single" w:color="AAB4C4" w:sz="4" w:space="1"/>
        </w:pBdr>
        <w:spacing w:after="60"/>
      </w:pPr>
      <w:r>
        <w:rPr>
          <w:rFonts w:ascii="Calibri" w:cs="Calibri" w:eastAsia="Calibri" w:hAnsi="Calibri"/>
          <w:sz w:val="26"/>
          <w:szCs w:val="26"/>
        </w:rPr>
        <w:t xml:space="preserve"> </w:t>
      </w:r>
    </w:p>
    <w:p>
      <w:pPr>
        <w:pStyle w:val="ListParagraph"/>
        <w:numPr>
          <w:ilvl w:val="0"/>
          <w:numId w:val="2"/>
        </w:numPr>
        <w:spacing w:after="100" w:line="300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La regla 60-30-10 reparte la paleta así: 60 % dominante para los fondos, 30 % secundario para barras y tarjetas, 10 % de acento para lo que el usuario debe presionar. ¿Cuál de los tres le corresponde al botón "Confirmar pedido"? Explique por qué.</w:t>
      </w:r>
    </w:p>
    <w:p>
      <w:pPr>
        <w:pBdr>
          <w:bottom w:val="single" w:color="AAB4C4" w:sz="4" w:space="1"/>
        </w:pBdr>
        <w:spacing w:after="60"/>
      </w:pPr>
      <w:r>
        <w:rPr>
          <w:rFonts w:ascii="Calibri" w:cs="Calibri" w:eastAsia="Calibri" w:hAnsi="Calibri"/>
          <w:sz w:val="26"/>
          <w:szCs w:val="26"/>
        </w:rPr>
        <w:t xml:space="preserve"> </w:t>
      </w:r>
    </w:p>
    <w:p>
      <w:pPr>
        <w:pBdr>
          <w:bottom w:val="single" w:color="AAB4C4" w:sz="4" w:space="1"/>
        </w:pBdr>
        <w:spacing w:after="60"/>
      </w:pPr>
      <w:r>
        <w:rPr>
          <w:rFonts w:ascii="Calibri" w:cs="Calibri" w:eastAsia="Calibri" w:hAnsi="Calibri"/>
          <w:sz w:val="26"/>
          <w:szCs w:val="26"/>
        </w:rPr>
        <w:t xml:space="preserve"> </w:t>
      </w:r>
    </w:p>
    <w:p>
      <w:pPr>
        <w:pStyle w:val="ListParagraph"/>
        <w:numPr>
          <w:ilvl w:val="0"/>
          <w:numId w:val="2"/>
        </w:numPr>
        <w:spacing w:after="100" w:line="300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El texto de los precios casi no se ve. Subraye la propiedad del color que hay que modificar —matiz, saturación o luminosidad— y la relación de contraste mínima que debe alcanzar el texto —1.5 : 1, 3 : 1 o 4.5 : 1—. Explique en una línea por qué.</w:t>
      </w:r>
    </w:p>
    <w:p>
      <w:pPr>
        <w:pBdr>
          <w:bottom w:val="single" w:color="AAB4C4" w:sz="4" w:space="1"/>
        </w:pBdr>
        <w:spacing w:after="60"/>
      </w:pPr>
      <w:r>
        <w:rPr>
          <w:rFonts w:ascii="Calibri" w:cs="Calibri" w:eastAsia="Calibri" w:hAnsi="Calibri"/>
          <w:sz w:val="26"/>
          <w:szCs w:val="26"/>
        </w:rPr>
        <w:t xml:space="preserve"> </w:t>
      </w:r>
    </w:p>
    <w:p>
      <w:pPr>
        <w:pBdr>
          <w:bottom w:val="single" w:color="AAB4C4" w:sz="4" w:space="1"/>
        </w:pBdr>
        <w:spacing w:after="60"/>
      </w:pPr>
      <w:r>
        <w:rPr>
          <w:rFonts w:ascii="Calibri" w:cs="Calibri" w:eastAsia="Calibri" w:hAnsi="Calibri"/>
          <w:sz w:val="26"/>
          <w:szCs w:val="26"/>
        </w:rPr>
        <w:t xml:space="preserve"> </w:t>
      </w:r>
    </w:p>
    <w:p>
      <w:pPr>
        <w:pBdr>
          <w:left w:val="single" w:color="8A96AB" w:sz="14" w:space="8"/>
        </w:pBdr>
        <w:spacing w:after="100" w:before="240"/>
      </w:pPr>
      <w:r>
        <w:rPr>
          <w:rFonts w:ascii="Cambria" w:cs="Cambria" w:eastAsia="Cambria" w:hAnsi="Cambria"/>
          <w:b/>
          <w:bCs/>
          <w:color w:val="1F2D45"/>
          <w:sz w:val="24"/>
          <w:szCs w:val="24"/>
        </w:rPr>
        <w:t xml:space="preserve">Caso 2 — El sistema de la biblioteca</w:t>
      </w:r>
    </w:p>
    <w:tbl>
      <w:tblPr>
        <w:tblW w:type="dxa" w:w="10080"/>
        <w:tblBorders>
          <w:top w:val="single" w:color="D3DAE6" w:sz="4"/>
          <w:left w:val="single" w:color="D3DAE6" w:sz="4"/>
          <w:bottom w:val="single" w:color="D3DAE6" w:sz="4"/>
          <w:right w:val="single" w:color="D3DAE6" w:sz="4"/>
          <w:insideH w:val="single" w:color="D3DAE6" w:sz="4"/>
          <w:insideV w:val="single" w:color="D3DAE6" w:sz="4"/>
        </w:tblBorders>
      </w:tblPr>
      <w:tblGrid>
        <w:gridCol w:w="10080"/>
      </w:tblGrid>
      <w:tr>
        <w:trPr>
          <w:cantSplit/>
        </w:trPr>
        <w:tc>
          <w:tcPr>
            <w:tcW w:type="dxa" w:w="10080"/>
            <w:tcBorders>
              <w:top w:val="single" w:color="D3DAE6" w:sz="4"/>
              <w:left w:val="single" w:color="2C3E5C" w:sz="18"/>
              <w:bottom w:val="single" w:color="D3DAE6" w:sz="4"/>
              <w:right w:val="single" w:color="D3DAE6" w:sz="4"/>
            </w:tcBorders>
            <w:shd w:fill="F4F6FA" w:color="auto" w:val="clear"/>
            <w:tcMar>
              <w:top w:type="dxa" w:w="150"/>
              <w:left w:type="dxa" w:w="190"/>
              <w:bottom w:type="dxa" w:w="150"/>
              <w:right w:type="dxa" w:w="19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2C3E5C"/>
                <w:sz w:val="21"/>
                <w:szCs w:val="21"/>
              </w:rPr>
              <w:t xml:space="preserve">Situación:</w:t>
            </w:r>
          </w:p>
          <w:p>
            <w:pPr>
              <w:spacing w:after="0" w:line="300"/>
            </w:pPr>
            <w:r>
              <w:rPr>
                <w:rFonts w:ascii="Calibri" w:cs="Calibri" w:eastAsia="Calibri" w:hAnsi="Calibri"/>
                <w:i/>
                <w:iCs/>
                <w:color w:val="222222"/>
                <w:sz w:val="21"/>
                <w:szCs w:val="21"/>
              </w:rPr>
              <w:t xml:space="preserve">La bibliotecaria dice que se pierde buscando los datos y que los estudiantes le preguntan todo el tiempo dónde hay que hacer clic. Esta es la pantalla principal del sistema.</w:t>
            </w:r>
          </w:p>
        </w:tc>
      </w:tr>
    </w:tbl>
    <w:p>
      <w:pPr>
        <w:spacing w:after="160" w:before="120"/>
        <w:jc w:val="center"/>
      </w:pPr>
      <w:r>
        <w:drawing>
          <wp:inline distT="0" distB="0" distL="0" distR="0">
            <wp:extent cx="5905500" cy="27527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752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ListParagraph"/>
        <w:numPr>
          <w:ilvl w:val="0"/>
          <w:numId w:val="2"/>
        </w:numPr>
        <w:spacing w:after="100" w:line="300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Complete la tabla con dos decisiones incorrectas más y su corrección. La primera fila ya está resuelta como ejemplo.</w:t>
      </w:r>
    </w:p>
    <w:tbl>
      <w:tblPr>
        <w:tblW w:type="dxa" w:w="10080"/>
        <w:tblBorders>
          <w:top w:val="single" w:color="D3DAE6" w:sz="4"/>
          <w:left w:val="single" w:color="D3DAE6" w:sz="4"/>
          <w:bottom w:val="single" w:color="D3DAE6" w:sz="4"/>
          <w:right w:val="single" w:color="D3DAE6" w:sz="4"/>
          <w:insideH w:val="single" w:color="D3DAE6" w:sz="4"/>
          <w:insideV w:val="single" w:color="D3DAE6" w:sz="4"/>
        </w:tblBorders>
      </w:tblPr>
      <w:tblGrid>
        <w:gridCol w:w="4234"/>
        <w:gridCol w:w="5846"/>
      </w:tblGrid>
      <w:tr>
        <w:trPr>
          <w:cantSplit/>
          <w:tblHeader/>
        </w:trPr>
        <w:tc>
          <w:tcPr>
            <w:tcW w:type="dxa" w:w="4234"/>
            <w:shd w:fill="2C3E5C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line="28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Decisión incorrecta</w:t>
            </w:r>
          </w:p>
        </w:tc>
        <w:tc>
          <w:tcPr>
            <w:tcW w:type="dxa" w:w="5846"/>
            <w:shd w:fill="2C3E5C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line="28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Corrección concreta</w:t>
            </w:r>
          </w:p>
        </w:tc>
      </w:tr>
      <w:tr>
        <w:trPr>
          <w:cantSplit/>
        </w:trPr>
        <w:tc>
          <w:tcPr>
            <w:tcW w:type="dxa" w:w="4234"/>
            <w:tcMar>
              <w:top w:type="dxa" w:w="150"/>
              <w:left w:type="dxa" w:w="140"/>
              <w:bottom w:type="dxa" w:w="150"/>
              <w:right w:type="dxa" w:w="140"/>
            </w:tcMar>
            <w:vAlign w:val="center"/>
          </w:tcPr>
          <w:p>
            <w:pPr>
              <w:spacing w:after="0" w:line="28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1"/>
                <w:szCs w:val="21"/>
              </w:rPr>
              <w:t xml:space="preserve">Todo el texto es del mismo tamaño</w:t>
            </w:r>
          </w:p>
        </w:tc>
        <w:tc>
          <w:tcPr>
            <w:tcW w:type="dxa" w:w="5846"/>
            <w:tcMar>
              <w:top w:type="dxa" w:w="150"/>
              <w:left w:type="dxa" w:w="140"/>
              <w:bottom w:type="dxa" w:w="150"/>
              <w:right w:type="dxa" w:w="140"/>
            </w:tcMar>
            <w:vAlign w:val="center"/>
          </w:tcPr>
          <w:p>
            <w:pPr>
              <w:spacing w:after="0" w:line="28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1"/>
                <w:szCs w:val="21"/>
              </w:rPr>
              <w:t xml:space="preserve">Usar tres tamaños: título 32 px, subtítulo 24 px y párrafo 16 px</w:t>
            </w:r>
          </w:p>
        </w:tc>
      </w:tr>
      <w:tr>
        <w:trPr>
          <w:cantSplit/>
        </w:trPr>
        <w:tc>
          <w:tcPr>
            <w:tcW w:type="dxa" w:w="4234"/>
            <w:shd w:fill="F7F8FB" w:color="auto" w:val="clear"/>
            <w:tcMar>
              <w:top w:type="dxa" w:w="150"/>
              <w:left w:type="dxa" w:w="140"/>
              <w:bottom w:type="dxa" w:w="150"/>
              <w:right w:type="dxa" w:w="140"/>
            </w:tcMar>
            <w:vAlign w:val="center"/>
          </w:tcPr>
          <w:p>
            <w:pPr>
              <w:spacing w:after="0" w:line="28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1"/>
                <w:szCs w:val="21"/>
              </w:rPr>
              <w:t xml:space="preserve"/>
            </w:r>
          </w:p>
        </w:tc>
        <w:tc>
          <w:tcPr>
            <w:tcW w:type="dxa" w:w="5846"/>
            <w:shd w:fill="F7F8FB" w:color="auto" w:val="clear"/>
            <w:tcMar>
              <w:top w:type="dxa" w:w="150"/>
              <w:left w:type="dxa" w:w="140"/>
              <w:bottom w:type="dxa" w:w="150"/>
              <w:right w:type="dxa" w:w="140"/>
            </w:tcMar>
            <w:vAlign w:val="center"/>
          </w:tcPr>
          <w:p>
            <w:pPr>
              <w:spacing w:after="0" w:line="28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1"/>
                <w:szCs w:val="21"/>
              </w:rPr>
              <w:t xml:space="preserve"/>
            </w:r>
          </w:p>
        </w:tc>
      </w:tr>
      <w:tr>
        <w:trPr>
          <w:cantSplit/>
        </w:trPr>
        <w:tc>
          <w:tcPr>
            <w:tcW w:type="dxa" w:w="4234"/>
            <w:tcMar>
              <w:top w:type="dxa" w:w="150"/>
              <w:left w:type="dxa" w:w="140"/>
              <w:bottom w:type="dxa" w:w="150"/>
              <w:right w:type="dxa" w:w="140"/>
            </w:tcMar>
            <w:vAlign w:val="center"/>
          </w:tcPr>
          <w:p>
            <w:pPr>
              <w:spacing w:after="0" w:line="28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1"/>
                <w:szCs w:val="21"/>
              </w:rPr>
              <w:t xml:space="preserve"/>
            </w:r>
          </w:p>
        </w:tc>
        <w:tc>
          <w:tcPr>
            <w:tcW w:type="dxa" w:w="5846"/>
            <w:tcMar>
              <w:top w:type="dxa" w:w="150"/>
              <w:left w:type="dxa" w:w="140"/>
              <w:bottom w:type="dxa" w:w="150"/>
              <w:right w:type="dxa" w:w="140"/>
            </w:tcMar>
            <w:vAlign w:val="center"/>
          </w:tcPr>
          <w:p>
            <w:pPr>
              <w:spacing w:after="0" w:line="28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1"/>
                <w:szCs w:val="21"/>
              </w:rPr>
              <w:t xml:space="preserve"/>
            </w:r>
          </w:p>
        </w:tc>
      </w:tr>
    </w:tbl>
    <w:p>
      <w:pPr>
        <w:spacing w:after="140"/>
      </w:pPr>
    </w:p>
    <w:p>
      <w:pPr>
        <w:pStyle w:val="ListParagraph"/>
        <w:numPr>
          <w:ilvl w:val="0"/>
          <w:numId w:val="2"/>
        </w:numPr>
        <w:spacing w:after="100" w:line="300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Los datos del estudiante, los libros y el historial están todos pegados. ¿Cuál de estas cuatro leyes de la Gestalt hay que aplicar para separarlos en grupos: proximidad, semejanza, cierre o figura y fondo? Diga qué haría concretamente.</w:t>
      </w:r>
    </w:p>
    <w:p>
      <w:pPr>
        <w:pBdr>
          <w:bottom w:val="single" w:color="AAB4C4" w:sz="4" w:space="1"/>
        </w:pBdr>
        <w:spacing w:after="60"/>
      </w:pPr>
      <w:r>
        <w:rPr>
          <w:rFonts w:ascii="Calibri" w:cs="Calibri" w:eastAsia="Calibri" w:hAnsi="Calibri"/>
          <w:sz w:val="26"/>
          <w:szCs w:val="26"/>
        </w:rPr>
        <w:t xml:space="preserve"> </w:t>
      </w:r>
    </w:p>
    <w:p>
      <w:pPr>
        <w:pBdr>
          <w:bottom w:val="single" w:color="AAB4C4" w:sz="4" w:space="1"/>
        </w:pBdr>
        <w:spacing w:after="60"/>
      </w:pPr>
      <w:r>
        <w:rPr>
          <w:rFonts w:ascii="Calibri" w:cs="Calibri" w:eastAsia="Calibri" w:hAnsi="Calibri"/>
          <w:sz w:val="26"/>
          <w:szCs w:val="26"/>
        </w:rPr>
        <w:t xml:space="preserve"> </w:t>
      </w:r>
    </w:p>
    <w:p>
      <w:pPr>
        <w:pBdr>
          <w:left w:val="single" w:color="8A96AB" w:sz="14" w:space="8"/>
        </w:pBdr>
        <w:spacing w:after="100" w:before="240"/>
      </w:pPr>
      <w:r>
        <w:rPr>
          <w:rFonts w:ascii="Cambria" w:cs="Cambria" w:eastAsia="Cambria" w:hAnsi="Cambria"/>
          <w:b/>
          <w:bCs/>
          <w:color w:val="1F2D45"/>
          <w:sz w:val="24"/>
          <w:szCs w:val="24"/>
        </w:rPr>
        <w:t xml:space="preserve">Caso 3 — El comprobante que sale mal</w:t>
      </w:r>
    </w:p>
    <w:tbl>
      <w:tblPr>
        <w:tblW w:type="dxa" w:w="10080"/>
        <w:tblBorders>
          <w:top w:val="single" w:color="D3DAE6" w:sz="4"/>
          <w:left w:val="single" w:color="D3DAE6" w:sz="4"/>
          <w:bottom w:val="single" w:color="D3DAE6" w:sz="4"/>
          <w:right w:val="single" w:color="D3DAE6" w:sz="4"/>
          <w:insideH w:val="single" w:color="D3DAE6" w:sz="4"/>
          <w:insideV w:val="single" w:color="D3DAE6" w:sz="4"/>
        </w:tblBorders>
      </w:tblPr>
      <w:tblGrid>
        <w:gridCol w:w="10080"/>
      </w:tblGrid>
      <w:tr>
        <w:trPr>
          <w:cantSplit/>
        </w:trPr>
        <w:tc>
          <w:tcPr>
            <w:tcW w:type="dxa" w:w="10080"/>
            <w:tcBorders>
              <w:top w:val="single" w:color="D3DAE6" w:sz="4"/>
              <w:left w:val="single" w:color="2C3E5C" w:sz="18"/>
              <w:bottom w:val="single" w:color="D3DAE6" w:sz="4"/>
              <w:right w:val="single" w:color="D3DAE6" w:sz="4"/>
            </w:tcBorders>
            <w:shd w:fill="F4F6FA" w:color="auto" w:val="clear"/>
            <w:tcMar>
              <w:top w:type="dxa" w:w="150"/>
              <w:left w:type="dxa" w:w="190"/>
              <w:bottom w:type="dxa" w:w="150"/>
              <w:right w:type="dxa" w:w="19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2C3E5C"/>
                <w:sz w:val="21"/>
                <w:szCs w:val="21"/>
              </w:rPr>
              <w:t xml:space="preserve">Situación:</w:t>
            </w:r>
          </w:p>
          <w:p>
            <w:pPr>
              <w:spacing w:after="0" w:line="300"/>
            </w:pPr>
            <w:r>
              <w:rPr>
                <w:rFonts w:ascii="Calibri" w:cs="Calibri" w:eastAsia="Calibri" w:hAnsi="Calibri"/>
                <w:i/>
                <w:iCs/>
                <w:color w:val="222222"/>
                <w:sz w:val="21"/>
                <w:szCs w:val="21"/>
              </w:rPr>
              <w:t xml:space="preserve">El sistema genera un comprobante que la secretaria imprime. El archivo se diseñó en RGB a 72 ppp, el logo se insertó en formato PNG y el texto se colocó pegado al borde de la hoja. Así salió el comprobante impreso:</w:t>
            </w:r>
          </w:p>
        </w:tc>
      </w:tr>
    </w:tbl>
    <w:p>
      <w:pPr>
        <w:spacing w:after="160" w:before="120"/>
        <w:jc w:val="center"/>
      </w:pPr>
      <w:r>
        <w:drawing>
          <wp:inline distT="0" distB="0" distL="0" distR="0">
            <wp:extent cx="5715000" cy="3429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ListParagraph"/>
        <w:numPr>
          <w:ilvl w:val="0"/>
          <w:numId w:val="2"/>
        </w:numPr>
        <w:spacing w:after="100" w:line="300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Complete la tabla. La primera fila ya está resuelta como ejemplo.</w:t>
      </w:r>
    </w:p>
    <w:p>
      <w:pPr>
        <w:spacing w:after="110" w:before="0" w:line="300"/>
      </w:pPr>
      <w:r>
        <w:rPr>
          <w:rFonts w:ascii="Calibri" w:cs="Calibri" w:eastAsia="Calibri" w:hAnsi="Calibri"/>
          <w:b w:val="false"/>
          <w:bCs w:val="false"/>
          <w:i/>
          <w:iCs/>
          <w:color w:val="4A4758"/>
          <w:sz w:val="20"/>
          <w:szCs w:val="20"/>
        </w:rPr>
        <w:t xml:space="preserve">Ayuda:  la impresión necesita 300 ppp  ·  el logo debe ser vectorial (SVG)  ·  el texto necesita 5 mm de margen de seguridad.</w:t>
      </w:r>
    </w:p>
    <w:tbl>
      <w:tblPr>
        <w:tblW w:type="dxa" w:w="10080"/>
        <w:tblBorders>
          <w:top w:val="single" w:color="D3DAE6" w:sz="4"/>
          <w:left w:val="single" w:color="D3DAE6" w:sz="4"/>
          <w:bottom w:val="single" w:color="D3DAE6" w:sz="4"/>
          <w:right w:val="single" w:color="D3DAE6" w:sz="4"/>
          <w:insideH w:val="single" w:color="D3DAE6" w:sz="4"/>
          <w:insideV w:val="single" w:color="D3DAE6" w:sz="4"/>
        </w:tblBorders>
      </w:tblPr>
      <w:tblGrid>
        <w:gridCol w:w="2419"/>
        <w:gridCol w:w="3830"/>
        <w:gridCol w:w="3831"/>
      </w:tblGrid>
      <w:tr>
        <w:trPr>
          <w:cantSplit/>
          <w:tblHeader/>
        </w:trPr>
        <w:tc>
          <w:tcPr>
            <w:tcW w:type="dxa" w:w="2419"/>
            <w:shd w:fill="2C3E5C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line="28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Problema</w:t>
            </w:r>
          </w:p>
        </w:tc>
        <w:tc>
          <w:tcPr>
            <w:tcW w:type="dxa" w:w="3830"/>
            <w:shd w:fill="2C3E5C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line="28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Causa técnica</w:t>
            </w:r>
          </w:p>
        </w:tc>
        <w:tc>
          <w:tcPr>
            <w:tcW w:type="dxa" w:w="3831"/>
            <w:shd w:fill="2C3E5C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line="28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Corrección</w:t>
            </w:r>
          </w:p>
        </w:tc>
      </w:tr>
      <w:tr>
        <w:trPr>
          <w:cantSplit/>
        </w:trPr>
        <w:tc>
          <w:tcPr>
            <w:tcW w:type="dxa" w:w="2419"/>
            <w:tcMar>
              <w:top w:type="dxa" w:w="150"/>
              <w:left w:type="dxa" w:w="140"/>
              <w:bottom w:type="dxa" w:w="150"/>
              <w:right w:type="dxa" w:w="140"/>
            </w:tcMar>
            <w:vAlign w:val="center"/>
          </w:tcPr>
          <w:p>
            <w:pPr>
              <w:spacing w:after="0" w:line="28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1"/>
                <w:szCs w:val="21"/>
              </w:rPr>
              <w:t xml:space="preserve">Los colores salen apagados</w:t>
            </w:r>
          </w:p>
        </w:tc>
        <w:tc>
          <w:tcPr>
            <w:tcW w:type="dxa" w:w="3830"/>
            <w:tcMar>
              <w:top w:type="dxa" w:w="150"/>
              <w:left w:type="dxa" w:w="140"/>
              <w:bottom w:type="dxa" w:w="150"/>
              <w:right w:type="dxa" w:w="140"/>
            </w:tcMar>
            <w:vAlign w:val="center"/>
          </w:tcPr>
          <w:p>
            <w:pPr>
              <w:spacing w:after="0" w:line="28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1"/>
                <w:szCs w:val="21"/>
              </w:rPr>
              <w:t xml:space="preserve">El archivo está en RGB y la imprenta trabaja en CMYK</w:t>
            </w:r>
          </w:p>
        </w:tc>
        <w:tc>
          <w:tcPr>
            <w:tcW w:type="dxa" w:w="3831"/>
            <w:tcMar>
              <w:top w:type="dxa" w:w="150"/>
              <w:left w:type="dxa" w:w="140"/>
              <w:bottom w:type="dxa" w:w="150"/>
              <w:right w:type="dxa" w:w="140"/>
            </w:tcMar>
            <w:vAlign w:val="center"/>
          </w:tcPr>
          <w:p>
            <w:pPr>
              <w:spacing w:after="0" w:line="28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1"/>
                <w:szCs w:val="21"/>
              </w:rPr>
              <w:t xml:space="preserve">Convertir el archivo a CMYK antes de imprimir</w:t>
            </w:r>
          </w:p>
        </w:tc>
      </w:tr>
      <w:tr>
        <w:trPr>
          <w:cantSplit/>
        </w:trPr>
        <w:tc>
          <w:tcPr>
            <w:tcW w:type="dxa" w:w="2419"/>
            <w:shd w:fill="F7F8FB" w:color="auto" w:val="clear"/>
            <w:tcMar>
              <w:top w:type="dxa" w:w="150"/>
              <w:left w:type="dxa" w:w="140"/>
              <w:bottom w:type="dxa" w:w="150"/>
              <w:right w:type="dxa" w:w="140"/>
            </w:tcMar>
            <w:vAlign w:val="center"/>
          </w:tcPr>
          <w:p>
            <w:pPr>
              <w:spacing w:after="0" w:line="28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1"/>
                <w:szCs w:val="21"/>
              </w:rPr>
              <w:t xml:space="preserve">El logo se ve borroso</w:t>
            </w:r>
          </w:p>
        </w:tc>
        <w:tc>
          <w:tcPr>
            <w:tcW w:type="dxa" w:w="3830"/>
            <w:shd w:fill="F7F8FB" w:color="auto" w:val="clear"/>
            <w:tcMar>
              <w:top w:type="dxa" w:w="150"/>
              <w:left w:type="dxa" w:w="140"/>
              <w:bottom w:type="dxa" w:w="150"/>
              <w:right w:type="dxa" w:w="140"/>
            </w:tcMar>
            <w:vAlign w:val="center"/>
          </w:tcPr>
          <w:p>
            <w:pPr>
              <w:spacing w:after="0" w:line="28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1"/>
                <w:szCs w:val="21"/>
              </w:rPr>
              <w:t xml:space="preserve"/>
            </w:r>
          </w:p>
        </w:tc>
        <w:tc>
          <w:tcPr>
            <w:tcW w:type="dxa" w:w="3831"/>
            <w:shd w:fill="F7F8FB" w:color="auto" w:val="clear"/>
            <w:tcMar>
              <w:top w:type="dxa" w:w="150"/>
              <w:left w:type="dxa" w:w="140"/>
              <w:bottom w:type="dxa" w:w="150"/>
              <w:right w:type="dxa" w:w="140"/>
            </w:tcMar>
            <w:vAlign w:val="center"/>
          </w:tcPr>
          <w:p>
            <w:pPr>
              <w:spacing w:after="0" w:line="28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1"/>
                <w:szCs w:val="21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419"/>
            <w:tcMar>
              <w:top w:type="dxa" w:w="150"/>
              <w:left w:type="dxa" w:w="140"/>
              <w:bottom w:type="dxa" w:w="150"/>
              <w:right w:type="dxa" w:w="140"/>
            </w:tcMar>
            <w:vAlign w:val="center"/>
          </w:tcPr>
          <w:p>
            <w:pPr>
              <w:spacing w:after="0" w:line="28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1"/>
                <w:szCs w:val="21"/>
              </w:rPr>
              <w:t xml:space="preserve">Falta un pedazo del texto</w:t>
            </w:r>
          </w:p>
        </w:tc>
        <w:tc>
          <w:tcPr>
            <w:tcW w:type="dxa" w:w="3830"/>
            <w:tcMar>
              <w:top w:type="dxa" w:w="150"/>
              <w:left w:type="dxa" w:w="140"/>
              <w:bottom w:type="dxa" w:w="150"/>
              <w:right w:type="dxa" w:w="140"/>
            </w:tcMar>
            <w:vAlign w:val="center"/>
          </w:tcPr>
          <w:p>
            <w:pPr>
              <w:spacing w:after="0" w:line="28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1"/>
                <w:szCs w:val="21"/>
              </w:rPr>
              <w:t xml:space="preserve"/>
            </w:r>
          </w:p>
        </w:tc>
        <w:tc>
          <w:tcPr>
            <w:tcW w:type="dxa" w:w="3831"/>
            <w:tcMar>
              <w:top w:type="dxa" w:w="150"/>
              <w:left w:type="dxa" w:w="140"/>
              <w:bottom w:type="dxa" w:w="150"/>
              <w:right w:type="dxa" w:w="140"/>
            </w:tcMar>
            <w:vAlign w:val="center"/>
          </w:tcPr>
          <w:p>
            <w:pPr>
              <w:spacing w:after="0" w:line="28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1"/>
                <w:szCs w:val="21"/>
              </w:rPr>
              <w:t xml:space="preserve"/>
            </w:r>
          </w:p>
        </w:tc>
      </w:tr>
    </w:tbl>
    <w:p>
      <w:pPr>
        <w:spacing w:after="140"/>
      </w:pPr>
    </w:p>
    <w:p>
      <w:pPr>
        <w:pStyle w:val="ListParagraph"/>
        <w:numPr>
          <w:ilvl w:val="0"/>
          <w:numId w:val="2"/>
        </w:numPr>
        <w:spacing w:after="100" w:line="300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Un compañero dice: "si en la pantalla se ve bien, en el papel también". ¿Tiene razón? Argumente con lo visto en clase.</w:t>
      </w:r>
    </w:p>
    <w:p>
      <w:pPr>
        <w:pBdr>
          <w:bottom w:val="single" w:color="AAB4C4" w:sz="4" w:space="1"/>
        </w:pBdr>
        <w:spacing w:after="60"/>
      </w:pPr>
      <w:r>
        <w:rPr>
          <w:rFonts w:ascii="Calibri" w:cs="Calibri" w:eastAsia="Calibri" w:hAnsi="Calibri"/>
          <w:sz w:val="26"/>
          <w:szCs w:val="26"/>
        </w:rPr>
        <w:t xml:space="preserve"> </w:t>
      </w:r>
    </w:p>
    <w:p>
      <w:pPr>
        <w:pBdr>
          <w:bottom w:val="single" w:color="AAB4C4" w:sz="4" w:space="1"/>
        </w:pBdr>
        <w:spacing w:after="60"/>
      </w:pPr>
      <w:r>
        <w:rPr>
          <w:rFonts w:ascii="Calibri" w:cs="Calibri" w:eastAsia="Calibri" w:hAnsi="Calibri"/>
          <w:sz w:val="26"/>
          <w:szCs w:val="26"/>
        </w:rPr>
        <w:t xml:space="preserve"> </w:t>
      </w:r>
    </w:p>
    <w:p>
      <w:pPr>
        <w:pBdr>
          <w:top w:val="single" w:color="2C3E5C" w:sz="2" w:space="5"/>
          <w:bottom w:val="single" w:color="2C3E5C" w:sz="2" w:space="5"/>
          <w:left w:val="single" w:color="2C3E5C" w:sz="2" w:space="10"/>
          <w:right w:val="single" w:color="2C3E5C" w:sz="2" w:space="10"/>
        </w:pBdr>
        <w:shd w:fill="2C3E5C" w:color="auto" w:val="clear"/>
        <w:spacing w:after="140" w:before="320" w:line="300"/>
      </w:pPr>
      <w:r>
        <w:rPr>
          <w:rFonts w:ascii="Cambria" w:cs="Cambria" w:eastAsia="Cambria" w:hAnsi="Cambria"/>
          <w:b/>
          <w:bCs/>
          <w:color w:val="FFFFFF"/>
          <w:sz w:val="25"/>
          <w:szCs w:val="25"/>
        </w:rPr>
        <w:t xml:space="preserve">Cierre</w:t>
      </w:r>
    </w:p>
    <w:p>
      <w:pPr>
        <w:pStyle w:val="ListParagraph"/>
        <w:numPr>
          <w:ilvl w:val="0"/>
          <w:numId w:val="2"/>
        </w:numPr>
        <w:spacing w:after="100" w:line="300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De los tres casos analizados, ¿cuál cree que perjudica más al usuario y por qué? Justifique con la variable del diseño gráfico que está fallando en ese caso.</w:t>
      </w:r>
    </w:p>
    <w:p>
      <w:pPr>
        <w:pBdr>
          <w:bottom w:val="single" w:color="AAB4C4" w:sz="4" w:space="1"/>
        </w:pBdr>
        <w:spacing w:after="60"/>
      </w:pPr>
      <w:r>
        <w:rPr>
          <w:rFonts w:ascii="Calibri" w:cs="Calibri" w:eastAsia="Calibri" w:hAnsi="Calibri"/>
          <w:sz w:val="26"/>
          <w:szCs w:val="26"/>
        </w:rPr>
        <w:t xml:space="preserve"> </w:t>
      </w:r>
    </w:p>
    <w:p>
      <w:pPr>
        <w:pBdr>
          <w:bottom w:val="single" w:color="AAB4C4" w:sz="4" w:space="1"/>
        </w:pBdr>
        <w:spacing w:after="60"/>
      </w:pPr>
      <w:r>
        <w:rPr>
          <w:rFonts w:ascii="Calibri" w:cs="Calibri" w:eastAsia="Calibri" w:hAnsi="Calibri"/>
          <w:sz w:val="26"/>
          <w:szCs w:val="26"/>
        </w:rPr>
        <w:t xml:space="preserve"> 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00" w:hanging="28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4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222222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8a34be1e3b39d76f6a3534ed35fde7cfb8759fea.png"/><Relationship Id="rId8" Type="http://schemas.openxmlformats.org/officeDocument/2006/relationships/image" Target="media/bc808b922de4764e0ec0d199f28d023d92c4bc26.png"/><Relationship Id="rId9" Type="http://schemas.openxmlformats.org/officeDocument/2006/relationships/image" Target="media/e2a28912bffe76157185e8590eb0d8e96005ed92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2026-08-03T19:31:10.235Z</dcterms:created>
  <dcterms:modified xsi:type="dcterms:W3CDTF">2026-08-03T19:31:10.235Z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