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2D45"/>
          <w:sz w:val="36"/>
          <w:szCs w:val="36"/>
        </w:rPr>
        <w:t xml:space="preserve">Práctica 2 — El kit visual del sistema</w:t>
      </w:r>
    </w:p>
    <w:p>
      <w:pPr>
        <w:spacing w:after="50"/>
        <w:jc w:val="center"/>
      </w:pPr>
      <w:r>
        <w:rPr>
          <w:rFonts w:ascii="Cambria" w:cs="Cambria" w:eastAsia="Cambria" w:hAnsi="Cambria"/>
          <w:color w:val="2C3E5C"/>
          <w:sz w:val="26"/>
          <w:szCs w:val="26"/>
        </w:rPr>
        <w:t xml:space="preserve">Fundamentos del diseño gráfico</w:t>
      </w:r>
    </w:p>
    <w:p>
      <w:pPr>
        <w:pBdr>
          <w:bottom w:val="single" w:color="2C3E5C" w:sz="10" w:space="8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Diseño de Software  ·  Undécimo año  ·  Práctica formativa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5645"/>
        <w:gridCol w:w="2218"/>
        <w:gridCol w:w="2217"/>
      </w:tblGrid>
      <w:tr>
        <w:trPr>
          <w:cantSplit/>
        </w:trPr>
        <w:tc>
          <w:tcPr>
            <w:tcW w:type="dxa" w:w="5645"/>
            <w:tcMar>
              <w:top w:type="dxa" w:w="100"/>
              <w:left w:type="dxa" w:w="140"/>
              <w:bottom w:type="dxa" w:w="15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0"/>
                <w:szCs w:val="20"/>
              </w:rPr>
              <w:t xml:space="preserve">Nombre:</w:t>
            </w:r>
          </w:p>
        </w:tc>
        <w:tc>
          <w:tcPr>
            <w:tcW w:type="dxa" w:w="2218"/>
            <w:tcMar>
              <w:top w:type="dxa" w:w="100"/>
              <w:left w:type="dxa" w:w="140"/>
              <w:bottom w:type="dxa" w:w="15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0"/>
                <w:szCs w:val="20"/>
              </w:rPr>
              <w:t xml:space="preserve">Sección:</w:t>
            </w:r>
          </w:p>
        </w:tc>
        <w:tc>
          <w:tcPr>
            <w:tcW w:type="dxa" w:w="2217"/>
            <w:tcMar>
              <w:top w:type="dxa" w:w="100"/>
              <w:left w:type="dxa" w:w="140"/>
              <w:bottom w:type="dxa" w:w="15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0"/>
                <w:szCs w:val="20"/>
              </w:rPr>
              <w:t xml:space="preserve">Fecha:</w:t>
            </w:r>
          </w:p>
        </w:tc>
      </w:tr>
    </w:tbl>
    <w:p>
      <w:pPr>
        <w:pBdr>
          <w:top w:val="single" w:color="D3DAE6" w:sz="4" w:space="8"/>
          <w:bottom w:val="single" w:color="D3DAE6" w:sz="4" w:space="8"/>
          <w:left w:val="single" w:color="2C3E5C" w:sz="18" w:space="8"/>
          <w:right w:val="single" w:color="D3DAE6" w:sz="4" w:space="8"/>
        </w:pBdr>
        <w:shd w:fill="F4F6FA" w:color="auto" w:val="clear"/>
        <w:spacing w:after="120" w:before="220" w:line="300"/>
      </w:pPr>
      <w:r>
        <w:rPr>
          <w:rFonts w:ascii="Calibri" w:cs="Calibri" w:eastAsia="Calibri" w:hAnsi="Calibri"/>
          <w:b/>
          <w:bCs/>
          <w:color w:val="1F2D45"/>
          <w:sz w:val="22"/>
          <w:szCs w:val="22"/>
        </w:rPr>
        <w:t xml:space="preserve">Instrucciones: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siga los pasos en orden. Cada paso le dice exactamente qué hacer y le muestra cómo se ve. Al final entrega un archivo PDF con cuatro páginas hechas en Canva.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3DAE6" w:sz="4"/>
              <w:left w:val="single" w:color="2C3E5C" w:sz="18"/>
              <w:bottom w:val="single" w:color="D3DAE6" w:sz="4"/>
              <w:right w:val="single" w:color="D3DAE6" w:sz="4"/>
            </w:tcBorders>
            <w:shd w:fill="F4F6FA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C3E5C"/>
                <w:sz w:val="21"/>
                <w:szCs w:val="21"/>
              </w:rPr>
              <w:t xml:space="preserve">Encargo: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La biblioteca del colegio necesita un sistema para prestar libros. A usted le toca el kit visual: los colores, la letra y la pantalla de inicio.</w:t>
            </w:r>
          </w:p>
        </w:tc>
      </w:tr>
    </w:tbl>
    <w:p>
      <w:pPr>
        <w:spacing w:after="100" w:before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Esto es lo que tiene que entregar al final:</w:t>
      </w:r>
    </w:p>
    <w:p>
      <w:pPr>
        <w:spacing w:after="160" w:before="120"/>
        <w:jc w:val="center"/>
      </w:pPr>
      <w:r>
        <w:drawing>
          <wp:inline distT="0" distB="0" distL="0" distR="0">
            <wp:extent cx="64008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2C3E5C" w:sz="2" w:space="5"/>
          <w:bottom w:val="single" w:color="2C3E5C" w:sz="2" w:space="5"/>
          <w:left w:val="single" w:color="2C3E5C" w:sz="2" w:space="10"/>
          <w:right w:val="single" w:color="2C3E5C" w:sz="2" w:space="10"/>
        </w:pBdr>
        <w:shd w:fill="2C3E5C" w:color="auto" w:val="clear"/>
        <w:spacing w:after="140" w:before="320" w:line="300"/>
      </w:pPr>
      <w:r>
        <w:rPr>
          <w:rFonts w:ascii="Cambria" w:cs="Cambria" w:eastAsia="Cambria" w:hAnsi="Cambria"/>
          <w:b/>
          <w:bCs/>
          <w:color w:val="FFFFFF"/>
          <w:sz w:val="25"/>
          <w:szCs w:val="25"/>
        </w:rPr>
        <w:t xml:space="preserve">Parte A. Preparar los colores y la letra</w:t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Paso 1 — Escoger los cinco colores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Entre a coolors.co/generate.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Presione la barra espaciadora: los colores cambian cada vez.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Cuando le guste un color, haga clic en el candado para que no cambie más.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Repita hasta tener los cinco. Copie los códigos en la tabla.</w:t>
      </w:r>
    </w:p>
    <w:p>
      <w:pPr>
        <w:spacing w:after="160" w:before="120"/>
        <w:jc w:val="center"/>
      </w:pPr>
      <w:r>
        <w:drawing>
          <wp:inline distT="0" distB="0" distL="0" distR="0">
            <wp:extent cx="64008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419"/>
        <w:gridCol w:w="4637"/>
        <w:gridCol w:w="3024"/>
      </w:tblGrid>
      <w:tr>
        <w:trPr>
          <w:cantSplit/>
          <w:tblHeader/>
        </w:trPr>
        <w:tc>
          <w:tcPr>
            <w:tcW w:type="dxa" w:w="2419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Color</w:t>
            </w:r>
          </w:p>
        </w:tc>
        <w:tc>
          <w:tcPr>
            <w:tcW w:type="dxa" w:w="4637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 qué sirve</w:t>
            </w:r>
          </w:p>
        </w:tc>
        <w:tc>
          <w:tcPr>
            <w:tcW w:type="dxa" w:w="3024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Código HEX</w:t>
            </w:r>
          </w:p>
        </w:tc>
      </w:tr>
      <w:tr>
        <w:trPr>
          <w:cantSplit/>
        </w:trPr>
        <w:tc>
          <w:tcPr>
            <w:tcW w:type="dxa" w:w="2419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Dominante</w:t>
            </w:r>
          </w:p>
        </w:tc>
        <w:tc>
          <w:tcPr>
            <w:tcW w:type="dxa" w:w="463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El fondo de la pantalla</w:t>
            </w:r>
          </w:p>
        </w:tc>
        <w:tc>
          <w:tcPr>
            <w:tcW w:type="dxa" w:w="302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19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Secundario</w:t>
            </w:r>
          </w:p>
        </w:tc>
        <w:tc>
          <w:tcPr>
            <w:tcW w:type="dxa" w:w="4637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La barra de arriba y las tarjetas</w:t>
            </w:r>
          </w:p>
        </w:tc>
        <w:tc>
          <w:tcPr>
            <w:tcW w:type="dxa" w:w="3024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19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Acento</w:t>
            </w:r>
          </w:p>
        </w:tc>
        <w:tc>
          <w:tcPr>
            <w:tcW w:type="dxa" w:w="463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El botón principal</w:t>
            </w:r>
          </w:p>
        </w:tc>
        <w:tc>
          <w:tcPr>
            <w:tcW w:type="dxa" w:w="302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19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Éxito</w:t>
            </w:r>
          </w:p>
        </w:tc>
        <w:tc>
          <w:tcPr>
            <w:tcW w:type="dxa" w:w="4637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Mensaje de "préstamo registrado"</w:t>
            </w:r>
          </w:p>
        </w:tc>
        <w:tc>
          <w:tcPr>
            <w:tcW w:type="dxa" w:w="3024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19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Error</w:t>
            </w:r>
          </w:p>
        </w:tc>
        <w:tc>
          <w:tcPr>
            <w:tcW w:type="dxa" w:w="463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Mensaje de "libro no disponible"</w:t>
            </w:r>
          </w:p>
        </w:tc>
        <w:tc>
          <w:tcPr>
            <w:tcW w:type="dxa" w:w="302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Paso 2 — Revisar que el texto se lea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Entre a webaim.org/resources/contrastchecker.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"Foreground" escriba el color del texto y en "Background" el del fondo.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Anote el número que sale en "Contrast Ratio".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 el número es menor que 4.5, oscurezca el texto o aclare el fondo y pruebe otra vez.</w:t>
      </w:r>
    </w:p>
    <w:p>
      <w:pPr>
        <w:spacing w:after="160" w:before="120"/>
        <w:jc w:val="center"/>
      </w:pPr>
      <w:r>
        <w:drawing>
          <wp:inline distT="0" distB="0" distL="0" distR="0">
            <wp:extent cx="64008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427"/>
        <w:gridCol w:w="2218"/>
        <w:gridCol w:w="2218"/>
        <w:gridCol w:w="2217"/>
      </w:tblGrid>
      <w:tr>
        <w:trPr>
          <w:cantSplit/>
          <w:tblHeader/>
        </w:trPr>
        <w:tc>
          <w:tcPr>
            <w:tcW w:type="dxa" w:w="3427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Combinación</w:t>
            </w:r>
          </w:p>
        </w:tc>
        <w:tc>
          <w:tcPr>
            <w:tcW w:type="dxa" w:w="2218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Color del texto</w:t>
            </w:r>
          </w:p>
        </w:tc>
        <w:tc>
          <w:tcPr>
            <w:tcW w:type="dxa" w:w="2218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Color del fondo</w:t>
            </w:r>
          </w:p>
        </w:tc>
        <w:tc>
          <w:tcPr>
            <w:tcW w:type="dxa" w:w="2217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Número que salió</w:t>
            </w:r>
          </w:p>
        </w:tc>
      </w:tr>
      <w:tr>
        <w:trPr>
          <w:cantSplit/>
        </w:trPr>
        <w:tc>
          <w:tcPr>
            <w:tcW w:type="dxa" w:w="342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Texto sobre el fondo dominante</w:t>
            </w:r>
          </w:p>
        </w:tc>
        <w:tc>
          <w:tcPr>
            <w:tcW w:type="dxa" w:w="2218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2218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221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27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Texto del botón sobre el acento</w:t>
            </w:r>
          </w:p>
        </w:tc>
        <w:tc>
          <w:tcPr>
            <w:tcW w:type="dxa" w:w="2218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2218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2217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Paso 3 — Escoger la letra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Entre a fonts.google.com y active el filtro "Sans Serif".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Escriba "Gestión de préstamos" en la vista previa: si se ven bien las tildes y la ñ, sirve.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Anote el nombre de la fuente en la tabla. Los tamaños ya están dados.</w:t>
      </w:r>
    </w:p>
    <w:tbl>
      <w:tblPr>
        <w:tblW w:type="dxa" w:w="1008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822"/>
        <w:gridCol w:w="3024"/>
        <w:gridCol w:w="4234"/>
      </w:tblGrid>
      <w:tr>
        <w:trPr>
          <w:cantSplit/>
          <w:tblHeader/>
        </w:trPr>
        <w:tc>
          <w:tcPr>
            <w:tcW w:type="dxa" w:w="2822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Nivel</w:t>
            </w:r>
          </w:p>
        </w:tc>
        <w:tc>
          <w:tcPr>
            <w:tcW w:type="dxa" w:w="3024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Tamaño y peso</w:t>
            </w:r>
          </w:p>
        </w:tc>
        <w:tc>
          <w:tcPr>
            <w:tcW w:type="dxa" w:w="4234"/>
            <w:shd w:fill="2C3E5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Fuente elegida</w:t>
            </w:r>
          </w:p>
        </w:tc>
      </w:tr>
      <w:tr>
        <w:trPr>
          <w:cantSplit/>
        </w:trPr>
        <w:tc>
          <w:tcPr>
            <w:tcW w:type="dxa" w:w="2822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Título principal</w:t>
            </w:r>
          </w:p>
        </w:tc>
        <w:tc>
          <w:tcPr>
            <w:tcW w:type="dxa" w:w="302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32 px · peso 700</w:t>
            </w:r>
          </w:p>
        </w:tc>
        <w:tc>
          <w:tcPr>
            <w:tcW w:type="dxa" w:w="423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22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Subtítulo</w:t>
            </w:r>
          </w:p>
        </w:tc>
        <w:tc>
          <w:tcPr>
            <w:tcW w:type="dxa" w:w="3024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24 px · peso 600</w:t>
            </w:r>
          </w:p>
        </w:tc>
        <w:tc>
          <w:tcPr>
            <w:tcW w:type="dxa" w:w="4234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22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Párrafo</w:t>
            </w:r>
          </w:p>
        </w:tc>
        <w:tc>
          <w:tcPr>
            <w:tcW w:type="dxa" w:w="302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16 px · peso 400</w:t>
            </w:r>
          </w:p>
        </w:tc>
        <w:tc>
          <w:tcPr>
            <w:tcW w:type="dxa" w:w="4234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22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Nota</w:t>
            </w:r>
          </w:p>
        </w:tc>
        <w:tc>
          <w:tcPr>
            <w:tcW w:type="dxa" w:w="3024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12 px · peso 400</w:t>
            </w:r>
          </w:p>
        </w:tc>
        <w:tc>
          <w:tcPr>
            <w:tcW w:type="dxa" w:w="4234"/>
            <w:shd w:fill="F7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pBdr>
          <w:top w:val="single" w:color="2C3E5C" w:sz="2" w:space="5"/>
          <w:bottom w:val="single" w:color="2C3E5C" w:sz="2" w:space="5"/>
          <w:left w:val="single" w:color="2C3E5C" w:sz="2" w:space="10"/>
          <w:right w:val="single" w:color="2C3E5C" w:sz="2" w:space="10"/>
        </w:pBdr>
        <w:shd w:fill="2C3E5C" w:color="auto" w:val="clear"/>
        <w:spacing w:after="140" w:before="320" w:line="300"/>
      </w:pPr>
      <w:r>
        <w:rPr>
          <w:rFonts w:ascii="Cambria" w:cs="Cambria" w:eastAsia="Cambria" w:hAnsi="Cambria"/>
          <w:b/>
          <w:bCs/>
          <w:color w:val="FFFFFF"/>
          <w:sz w:val="25"/>
          <w:szCs w:val="25"/>
        </w:rPr>
        <w:t xml:space="preserve">Parte B. Armar el kit en Canva</w:t>
      </w:r>
    </w:p>
    <w:p>
      <w:pPr>
        <w:spacing w:after="10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Guíese con la Figura 1 de la primera página: así debe quedar cada una de las cuatro páginas.</w:t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Paso 4 — Abrir el documento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Entre a canva.com y haga clic en "Crear un diseño".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Elija "Presentación (16:9)".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Agregue cuatro páginas con el botón "+" de abajo.</w:t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Paso 5 — Página 1: los colores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Menú Elementos → Formas → escoja el cuadrado. Póngalo cinco veces, uno al lado del otro.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Para pintarlo: clic en el cuadrado → cuadro de color arriba → "+" → escriba el código HEX del Paso 1.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Debajo de cada cuadrado escriba el código y para qué sirve ese color.</w:t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Paso 6 — Página 2: la letra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Escriba estas cuatro líneas, una debajo de la otra: "Título principal", "Subtítulo", "Texto de párrafo" y "Nota".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Cámbieles el tamaño según la tabla del Paso 3, todas con la fuente que eligió.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 terminar, aléjese de la pantalla: los cuatro tamaños tienen que verse distintos.</w:t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Paso 7 — Página 3: los botones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Dibuje un rectángulo con esquinas redondeadas y píntelo con el color de acento. Escríbale dentro "Solicitar libro".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Dibuje otro al lado, sin relleno y solo con el borde. Escríbale "Cancelar".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Debajo escriba cuál estilo usó: plano (flat), Material Design o minimalismo.</w:t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Paso 8 — Página 4: la pantalla de inicio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Arme la pantalla con las partes que muestra el esquema: encabezado, contenido, lateral, botón principal y mensaje de estado.</w:t>
      </w:r>
    </w:p>
    <w:p>
      <w:pPr>
        <w:spacing w:after="160" w:before="120"/>
        <w:jc w:val="center"/>
      </w:pPr>
      <w:r>
        <w:drawing>
          <wp:inline distT="0" distB="0" distL="0" distR="0">
            <wp:extent cx="64008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8A96AB" w:sz="14" w:space="8"/>
        </w:pBdr>
        <w:spacing w:after="100" w:before="240"/>
      </w:pPr>
      <w:r>
        <w:rPr>
          <w:rFonts w:ascii="Cambria" w:cs="Cambria" w:eastAsia="Cambria" w:hAnsi="Cambria"/>
          <w:b/>
          <w:bCs/>
          <w:color w:val="1F2D45"/>
          <w:sz w:val="24"/>
          <w:szCs w:val="24"/>
        </w:rPr>
        <w:t xml:space="preserve">Paso 9 — Entregar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Compartir → Descargar → PDF estándar.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 archivo póngale su apellido, por ejemplo: Rojas_KitBiblioteca.pdf</w:t>
      </w:r>
    </w:p>
    <w:p>
      <w:pPr>
        <w:pBdr>
          <w:top w:val="single" w:color="2C3E5C" w:sz="2" w:space="5"/>
          <w:bottom w:val="single" w:color="2C3E5C" w:sz="2" w:space="5"/>
          <w:left w:val="single" w:color="2C3E5C" w:sz="2" w:space="10"/>
          <w:right w:val="single" w:color="2C3E5C" w:sz="2" w:space="10"/>
        </w:pBdr>
        <w:shd w:fill="2C3E5C" w:color="auto" w:val="clear"/>
        <w:spacing w:after="140" w:before="320" w:line="300"/>
      </w:pPr>
      <w:r>
        <w:rPr>
          <w:rFonts w:ascii="Cambria" w:cs="Cambria" w:eastAsia="Cambria" w:hAnsi="Cambria"/>
          <w:b/>
          <w:bCs/>
          <w:color w:val="FFFFFF"/>
          <w:sz w:val="25"/>
          <w:szCs w:val="25"/>
        </w:rPr>
        <w:t xml:space="preserve">Cierre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¿Cuál color escogió como acento y por qué ese y no otro?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 el colegio quisiera imprimir un afiche con este mismo kit, habría que cambiar dos cosas. Subraye la respuesta correcta en cada una: el modelo de color pasaría a RGB / CMYK / HEX, y la resolución pasaría a 72 ppp / 150 ppp / 300 ppp.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AAB4C4" w:sz="4" w:space="1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9a6646875a555f346ca4773f39a558500f8f43.png"/><Relationship Id="rId8" Type="http://schemas.openxmlformats.org/officeDocument/2006/relationships/image" Target="media/8d6b8b5048c229d999e4949d2f14fc086521726a.png"/><Relationship Id="rId9" Type="http://schemas.openxmlformats.org/officeDocument/2006/relationships/image" Target="media/8112f6f9d7e89f49afe38aff2de61d5486daf024.png"/><Relationship Id="rId10" Type="http://schemas.openxmlformats.org/officeDocument/2006/relationships/image" Target="media/d30141822af8ad1ff7f1eedd1baab320108360f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2026-08-03T19:31:10.527Z</dcterms:created>
  <dcterms:modified xsi:type="dcterms:W3CDTF">2026-08-03T19:31:10.527Z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