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52"/>
        <w:jc w:val="left"/>
      </w:pPr>
      <w:r>
        <w:rPr>
          <w:rFonts w:ascii="Calibri" w:cs="Calibri" w:eastAsia="Calibri" w:hAnsi="Calibri"/>
          <w:b/>
          <w:bCs/>
          <w:i w:val="false"/>
          <w:iCs w:val="false"/>
          <w:color w:val="000000"/>
          <w:sz w:val="30"/>
          <w:szCs w:val="30"/>
        </w:rPr>
        <w:t xml:space="preserve">Práctica 2 — Un solo sitio, tres pantallas</w:t>
      </w:r>
    </w:p>
    <w:p>
      <w:pPr>
        <w:spacing w:after="60" w:before="0" w:line="252"/>
        <w:jc w:val="left"/>
      </w:pPr>
      <w:r>
        <w:rPr>
          <w:rFonts w:ascii="Calibri" w:cs="Calibri" w:eastAsia="Calibri" w:hAnsi="Calibri"/>
          <w:b/>
          <w:bCs/>
          <w:i w:val="false"/>
          <w:iCs w:val="false"/>
          <w:color w:val="444444"/>
          <w:sz w:val="23"/>
          <w:szCs w:val="23"/>
        </w:rPr>
        <w:t xml:space="preserve">Análisis de casos · Experiencia de usuario, interfaz de usuario y diseño adaptativo</w:t>
      </w:r>
    </w:p>
    <w:p>
      <w:pPr>
        <w:spacing w:after="160" w:before="0" w:line="252"/>
        <w:jc w:val="left"/>
      </w:pPr>
      <w:r>
        <w:rPr>
          <w:rFonts w:ascii="Calibri" w:cs="Calibri" w:eastAsia="Calibri" w:hAnsi="Calibri"/>
          <w:b w:val="false"/>
          <w:bCs w:val="false"/>
          <w:i w:val="false"/>
          <w:iCs w:val="false"/>
          <w:color w:val="444444"/>
          <w:sz w:val="20"/>
          <w:szCs w:val="20"/>
        </w:rPr>
        <w:t xml:space="preserve">Diseño y Desarrollo Web  ·  Especialidad: Desarrollo Web  ·  Undécimo año  ·  Tiempo: 40 minutos</w:t>
      </w:r>
    </w:p>
    <w:p>
      <w:pPr>
        <w:spacing w:after="180" w:before="0" w:line="252"/>
      </w:pPr>
      <w:r>
        <w:rPr>
          <w:rFonts w:ascii="Calibri" w:cs="Calibri" w:eastAsia="Calibri" w:hAnsi="Calibri"/>
          <w:b/>
          <w:bCs/>
          <w:i w:val="false"/>
          <w:iCs w:val="false"/>
          <w:sz w:val="21"/>
          <w:szCs w:val="21"/>
        </w:rPr>
        <w:t xml:space="preserve">Temas: </w:t>
      </w:r>
      <w:r>
        <w:rPr>
          <w:rFonts w:ascii="Calibri" w:cs="Calibri" w:eastAsia="Calibri" w:hAnsi="Calibri"/>
          <w:b w:val="false"/>
          <w:bCs w:val="false"/>
          <w:i w:val="false"/>
          <w:iCs w:val="false"/>
          <w:sz w:val="21"/>
          <w:szCs w:val="21"/>
        </w:rPr>
        <w:t xml:space="preserve">experiencia de usuario, interfaz de usuario, página principal, sección de proyectos, tendencias de diseño vigentes y diseño adaptativo para escritorio, tableta y móvil.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136"/>
        <w:gridCol w:w="2400"/>
        <w:gridCol w:w="2400"/>
      </w:tblGrid>
      <w:tr>
        <w:trPr>
          <w:cantSplit/>
          <w:tblHeader/>
        </w:trPr>
        <w:tc>
          <w:tcPr>
            <w:tcW w:type="dxa" w:w="5136"/>
            <w:shd w:fill="D9D9D9" w:color="auto" w:val="clear"/>
            <w:tcMar>
              <w:top w:type="dxa" w:w="70"/>
              <w:left w:type="dxa" w:w="130"/>
              <w:bottom w:type="dxa" w:w="70"/>
              <w:right w:type="dxa" w:w="130"/>
            </w:tcMar>
            <w:vAlign w:val="center"/>
          </w:tcPr>
          <w:p>
            <w:pPr>
              <w:spacing w:after="0" w:line="264"/>
              <w:jc w:val="left"/>
            </w:pPr>
            <w:r>
              <w:rPr>
                <w:rFonts w:ascii="Calibri" w:cs="Calibri" w:eastAsia="Calibri" w:hAnsi="Calibri"/>
                <w:b/>
                <w:bCs/>
                <w:i w:val="false"/>
                <w:iCs w:val="false"/>
                <w:sz w:val="22"/>
                <w:szCs w:val="22"/>
              </w:rPr>
              <w:t xml:space="preserve">Nombre del estudiante</w:t>
            </w:r>
          </w:p>
        </w:tc>
        <w:tc>
          <w:tcPr>
            <w:tcW w:type="dxa" w:w="2400"/>
            <w:shd w:fill="D9D9D9" w:color="auto" w:val="clear"/>
            <w:tcMar>
              <w:top w:type="dxa" w:w="70"/>
              <w:left w:type="dxa" w:w="130"/>
              <w:bottom w:type="dxa" w:w="70"/>
              <w:right w:type="dxa" w:w="130"/>
            </w:tcMar>
            <w:vAlign w:val="center"/>
          </w:tcPr>
          <w:p>
            <w:pPr>
              <w:spacing w:after="0" w:line="264"/>
              <w:jc w:val="left"/>
            </w:pPr>
            <w:r>
              <w:rPr>
                <w:rFonts w:ascii="Calibri" w:cs="Calibri" w:eastAsia="Calibri" w:hAnsi="Calibri"/>
                <w:b/>
                <w:bCs/>
                <w:i w:val="false"/>
                <w:iCs w:val="false"/>
                <w:sz w:val="22"/>
                <w:szCs w:val="22"/>
              </w:rPr>
              <w:t xml:space="preserve">Sección</w:t>
            </w:r>
          </w:p>
        </w:tc>
        <w:tc>
          <w:tcPr>
            <w:tcW w:type="dxa" w:w="2400"/>
            <w:shd w:fill="D9D9D9" w:color="auto" w:val="clear"/>
            <w:tcMar>
              <w:top w:type="dxa" w:w="70"/>
              <w:left w:type="dxa" w:w="130"/>
              <w:bottom w:type="dxa" w:w="70"/>
              <w:right w:type="dxa" w:w="130"/>
            </w:tcMar>
            <w:vAlign w:val="center"/>
          </w:tcPr>
          <w:p>
            <w:pPr>
              <w:spacing w:after="0" w:line="264"/>
              <w:jc w:val="left"/>
            </w:pPr>
            <w:r>
              <w:rPr>
                <w:rFonts w:ascii="Calibri" w:cs="Calibri" w:eastAsia="Calibri" w:hAnsi="Calibri"/>
                <w:b/>
                <w:bCs/>
                <w:i w:val="false"/>
                <w:iCs w:val="false"/>
                <w:sz w:val="22"/>
                <w:szCs w:val="22"/>
              </w:rPr>
              <w:t xml:space="preserve">Fecha</w:t>
            </w:r>
          </w:p>
        </w:tc>
      </w:tr>
      <w:tr>
        <w:trPr>
          <w:cantSplit/>
        </w:trPr>
        <w:tc>
          <w:tcPr>
            <w:tcW w:type="dxa" w:w="51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 </w:t>
            </w:r>
          </w:p>
        </w:tc>
        <w:tc>
          <w:tcPr>
            <w:tcW w:type="dxa" w:w="2400"/>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 </w:t>
            </w:r>
          </w:p>
        </w:tc>
        <w:tc>
          <w:tcPr>
            <w:tcW w:type="dxa" w:w="2400"/>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 </w:t>
            </w:r>
          </w:p>
        </w:tc>
      </w:tr>
    </w:tbl>
    <w:p>
      <w:pPr>
        <w:spacing w:after="6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shd w:fill="F2F2F2" w:color="auto" w:val="clear"/>
            <w:tcMar>
              <w:top w:type="dxa" w:w="110"/>
              <w:left w:type="dxa" w:w="170"/>
              <w:bottom w:type="dxa" w:w="110"/>
              <w:right w:type="dxa" w:w="170"/>
            </w:tcMar>
          </w:tcPr>
          <w:p>
            <w:pPr>
              <w:spacing w:after="40" w:line="252"/>
            </w:pPr>
            <w:r>
              <w:rPr>
                <w:rFonts w:ascii="Calibri" w:cs="Calibri" w:eastAsia="Calibri" w:hAnsi="Calibri"/>
                <w:b/>
                <w:bCs/>
                <w:i w:val="false"/>
                <w:iCs w:val="false"/>
                <w:sz w:val="21"/>
                <w:szCs w:val="21"/>
              </w:rPr>
              <w:t xml:space="preserve">Antes de empezar</w:t>
            </w:r>
          </w:p>
          <w:p>
            <w:pPr>
              <w:spacing w:after="40" w:line="252"/>
            </w:pPr>
            <w:r>
              <w:rPr>
                <w:rFonts w:ascii="Calibri" w:cs="Calibri" w:eastAsia="Calibri" w:hAnsi="Calibri"/>
                <w:b w:val="false"/>
                <w:bCs w:val="false"/>
                <w:i w:val="false"/>
                <w:iCs w:val="false"/>
                <w:sz w:val="21"/>
                <w:szCs w:val="21"/>
              </w:rPr>
              <w:t xml:space="preserve">•  El trabajo es individual. Puede consultar la presentación durante toda la práctica: ahí están todas las respuestas.</w:t>
            </w:r>
          </w:p>
          <w:p>
            <w:pPr>
              <w:spacing w:after="40" w:line="252"/>
            </w:pPr>
            <w:r>
              <w:rPr>
                <w:rFonts w:ascii="Calibri" w:cs="Calibri" w:eastAsia="Calibri" w:hAnsi="Calibri"/>
                <w:b w:val="false"/>
                <w:bCs w:val="false"/>
                <w:i w:val="false"/>
                <w:iCs w:val="false"/>
                <w:sz w:val="21"/>
                <w:szCs w:val="21"/>
              </w:rPr>
              <w:t xml:space="preserve">•  La experiencia de usuario (UX) es lo que la persona vive al usar el sitio; la interfaz de usuario (UI) es lo que la persona ve y toca.</w:t>
            </w:r>
          </w:p>
          <w:p>
            <w:pPr>
              <w:spacing w:after="40" w:line="252"/>
            </w:pPr>
            <w:r>
              <w:rPr>
                <w:rFonts w:ascii="Calibri" w:cs="Calibri" w:eastAsia="Calibri" w:hAnsi="Calibri"/>
                <w:b w:val="false"/>
                <w:bCs w:val="false"/>
                <w:i w:val="false"/>
                <w:iCs w:val="false"/>
                <w:sz w:val="21"/>
                <w:szCs w:val="21"/>
              </w:rPr>
              <w:t xml:space="preserve">•  El diseño adaptativo se arma con cuatro piezas: rejilla fluida, imágenes flexibles, consultas de medios y la etiqueta viewport.</w:t>
            </w:r>
          </w:p>
          <w:p>
            <w:pPr>
              <w:spacing w:after="40" w:line="252"/>
            </w:pPr>
            <w:r>
              <w:rPr>
                <w:rFonts w:ascii="Calibri" w:cs="Calibri" w:eastAsia="Calibri" w:hAnsi="Calibri"/>
                <w:b w:val="false"/>
                <w:bCs w:val="false"/>
                <w:i w:val="false"/>
                <w:iCs w:val="false"/>
                <w:sz w:val="21"/>
                <w:szCs w:val="21"/>
              </w:rPr>
              <w:t xml:space="preserve">•  Las tendencias vistas en clase son: minimalismo, modo oscuro, tipografía grande, micro-interacciones y accesibilidad.</w:t>
            </w:r>
          </w:p>
          <w:p>
            <w:pPr>
              <w:spacing w:after="40" w:line="252"/>
            </w:pPr>
            <w:r>
              <w:rPr>
                <w:rFonts w:ascii="Calibri" w:cs="Calibri" w:eastAsia="Calibri" w:hAnsi="Calibri"/>
                <w:b w:val="false"/>
                <w:bCs w:val="false"/>
                <w:i w:val="false"/>
                <w:iCs w:val="false"/>
                <w:sz w:val="21"/>
                <w:szCs w:val="21"/>
              </w:rPr>
              <w:t xml:space="preserve">•  Todos los ítems se resuelven marcando una equis o escribiendo una letra o una palabra. No hay puntaje: lo que interesa es que se note el razonamiento.</w:t>
            </w:r>
          </w:p>
        </w:tc>
      </w:tr>
    </w:tbl>
    <w:p>
      <w:pPr>
        <w:spacing w:after="60"/>
      </w:pPr>
    </w:p>
    <w:p>
      <w:pPr>
        <w:spacing w:after="100" w:before="120" w:line="252"/>
        <w:jc w:val="left"/>
      </w:pPr>
      <w:r>
        <w:rPr>
          <w:rFonts w:ascii="Calibri" w:cs="Calibri" w:eastAsia="Calibri" w:hAnsi="Calibri"/>
          <w:b/>
          <w:bCs/>
          <w:i w:val="false"/>
          <w:iCs w:val="false"/>
          <w:color w:val="000000"/>
          <w:sz w:val="24"/>
          <w:szCs w:val="24"/>
        </w:rPr>
        <w:t xml:space="preserve">Parte A. ¿Experiencia (UX) o interfaz (UI)?</w:t>
      </w:r>
    </w:p>
    <w:p>
      <w:pPr>
        <w:spacing w:after="140" w:before="0" w:line="252"/>
        <w:jc w:val="left"/>
      </w:pPr>
      <w:r>
        <w:rPr>
          <w:rFonts w:ascii="Calibri" w:cs="Calibri" w:eastAsia="Calibri" w:hAnsi="Calibri"/>
          <w:b w:val="false"/>
          <w:bCs w:val="false"/>
          <w:i w:val="false"/>
          <w:iCs w:val="false"/>
          <w:color w:val="000000"/>
          <w:sz w:val="22"/>
          <w:szCs w:val="22"/>
        </w:rPr>
        <w:t xml:space="preserve">Escriba UX o UI en la casilla de la derecha, según de qué habla cada frase. La primera ya está resuelta como ejemplo.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436"/>
        <w:gridCol w:w="1500"/>
      </w:tblGrid>
      <w:tr>
        <w:trPr>
          <w:cantSplit/>
          <w:tblHeader/>
        </w:trPr>
        <w:tc>
          <w:tcPr>
            <w:tcW w:type="dxa" w:w="8436"/>
            <w:shd w:fill="D9D9D9" w:color="auto" w:val="clear"/>
            <w:tcMar>
              <w:top w:type="dxa" w:w="70"/>
              <w:left w:type="dxa" w:w="130"/>
              <w:bottom w:type="dxa" w:w="70"/>
              <w:right w:type="dxa" w:w="130"/>
            </w:tcMar>
            <w:vAlign w:val="center"/>
          </w:tcPr>
          <w:p>
            <w:pPr>
              <w:spacing w:after="0" w:line="264"/>
              <w:jc w:val="left"/>
            </w:pPr>
            <w:r>
              <w:rPr>
                <w:rFonts w:ascii="Calibri" w:cs="Calibri" w:eastAsia="Calibri" w:hAnsi="Calibri"/>
                <w:b/>
                <w:bCs/>
                <w:i w:val="false"/>
                <w:iCs w:val="false"/>
                <w:sz w:val="22"/>
                <w:szCs w:val="22"/>
              </w:rPr>
              <w:t xml:space="preserve">Frase</w:t>
            </w:r>
          </w:p>
        </w:tc>
        <w:tc>
          <w:tcPr>
            <w:tcW w:type="dxa" w:w="1500"/>
            <w:shd w:fill="D9D9D9" w:color="auto" w:val="clear"/>
            <w:tcMar>
              <w:top w:type="dxa" w:w="70"/>
              <w:left w:type="dxa" w:w="130"/>
              <w:bottom w:type="dxa" w:w="70"/>
              <w:right w:type="dxa" w:w="130"/>
            </w:tcMar>
            <w:vAlign w:val="center"/>
          </w:tcPr>
          <w:p>
            <w:pPr>
              <w:spacing w:after="0" w:line="264"/>
              <w:jc w:val="center"/>
            </w:pPr>
            <w:r>
              <w:rPr>
                <w:rFonts w:ascii="Calibri" w:cs="Calibri" w:eastAsia="Calibri" w:hAnsi="Calibri"/>
                <w:b/>
                <w:bCs/>
                <w:i w:val="false"/>
                <w:iCs w:val="false"/>
                <w:sz w:val="22"/>
                <w:szCs w:val="22"/>
              </w:rPr>
              <w:t xml:space="preserve">UX o UI</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iCs/>
                <w:sz w:val="22"/>
                <w:szCs w:val="22"/>
              </w:rPr>
              <w:t xml:space="preserve">La persona encontró el café que buscaba en dos toques.</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iCs/>
                <w:sz w:val="22"/>
                <w:szCs w:val="22"/>
              </w:rPr>
              <w:t xml:space="preserve">UX</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El botón de “Comprar” es verde, con esquinas redondeadas y letra blanca.</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Después de pagar, la persona no sabe si el pedido quedó hecho o no.</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Todos los íconos del pie de página tienen el mismo grosor y el mismo estilo.</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Hay que llenar catorce campos para reservar una cita de diez minutos.</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La tipografía del menú se lee bien incluso en un celular pequeño.</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r>
    </w:tbl>
    <w:p>
      <w:pPr>
        <w:spacing w:after="60"/>
      </w:pPr>
    </w:p>
    <w:p>
      <w:pPr>
        <w:spacing w:after="100" w:before="160" w:line="252"/>
        <w:jc w:val="left"/>
      </w:pPr>
      <w:r>
        <w:rPr>
          <w:rFonts w:ascii="Calibri" w:cs="Calibri" w:eastAsia="Calibri" w:hAnsi="Calibri"/>
          <w:b/>
          <w:bCs/>
          <w:i w:val="false"/>
          <w:iCs w:val="false"/>
          <w:color w:val="000000"/>
          <w:sz w:val="24"/>
          <w:szCs w:val="24"/>
        </w:rPr>
        <w:t xml:space="preserve">Parte B. Análisis de casos</w:t>
      </w:r>
    </w:p>
    <w:p>
      <w:pPr>
        <w:spacing w:after="100" w:before="100" w:line="252"/>
        <w:jc w:val="left"/>
      </w:pPr>
      <w:r>
        <w:rPr>
          <w:rFonts w:ascii="Calibri" w:cs="Calibri" w:eastAsia="Calibri" w:hAnsi="Calibri"/>
          <w:b/>
          <w:bCs/>
          <w:i w:val="false"/>
          <w:iCs w:val="false"/>
          <w:color w:val="000000"/>
          <w:sz w:val="23"/>
          <w:szCs w:val="23"/>
        </w:rPr>
        <w:t xml:space="preserve">Caso 1 — La feria del agricultor de Zarcero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shd w:fill="F2F2F2" w:color="auto" w:val="clear"/>
            <w:tcMar>
              <w:top w:type="dxa" w:w="110"/>
              <w:left w:type="dxa" w:w="170"/>
              <w:bottom w:type="dxa" w:w="110"/>
              <w:right w:type="dxa" w:w="170"/>
            </w:tcMar>
          </w:tcPr>
          <w:p>
            <w:pPr>
              <w:spacing w:after="40" w:line="252"/>
            </w:pPr>
            <w:r>
              <w:rPr>
                <w:rFonts w:ascii="Calibri" w:cs="Calibri" w:eastAsia="Calibri" w:hAnsi="Calibri"/>
                <w:b w:val="false"/>
                <w:bCs w:val="false"/>
                <w:i/>
                <w:iCs/>
                <w:sz w:val="21"/>
                <w:szCs w:val="21"/>
              </w:rPr>
              <w:t xml:space="preserve">La asociación de la feria del agricultor de Zarcero tiene dos sitios: uno para computadora y otro en la dirección m.feriazarcero.cr para celular. El de celular quedó sin actualizar hace dos años, así que muestra precios viejos. Ocho de cada diez visitas entran desde el celular.</w:t>
            </w:r>
          </w:p>
        </w:tc>
      </w:tr>
    </w:tbl>
    <w:p>
      <w:pPr>
        <w:spacing w:after="60"/>
      </w:pPr>
    </w:p>
    <w:p>
      <w:pPr>
        <w:spacing w:after="100" w:before="0" w:line="252"/>
      </w:pPr>
      <w:r>
        <w:rPr>
          <w:rFonts w:ascii="Calibri" w:cs="Calibri" w:eastAsia="Calibri" w:hAnsi="Calibri"/>
          <w:b/>
          <w:bCs/>
          <w:i w:val="false"/>
          <w:iCs w:val="false"/>
          <w:sz w:val="22"/>
          <w:szCs w:val="22"/>
        </w:rPr>
        <w:t xml:space="preserve">1.  </w:t>
      </w:r>
      <w:r>
        <w:rPr>
          <w:rFonts w:ascii="Calibri" w:cs="Calibri" w:eastAsia="Calibri" w:hAnsi="Calibri"/>
          <w:b w:val="false"/>
          <w:bCs w:val="false"/>
          <w:i w:val="false"/>
          <w:iCs w:val="false"/>
          <w:sz w:val="22"/>
          <w:szCs w:val="22"/>
        </w:rPr>
        <w:t xml:space="preserve">Marque con una X qué conviene hacer con esos dos sitios.</w:t>
      </w:r>
    </w:p>
    <w:p>
      <w:pPr>
        <w:spacing w:after="60" w:line="252"/>
        <w:ind w:left="340"/>
      </w:pPr>
      <w:r>
        <w:rPr>
          <w:rFonts w:ascii="Calibri" w:cs="Calibri" w:eastAsia="Calibri" w:hAnsi="Calibri"/>
          <w:sz w:val="22"/>
          <w:szCs w:val="22"/>
        </w:rPr>
        <w:t xml:space="preserve">(       )   Mantener los dos sitios y que alguien copie los precios a mano en los dos todas las semanas</w:t>
      </w:r>
    </w:p>
    <w:p>
      <w:pPr>
        <w:spacing w:after="60" w:line="252"/>
        <w:ind w:left="340"/>
      </w:pPr>
      <w:r>
        <w:rPr>
          <w:rFonts w:ascii="Calibri" w:cs="Calibri" w:eastAsia="Calibri" w:hAnsi="Calibri"/>
          <w:sz w:val="22"/>
          <w:szCs w:val="22"/>
        </w:rPr>
        <w:t xml:space="preserve">(       )   Un solo sitio adaptativo: mismo contenido, misma dirección y acomodo distinto según el ancho de la pantalla</w:t>
      </w:r>
    </w:p>
    <w:p>
      <w:pPr>
        <w:spacing w:after="60" w:line="252"/>
        <w:ind w:left="340"/>
      </w:pPr>
      <w:r>
        <w:rPr>
          <w:rFonts w:ascii="Calibri" w:cs="Calibri" w:eastAsia="Calibri" w:hAnsi="Calibri"/>
          <w:sz w:val="22"/>
          <w:szCs w:val="22"/>
        </w:rPr>
        <w:t xml:space="preserve">(       )   Dejar solo el sitio de computadora, porque ahí se ve más completo</w:t>
      </w:r>
    </w:p>
    <w:p>
      <w:pPr>
        <w:spacing w:after="60"/>
      </w:pPr>
    </w:p>
    <w:p>
      <w:pPr>
        <w:spacing w:after="100" w:before="0" w:line="252"/>
      </w:pPr>
      <w:r>
        <w:rPr>
          <w:rFonts w:ascii="Calibri" w:cs="Calibri" w:eastAsia="Calibri" w:hAnsi="Calibri"/>
          <w:b/>
          <w:bCs/>
          <w:i w:val="false"/>
          <w:iCs w:val="false"/>
          <w:sz w:val="22"/>
          <w:szCs w:val="22"/>
        </w:rPr>
        <w:t xml:space="preserve">2.  </w:t>
      </w:r>
      <w:r>
        <w:rPr>
          <w:rFonts w:ascii="Calibri" w:cs="Calibri" w:eastAsia="Calibri" w:hAnsi="Calibri"/>
          <w:b w:val="false"/>
          <w:bCs w:val="false"/>
          <w:i w:val="false"/>
          <w:iCs w:val="false"/>
          <w:sz w:val="22"/>
          <w:szCs w:val="22"/>
        </w:rPr>
        <w:t xml:space="preserve">Marque con una X qué se usa en CSS para cambiar el acomodo según el ancho de la pantalla.</w:t>
      </w:r>
    </w:p>
    <w:p>
      <w:pPr>
        <w:spacing w:after="60" w:line="252"/>
        <w:ind w:left="340"/>
      </w:pPr>
      <w:r>
        <w:rPr>
          <w:rFonts w:ascii="Calibri" w:cs="Calibri" w:eastAsia="Calibri" w:hAnsi="Calibri"/>
          <w:sz w:val="22"/>
          <w:szCs w:val="22"/>
        </w:rPr>
        <w:t xml:space="preserve">(       )   Una dirección distinta para cada dispositivo</w:t>
      </w:r>
    </w:p>
    <w:p>
      <w:pPr>
        <w:spacing w:after="60" w:line="252"/>
        <w:ind w:left="340"/>
      </w:pPr>
      <w:r>
        <w:rPr>
          <w:rFonts w:ascii="Calibri" w:cs="Calibri" w:eastAsia="Calibri" w:hAnsi="Calibri"/>
          <w:sz w:val="22"/>
          <w:szCs w:val="22"/>
        </w:rPr>
        <w:t xml:space="preserve">(       )   Más imágenes en el encabezado</w:t>
      </w:r>
    </w:p>
    <w:p>
      <w:pPr>
        <w:spacing w:after="60" w:line="252"/>
        <w:ind w:left="340"/>
      </w:pPr>
      <w:r>
        <w:rPr>
          <w:rFonts w:ascii="Calibri" w:cs="Calibri" w:eastAsia="Calibri" w:hAnsi="Calibri"/>
          <w:sz w:val="22"/>
          <w:szCs w:val="22"/>
        </w:rPr>
        <w:t xml:space="preserve">(       )   Consultas de medios (media queries)</w:t>
      </w:r>
    </w:p>
    <w:p>
      <w:pPr>
        <w:spacing w:after="60"/>
      </w:pPr>
    </w:p>
    <w:p>
      <w:pPr>
        <w:spacing w:after="100" w:before="0" w:line="252"/>
      </w:pPr>
      <w:r>
        <w:rPr>
          <w:rFonts w:ascii="Calibri" w:cs="Calibri" w:eastAsia="Calibri" w:hAnsi="Calibri"/>
          <w:b/>
          <w:bCs/>
          <w:i w:val="false"/>
          <w:iCs w:val="false"/>
          <w:sz w:val="22"/>
          <w:szCs w:val="22"/>
        </w:rPr>
        <w:t xml:space="preserve">3.  </w:t>
      </w:r>
      <w:r>
        <w:rPr>
          <w:rFonts w:ascii="Calibri" w:cs="Calibri" w:eastAsia="Calibri" w:hAnsi="Calibri"/>
          <w:b w:val="false"/>
          <w:bCs w:val="false"/>
          <w:i w:val="false"/>
          <w:iCs w:val="false"/>
          <w:sz w:val="22"/>
          <w:szCs w:val="22"/>
        </w:rPr>
        <w:t xml:space="preserve">El diseño adaptativo se arma con cuatro piezas. Escriba en cada casilla la letra que corresponde. La primera ya está resuelta como ejemplo.</w:t>
      </w:r>
    </w:p>
    <w:p>
      <w:pPr>
        <w:spacing w:after="140" w:before="0" w:line="252"/>
        <w:jc w:val="left"/>
      </w:pPr>
      <w:r>
        <w:rPr>
          <w:rFonts w:ascii="Calibri" w:cs="Calibri" w:eastAsia="Calibri" w:hAnsi="Calibri"/>
          <w:b w:val="false"/>
          <w:bCs w:val="false"/>
          <w:i/>
          <w:iCs/>
          <w:color w:val="000000"/>
          <w:sz w:val="21"/>
          <w:szCs w:val="21"/>
        </w:rPr>
        <w:t xml:space="preserve">Lista para escoger:   A) Rejilla fluida   ·   B) Imágenes flexibles   ·   C) Consultas de medios   ·   D) Etiqueta viewport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8836"/>
      </w:tblGrid>
      <w:tr>
        <w:trPr>
          <w:cantSplit/>
          <w:tblHeader/>
        </w:trPr>
        <w:tc>
          <w:tcPr>
            <w:tcW w:type="dxa" w:w="1100"/>
            <w:shd w:fill="D9D9D9" w:color="auto" w:val="clear"/>
            <w:tcMar>
              <w:top w:type="dxa" w:w="70"/>
              <w:left w:type="dxa" w:w="130"/>
              <w:bottom w:type="dxa" w:w="70"/>
              <w:right w:type="dxa" w:w="130"/>
            </w:tcMar>
            <w:vAlign w:val="center"/>
          </w:tcPr>
          <w:p>
            <w:pPr>
              <w:spacing w:after="0" w:line="264"/>
              <w:jc w:val="center"/>
            </w:pPr>
            <w:r>
              <w:rPr>
                <w:rFonts w:ascii="Calibri" w:cs="Calibri" w:eastAsia="Calibri" w:hAnsi="Calibri"/>
                <w:b/>
                <w:bCs/>
                <w:i w:val="false"/>
                <w:iCs w:val="false"/>
                <w:sz w:val="22"/>
                <w:szCs w:val="22"/>
              </w:rPr>
              <w:t xml:space="preserve">Letra</w:t>
            </w:r>
          </w:p>
        </w:tc>
        <w:tc>
          <w:tcPr>
            <w:tcW w:type="dxa" w:w="8836"/>
            <w:shd w:fill="D9D9D9" w:color="auto" w:val="clear"/>
            <w:tcMar>
              <w:top w:type="dxa" w:w="70"/>
              <w:left w:type="dxa" w:w="130"/>
              <w:bottom w:type="dxa" w:w="70"/>
              <w:right w:type="dxa" w:w="130"/>
            </w:tcMar>
            <w:vAlign w:val="center"/>
          </w:tcPr>
          <w:p>
            <w:pPr>
              <w:spacing w:after="0" w:line="264"/>
              <w:jc w:val="left"/>
            </w:pPr>
            <w:r>
              <w:rPr>
                <w:rFonts w:ascii="Calibri" w:cs="Calibri" w:eastAsia="Calibri" w:hAnsi="Calibri"/>
                <w:b/>
                <w:bCs/>
                <w:i w:val="false"/>
                <w:iCs w:val="false"/>
                <w:sz w:val="22"/>
                <w:szCs w:val="22"/>
              </w:rPr>
              <w:t xml:space="preserve">En el sitio de la feria esto es…</w:t>
            </w:r>
          </w:p>
        </w:tc>
      </w:tr>
      <w:tr>
        <w:trPr>
          <w:cantSplit/>
        </w:trPr>
        <w:tc>
          <w:tcPr>
            <w:tcW w:type="dxa" w:w="11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iCs/>
                <w:sz w:val="22"/>
                <w:szCs w:val="22"/>
              </w:rPr>
              <w:t xml:space="preserve">A</w:t>
            </w:r>
          </w:p>
        </w:tc>
        <w:tc>
          <w:tcPr>
            <w:tcW w:type="dxa" w:w="88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iCs/>
                <w:sz w:val="22"/>
                <w:szCs w:val="22"/>
              </w:rPr>
              <w:t xml:space="preserve">Las columnas se miden en porcentajes, así que se encogen y se estiran junto con la pantalla.</w:t>
            </w:r>
          </w:p>
        </w:tc>
      </w:tr>
      <w:tr>
        <w:trPr>
          <w:cantSplit/>
        </w:trPr>
        <w:tc>
          <w:tcPr>
            <w:tcW w:type="dxa" w:w="11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c>
          <w:tcPr>
            <w:tcW w:type="dxa" w:w="88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Las fotos de las verduras nunca se salen del ancho de su contenedor.</w:t>
            </w:r>
          </w:p>
        </w:tc>
      </w:tr>
      <w:tr>
        <w:trPr>
          <w:cantSplit/>
        </w:trPr>
        <w:tc>
          <w:tcPr>
            <w:tcW w:type="dxa" w:w="11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c>
          <w:tcPr>
            <w:tcW w:type="dxa" w:w="88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A menos de 600 píxeles de ancho, el menú se convierte en un ícono de tres líneas.</w:t>
            </w:r>
          </w:p>
        </w:tc>
      </w:tr>
      <w:tr>
        <w:trPr>
          <w:cantSplit/>
        </w:trPr>
        <w:tc>
          <w:tcPr>
            <w:tcW w:type="dxa" w:w="11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c>
          <w:tcPr>
            <w:tcW w:type="dxa" w:w="88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Sin esta línea en el HTML, el celular finge ser una pantalla de escritorio y todo se ve diminuto.</w:t>
            </w:r>
          </w:p>
        </w:tc>
      </w:tr>
    </w:tbl>
    <w:p>
      <w:pPr>
        <w:spacing w:after="60"/>
      </w:pPr>
    </w:p>
    <w:p>
      <w:pPr>
        <w:spacing w:after="100" w:before="160" w:line="252"/>
        <w:jc w:val="left"/>
      </w:pPr>
      <w:r>
        <w:rPr>
          <w:rFonts w:ascii="Calibri" w:cs="Calibri" w:eastAsia="Calibri" w:hAnsi="Calibri"/>
          <w:b/>
          <w:bCs/>
          <w:i w:val="false"/>
          <w:iCs w:val="false"/>
          <w:color w:val="000000"/>
          <w:sz w:val="23"/>
          <w:szCs w:val="23"/>
        </w:rPr>
        <w:t xml:space="preserve">Caso 2 — La página principal del taller de undécimo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shd w:fill="F2F2F2" w:color="auto" w:val="clear"/>
            <w:tcMar>
              <w:top w:type="dxa" w:w="110"/>
              <w:left w:type="dxa" w:w="170"/>
              <w:bottom w:type="dxa" w:w="110"/>
              <w:right w:type="dxa" w:w="170"/>
            </w:tcMar>
          </w:tcPr>
          <w:p>
            <w:pPr>
              <w:spacing w:after="40" w:line="252"/>
            </w:pPr>
            <w:r>
              <w:rPr>
                <w:rFonts w:ascii="Calibri" w:cs="Calibri" w:eastAsia="Calibri" w:hAnsi="Calibri"/>
                <w:b w:val="false"/>
                <w:bCs w:val="false"/>
                <w:i/>
                <w:iCs/>
                <w:sz w:val="21"/>
                <w:szCs w:val="21"/>
              </w:rPr>
              <w:t xml:space="preserve">El taller de undécimo va a rehacer el sitio del colegio. La página principal que trajeron tiene un carrusel con seis fotos, tres párrafos de historia institucional y, hasta abajo, el botón de “Matrícula abierta”. En el celular hay que bajar cuatro pantallas para encontrar ese botón.</w:t>
            </w:r>
          </w:p>
        </w:tc>
      </w:tr>
    </w:tbl>
    <w:p>
      <w:pPr>
        <w:spacing w:after="60"/>
      </w:pPr>
    </w:p>
    <w:p>
      <w:pPr>
        <w:spacing w:after="100" w:before="0" w:line="252"/>
      </w:pPr>
      <w:r>
        <w:rPr>
          <w:rFonts w:ascii="Calibri" w:cs="Calibri" w:eastAsia="Calibri" w:hAnsi="Calibri"/>
          <w:b/>
          <w:bCs/>
          <w:i w:val="false"/>
          <w:iCs w:val="false"/>
          <w:sz w:val="22"/>
          <w:szCs w:val="22"/>
        </w:rPr>
        <w:t xml:space="preserve">4.  </w:t>
      </w:r>
      <w:r>
        <w:rPr>
          <w:rFonts w:ascii="Calibri" w:cs="Calibri" w:eastAsia="Calibri" w:hAnsi="Calibri"/>
          <w:b w:val="false"/>
          <w:bCs w:val="false"/>
          <w:i w:val="false"/>
          <w:iCs w:val="false"/>
          <w:sz w:val="22"/>
          <w:szCs w:val="22"/>
        </w:rPr>
        <w:t xml:space="preserve">Marque con una X el problema principal de esa página principal.</w:t>
      </w:r>
    </w:p>
    <w:p>
      <w:pPr>
        <w:spacing w:after="60" w:line="252"/>
        <w:ind w:left="340"/>
      </w:pPr>
      <w:r>
        <w:rPr>
          <w:rFonts w:ascii="Calibri" w:cs="Calibri" w:eastAsia="Calibri" w:hAnsi="Calibri"/>
          <w:sz w:val="22"/>
          <w:szCs w:val="22"/>
        </w:rPr>
        <w:t xml:space="preserve">(       )   La acción más importante quedó fuera de lo primero que se ve al entrar</w:t>
      </w:r>
    </w:p>
    <w:p>
      <w:pPr>
        <w:spacing w:after="60" w:line="252"/>
        <w:ind w:left="340"/>
      </w:pPr>
      <w:r>
        <w:rPr>
          <w:rFonts w:ascii="Calibri" w:cs="Calibri" w:eastAsia="Calibri" w:hAnsi="Calibri"/>
          <w:sz w:val="22"/>
          <w:szCs w:val="22"/>
        </w:rPr>
        <w:t xml:space="preserve">(       )   Le hacen falta más fotos en el carrusel</w:t>
      </w:r>
    </w:p>
    <w:p>
      <w:pPr>
        <w:spacing w:after="60" w:line="252"/>
        <w:ind w:left="340"/>
      </w:pPr>
      <w:r>
        <w:rPr>
          <w:rFonts w:ascii="Calibri" w:cs="Calibri" w:eastAsia="Calibri" w:hAnsi="Calibri"/>
          <w:sz w:val="22"/>
          <w:szCs w:val="22"/>
        </w:rPr>
        <w:t xml:space="preserve">(       )   El problema es que el colegio tiene demasiada historia</w:t>
      </w:r>
    </w:p>
    <w:p>
      <w:pPr>
        <w:spacing w:after="60"/>
      </w:pPr>
    </w:p>
    <w:p>
      <w:pPr>
        <w:spacing w:after="100" w:before="0" w:line="252"/>
      </w:pPr>
      <w:r>
        <w:rPr>
          <w:rFonts w:ascii="Calibri" w:cs="Calibri" w:eastAsia="Calibri" w:hAnsi="Calibri"/>
          <w:b/>
          <w:bCs/>
          <w:i w:val="false"/>
          <w:iCs w:val="false"/>
          <w:sz w:val="22"/>
          <w:szCs w:val="22"/>
        </w:rPr>
        <w:t xml:space="preserve">5.  </w:t>
      </w:r>
      <w:r>
        <w:rPr>
          <w:rFonts w:ascii="Calibri" w:cs="Calibri" w:eastAsia="Calibri" w:hAnsi="Calibri"/>
          <w:b w:val="false"/>
          <w:bCs w:val="false"/>
          <w:i w:val="false"/>
          <w:iCs w:val="false"/>
          <w:sz w:val="22"/>
          <w:szCs w:val="22"/>
        </w:rPr>
        <w:t xml:space="preserve">Una página principal debe responder en pocos segundos qué es el sitio, para quién es y qué se puede hacer ahí. Escriba en cada casilla la letra que corresponde. La primera ya está resuelta como ejemplo.</w:t>
      </w:r>
    </w:p>
    <w:p>
      <w:pPr>
        <w:spacing w:after="140" w:before="0" w:line="252"/>
        <w:jc w:val="left"/>
      </w:pPr>
      <w:r>
        <w:rPr>
          <w:rFonts w:ascii="Calibri" w:cs="Calibri" w:eastAsia="Calibri" w:hAnsi="Calibri"/>
          <w:b w:val="false"/>
          <w:bCs w:val="false"/>
          <w:i/>
          <w:iCs/>
          <w:color w:val="000000"/>
          <w:sz w:val="21"/>
          <w:szCs w:val="21"/>
        </w:rPr>
        <w:t xml:space="preserve">Lista para escoger:   A) Qué es este sitio   ·   B) Para quién es   ·   C) Qué puedo hacer aquí   ·   D) Quién lo respalda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8836"/>
      </w:tblGrid>
      <w:tr>
        <w:trPr>
          <w:cantSplit/>
          <w:tblHeader/>
        </w:trPr>
        <w:tc>
          <w:tcPr>
            <w:tcW w:type="dxa" w:w="1100"/>
            <w:shd w:fill="D9D9D9" w:color="auto" w:val="clear"/>
            <w:tcMar>
              <w:top w:type="dxa" w:w="70"/>
              <w:left w:type="dxa" w:w="130"/>
              <w:bottom w:type="dxa" w:w="70"/>
              <w:right w:type="dxa" w:w="130"/>
            </w:tcMar>
            <w:vAlign w:val="center"/>
          </w:tcPr>
          <w:p>
            <w:pPr>
              <w:spacing w:after="0" w:line="264"/>
              <w:jc w:val="center"/>
            </w:pPr>
            <w:r>
              <w:rPr>
                <w:rFonts w:ascii="Calibri" w:cs="Calibri" w:eastAsia="Calibri" w:hAnsi="Calibri"/>
                <w:b/>
                <w:bCs/>
                <w:i w:val="false"/>
                <w:iCs w:val="false"/>
                <w:sz w:val="22"/>
                <w:szCs w:val="22"/>
              </w:rPr>
              <w:t xml:space="preserve">Letra</w:t>
            </w:r>
          </w:p>
        </w:tc>
        <w:tc>
          <w:tcPr>
            <w:tcW w:type="dxa" w:w="8836"/>
            <w:shd w:fill="D9D9D9" w:color="auto" w:val="clear"/>
            <w:tcMar>
              <w:top w:type="dxa" w:w="70"/>
              <w:left w:type="dxa" w:w="130"/>
              <w:bottom w:type="dxa" w:w="70"/>
              <w:right w:type="dxa" w:w="130"/>
            </w:tcMar>
            <w:vAlign w:val="center"/>
          </w:tcPr>
          <w:p>
            <w:pPr>
              <w:spacing w:after="0" w:line="264"/>
              <w:jc w:val="left"/>
            </w:pPr>
            <w:r>
              <w:rPr>
                <w:rFonts w:ascii="Calibri" w:cs="Calibri" w:eastAsia="Calibri" w:hAnsi="Calibri"/>
                <w:b/>
                <w:bCs/>
                <w:i w:val="false"/>
                <w:iCs w:val="false"/>
                <w:sz w:val="22"/>
                <w:szCs w:val="22"/>
              </w:rPr>
              <w:t xml:space="preserve">Elemento de la página principal</w:t>
            </w:r>
          </w:p>
        </w:tc>
      </w:tr>
      <w:tr>
        <w:trPr>
          <w:cantSplit/>
        </w:trPr>
        <w:tc>
          <w:tcPr>
            <w:tcW w:type="dxa" w:w="11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iCs/>
                <w:sz w:val="22"/>
                <w:szCs w:val="22"/>
              </w:rPr>
              <w:t xml:space="preserve">A</w:t>
            </w:r>
          </w:p>
        </w:tc>
        <w:tc>
          <w:tcPr>
            <w:tcW w:type="dxa" w:w="88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iCs/>
                <w:sz w:val="22"/>
                <w:szCs w:val="22"/>
              </w:rPr>
              <w:t xml:space="preserve">El encabezado con el nombre y el escudo del colegio.</w:t>
            </w:r>
          </w:p>
        </w:tc>
      </w:tr>
      <w:tr>
        <w:trPr>
          <w:cantSplit/>
        </w:trPr>
        <w:tc>
          <w:tcPr>
            <w:tcW w:type="dxa" w:w="11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c>
          <w:tcPr>
            <w:tcW w:type="dxa" w:w="88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La frase “Especialidades técnicas para estudiantes de sétimo a duodécimo”.</w:t>
            </w:r>
          </w:p>
        </w:tc>
      </w:tr>
      <w:tr>
        <w:trPr>
          <w:cantSplit/>
        </w:trPr>
        <w:tc>
          <w:tcPr>
            <w:tcW w:type="dxa" w:w="11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c>
          <w:tcPr>
            <w:tcW w:type="dxa" w:w="88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El botón grande de “Matrícula abierta”, arriba, antes de tener que bajar la pantalla.</w:t>
            </w:r>
          </w:p>
        </w:tc>
      </w:tr>
      <w:tr>
        <w:trPr>
          <w:cantSplit/>
        </w:trPr>
        <w:tc>
          <w:tcPr>
            <w:tcW w:type="dxa" w:w="11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c>
          <w:tcPr>
            <w:tcW w:type="dxa" w:w="88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El pie de página con el sello del MEP, la dirección y el teléfono.</w:t>
            </w:r>
          </w:p>
        </w:tc>
      </w:tr>
    </w:tbl>
    <w:p>
      <w:pPr>
        <w:spacing w:after="60"/>
      </w:pPr>
    </w:p>
    <w:p>
      <w:pPr>
        <w:spacing w:after="100" w:before="160" w:line="252"/>
        <w:jc w:val="left"/>
      </w:pPr>
      <w:r>
        <w:rPr>
          <w:rFonts w:ascii="Calibri" w:cs="Calibri" w:eastAsia="Calibri" w:hAnsi="Calibri"/>
          <w:b/>
          <w:bCs/>
          <w:i w:val="false"/>
          <w:iCs w:val="false"/>
          <w:color w:val="000000"/>
          <w:sz w:val="23"/>
          <w:szCs w:val="23"/>
        </w:rPr>
        <w:t xml:space="preserve">Caso 3 — La sección de proyectos de la especialidad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shd w:fill="F2F2F2" w:color="auto" w:val="clear"/>
            <w:tcMar>
              <w:top w:type="dxa" w:w="110"/>
              <w:left w:type="dxa" w:w="170"/>
              <w:bottom w:type="dxa" w:w="110"/>
              <w:right w:type="dxa" w:w="170"/>
            </w:tcMar>
          </w:tcPr>
          <w:p>
            <w:pPr>
              <w:spacing w:after="40" w:line="252"/>
            </w:pPr>
            <w:r>
              <w:rPr>
                <w:rFonts w:ascii="Calibri" w:cs="Calibri" w:eastAsia="Calibri" w:hAnsi="Calibri"/>
                <w:b w:val="false"/>
                <w:bCs w:val="false"/>
                <w:i/>
                <w:iCs/>
                <w:sz w:val="21"/>
                <w:szCs w:val="21"/>
              </w:rPr>
              <w:t xml:space="preserve">En la sección de proyectos, cada estudiante subió una foto de 8 MB y un video de tres minutos que arranca solo al abrir la página. Un compañero que entra con datos móviles desde Puriscal dice que la página tarda casi un minuto en cargar y que se le acabaron los datos. Además, una estudiante con baja visión usa lector de pantalla y las fotos no le dicen nada.</w:t>
            </w:r>
          </w:p>
        </w:tc>
      </w:tr>
    </w:tbl>
    <w:p>
      <w:pPr>
        <w:spacing w:after="60"/>
      </w:pPr>
    </w:p>
    <w:p>
      <w:pPr>
        <w:spacing w:after="100" w:before="0" w:line="252"/>
      </w:pPr>
      <w:r>
        <w:rPr>
          <w:rFonts w:ascii="Calibri" w:cs="Calibri" w:eastAsia="Calibri" w:hAnsi="Calibri"/>
          <w:b/>
          <w:bCs/>
          <w:i w:val="false"/>
          <w:iCs w:val="false"/>
          <w:sz w:val="22"/>
          <w:szCs w:val="22"/>
        </w:rPr>
        <w:t xml:space="preserve">6.  </w:t>
      </w:r>
      <w:r>
        <w:rPr>
          <w:rFonts w:ascii="Calibri" w:cs="Calibri" w:eastAsia="Calibri" w:hAnsi="Calibri"/>
          <w:b w:val="false"/>
          <w:bCs w:val="false"/>
          <w:i w:val="false"/>
          <w:iCs w:val="false"/>
          <w:sz w:val="22"/>
          <w:szCs w:val="22"/>
        </w:rPr>
        <w:t xml:space="preserve">Marque con una X las tres correcciones que corresponden. Una de las opciones no sirve.</w:t>
      </w:r>
    </w:p>
    <w:p>
      <w:pPr>
        <w:spacing w:after="60" w:line="252"/>
        <w:ind w:left="340"/>
      </w:pPr>
      <w:r>
        <w:rPr>
          <w:rFonts w:ascii="Calibri" w:cs="Calibri" w:eastAsia="Calibri" w:hAnsi="Calibri"/>
          <w:sz w:val="22"/>
          <w:szCs w:val="22"/>
        </w:rPr>
        <w:t xml:space="preserve">(       )   Comprimir las imágenes y subirlas del tamaño en que realmente se van a mostrar</w:t>
      </w:r>
    </w:p>
    <w:p>
      <w:pPr>
        <w:spacing w:after="60" w:line="252"/>
        <w:ind w:left="340"/>
      </w:pPr>
      <w:r>
        <w:rPr>
          <w:rFonts w:ascii="Calibri" w:cs="Calibri" w:eastAsia="Calibri" w:hAnsi="Calibri"/>
          <w:sz w:val="22"/>
          <w:szCs w:val="22"/>
        </w:rPr>
        <w:t xml:space="preserve">(       )   Escribir el texto alternativo de cada imagen para que el lector de pantalla la pueda describir</w:t>
      </w:r>
    </w:p>
    <w:p>
      <w:pPr>
        <w:spacing w:after="60" w:line="252"/>
        <w:ind w:left="340"/>
      </w:pPr>
      <w:r>
        <w:rPr>
          <w:rFonts w:ascii="Calibri" w:cs="Calibri" w:eastAsia="Calibri" w:hAnsi="Calibri"/>
          <w:sz w:val="22"/>
          <w:szCs w:val="22"/>
        </w:rPr>
        <w:t xml:space="preserve">(       )   Quitar del sitio la sección de proyectos</w:t>
      </w:r>
    </w:p>
    <w:p>
      <w:pPr>
        <w:spacing w:after="60" w:line="252"/>
        <w:ind w:left="340"/>
      </w:pPr>
      <w:r>
        <w:rPr>
          <w:rFonts w:ascii="Calibri" w:cs="Calibri" w:eastAsia="Calibri" w:hAnsi="Calibri"/>
          <w:sz w:val="22"/>
          <w:szCs w:val="22"/>
        </w:rPr>
        <w:t xml:space="preserve">(       )   Que el video no arranque solo, sino cuando la persona le dé clic</w:t>
      </w:r>
    </w:p>
    <w:p>
      <w:pPr>
        <w:spacing w:after="60"/>
      </w:pPr>
    </w:p>
    <w:p>
      <w:pPr>
        <w:spacing w:after="100" w:before="160" w:line="252"/>
        <w:jc w:val="left"/>
      </w:pPr>
      <w:r>
        <w:rPr>
          <w:rFonts w:ascii="Calibri" w:cs="Calibri" w:eastAsia="Calibri" w:hAnsi="Calibri"/>
          <w:b/>
          <w:bCs/>
          <w:i w:val="false"/>
          <w:iCs w:val="false"/>
          <w:color w:val="000000"/>
          <w:sz w:val="24"/>
          <w:szCs w:val="24"/>
        </w:rPr>
        <w:t xml:space="preserve">Parte C. ¿Tendencia, interfaz o técnica adaptativa?</w:t>
      </w:r>
    </w:p>
    <w:p>
      <w:pPr>
        <w:spacing w:after="140" w:before="0" w:line="252"/>
        <w:jc w:val="left"/>
      </w:pPr>
      <w:r>
        <w:rPr>
          <w:rFonts w:ascii="Calibri" w:cs="Calibri" w:eastAsia="Calibri" w:hAnsi="Calibri"/>
          <w:b w:val="false"/>
          <w:bCs w:val="false"/>
          <w:i w:val="false"/>
          <w:iCs w:val="false"/>
          <w:color w:val="000000"/>
          <w:sz w:val="22"/>
          <w:szCs w:val="22"/>
        </w:rPr>
        <w:t xml:space="preserve">Escriba en la casilla de la derecha la letra T si la frase habla de una tendencia de diseño vigente, la letra I si habla de un elemento de la interfaz o la letra A si habla de una técnica de diseño adaptativo. La primera ya está resuelta como ejemplo.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436"/>
        <w:gridCol w:w="1500"/>
      </w:tblGrid>
      <w:tr>
        <w:trPr>
          <w:cantSplit/>
          <w:tblHeader/>
        </w:trPr>
        <w:tc>
          <w:tcPr>
            <w:tcW w:type="dxa" w:w="8436"/>
            <w:shd w:fill="D9D9D9" w:color="auto" w:val="clear"/>
            <w:tcMar>
              <w:top w:type="dxa" w:w="70"/>
              <w:left w:type="dxa" w:w="130"/>
              <w:bottom w:type="dxa" w:w="70"/>
              <w:right w:type="dxa" w:w="130"/>
            </w:tcMar>
            <w:vAlign w:val="center"/>
          </w:tcPr>
          <w:p>
            <w:pPr>
              <w:spacing w:after="0" w:line="264"/>
              <w:jc w:val="left"/>
            </w:pPr>
            <w:r>
              <w:rPr>
                <w:rFonts w:ascii="Calibri" w:cs="Calibri" w:eastAsia="Calibri" w:hAnsi="Calibri"/>
                <w:b/>
                <w:bCs/>
                <w:i w:val="false"/>
                <w:iCs w:val="false"/>
                <w:sz w:val="22"/>
                <w:szCs w:val="22"/>
              </w:rPr>
              <w:t xml:space="preserve">Frase</w:t>
            </w:r>
          </w:p>
        </w:tc>
        <w:tc>
          <w:tcPr>
            <w:tcW w:type="dxa" w:w="1500"/>
            <w:shd w:fill="D9D9D9" w:color="auto" w:val="clear"/>
            <w:tcMar>
              <w:top w:type="dxa" w:w="70"/>
              <w:left w:type="dxa" w:w="130"/>
              <w:bottom w:type="dxa" w:w="70"/>
              <w:right w:type="dxa" w:w="130"/>
            </w:tcMar>
            <w:vAlign w:val="center"/>
          </w:tcPr>
          <w:p>
            <w:pPr>
              <w:spacing w:after="0" w:line="264"/>
              <w:jc w:val="center"/>
            </w:pPr>
            <w:r>
              <w:rPr>
                <w:rFonts w:ascii="Calibri" w:cs="Calibri" w:eastAsia="Calibri" w:hAnsi="Calibri"/>
                <w:b/>
                <w:bCs/>
                <w:i w:val="false"/>
                <w:iCs w:val="false"/>
                <w:sz w:val="22"/>
                <w:szCs w:val="22"/>
              </w:rPr>
              <w:t xml:space="preserve">T, I o A</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iCs/>
                <w:sz w:val="22"/>
                <w:szCs w:val="22"/>
              </w:rPr>
              <w:t xml:space="preserve">El sitio ofrece modo oscuro porque hoy mucha gente lee de noche desde el celular.</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iCs/>
                <w:sz w:val="22"/>
                <w:szCs w:val="22"/>
              </w:rPr>
              <w:t xml:space="preserve">T</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Las tarjetas de los proyectos tienen esquinas redondeadas y una sombra suave.</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A menos de 480 píxeles, las tres columnas se acomodan una debajo de la otra.</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El titular ocupa media pantalla con una tipografía enorme, como se ve ahora en muchos sitios.</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Las imágenes se miden en porcentaje para que nunca se salgan de la pantalla.</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r>
      <w:tr>
        <w:trPr>
          <w:cantSplit/>
        </w:trPr>
        <w:tc>
          <w:tcPr>
            <w:tcW w:type="dxa" w:w="8436"/>
            <w:tcMar>
              <w:top w:type="dxa" w:w="70"/>
              <w:left w:type="dxa" w:w="130"/>
              <w:bottom w:type="dxa" w:w="70"/>
              <w:right w:type="dxa" w:w="130"/>
            </w:tcMar>
            <w:vAlign w:val="center"/>
          </w:tcPr>
          <w:p>
            <w:pPr>
              <w:spacing w:after="0" w:line="264"/>
              <w:jc w:val="left"/>
            </w:pPr>
            <w:r>
              <w:rPr>
                <w:rFonts w:ascii="Calibri" w:cs="Calibri" w:eastAsia="Calibri" w:hAnsi="Calibri"/>
                <w:b w:val="false"/>
                <w:bCs w:val="false"/>
                <w:i w:val="false"/>
                <w:iCs w:val="false"/>
                <w:sz w:val="22"/>
                <w:szCs w:val="22"/>
              </w:rPr>
              <w:t xml:space="preserve">El menú principal usa mayúsculas y negrita para diferenciarse del texto normal.</w:t>
            </w:r>
          </w:p>
        </w:tc>
        <w:tc>
          <w:tcPr>
            <w:tcW w:type="dxa" w:w="1500"/>
            <w:tcMar>
              <w:top w:type="dxa" w:w="70"/>
              <w:left w:type="dxa" w:w="130"/>
              <w:bottom w:type="dxa" w:w="70"/>
              <w:right w:type="dxa" w:w="130"/>
            </w:tcMar>
            <w:vAlign w:val="center"/>
          </w:tcPr>
          <w:p>
            <w:pPr>
              <w:spacing w:after="0" w:line="264"/>
              <w:jc w:val="center"/>
            </w:pPr>
            <w:r>
              <w:rPr>
                <w:rFonts w:ascii="Calibri" w:cs="Calibri" w:eastAsia="Calibri" w:hAnsi="Calibri"/>
                <w:b w:val="false"/>
                <w:bCs w:val="false"/>
                <w:i w:val="false"/>
                <w:iCs w:val="false"/>
                <w:sz w:val="22"/>
                <w:szCs w:val="22"/>
              </w:rPr>
              <w:t xml:space="preserve"> </w:t>
            </w:r>
          </w:p>
        </w:tc>
      </w:tr>
    </w:tbl>
    <w:p>
      <w:pPr>
        <w:spacing w:after="60"/>
      </w:pPr>
    </w:p>
    <w:p>
      <w:pPr>
        <w:spacing w:after="100" w:before="100" w:line="252"/>
        <w:jc w:val="left"/>
      </w:pPr>
      <w:r>
        <w:rPr>
          <w:rFonts w:ascii="Calibri" w:cs="Calibri" w:eastAsia="Calibri" w:hAnsi="Calibri"/>
          <w:b/>
          <w:bCs/>
          <w:i w:val="false"/>
          <w:iCs w:val="false"/>
          <w:color w:val="000000"/>
          <w:sz w:val="24"/>
          <w:szCs w:val="24"/>
        </w:rPr>
        <w:t xml:space="preserve">Cierre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shd w:fill="F2F2F2" w:color="auto" w:val="clear"/>
            <w:tcMar>
              <w:top w:type="dxa" w:w="110"/>
              <w:left w:type="dxa" w:w="170"/>
              <w:bottom w:type="dxa" w:w="110"/>
              <w:right w:type="dxa" w:w="170"/>
            </w:tcMar>
          </w:tcPr>
          <w:p>
            <w:pPr>
              <w:spacing w:after="40" w:line="252"/>
            </w:pPr>
            <w:r>
              <w:rPr>
                <w:rFonts w:ascii="Calibri" w:cs="Calibri" w:eastAsia="Calibri" w:hAnsi="Calibri"/>
                <w:b w:val="false"/>
                <w:bCs w:val="false"/>
                <w:i w:val="false"/>
                <w:iCs w:val="false"/>
                <w:sz w:val="21"/>
                <w:szCs w:val="21"/>
              </w:rPr>
              <w:t xml:space="preserve">En esta práctica revisó tres sitios que podrían existir mañana en cualquier cantón del país y en cada uno separó tres cosas que se parecen pero no son la misma: lo que la persona vive al usar el sitio (experiencia), lo que la persona ve y toca (interfaz) y la técnica con la que ese mismo contenido se acomoda en el celular, la tableta y la computadora (diseño adaptativo). Y comprobó que las decisiones no se toman por moda: la feria necesita un solo sitio porque ocho de cada diez visitas entran desde el celular.</w:t>
            </w:r>
          </w:p>
        </w:tc>
      </w:tr>
    </w:tbl>
    <w:p>
      <w:pPr>
        <w:spacing w:after="60"/>
      </w:pPr>
    </w:p>
    <w:p>
      <w:pPr>
        <w:spacing w:after="100" w:before="0" w:line="252"/>
      </w:pPr>
      <w:r>
        <w:rPr>
          <w:rFonts w:ascii="Calibri" w:cs="Calibri" w:eastAsia="Calibri" w:hAnsi="Calibri"/>
          <w:b/>
          <w:bCs/>
          <w:i w:val="false"/>
          <w:iCs w:val="false"/>
          <w:sz w:val="22"/>
          <w:szCs w:val="22"/>
        </w:rPr>
        <w:t xml:space="preserve">→  </w:t>
      </w:r>
      <w:r>
        <w:rPr>
          <w:rFonts w:ascii="Calibri" w:cs="Calibri" w:eastAsia="Calibri" w:hAnsi="Calibri"/>
          <w:b/>
          <w:bCs/>
          <w:i w:val="false"/>
          <w:iCs w:val="false"/>
          <w:sz w:val="22"/>
          <w:szCs w:val="22"/>
        </w:rPr>
        <w:t xml:space="preserve">Del sitio que a usted le gustaría hacer, ¿qué va a poder hacer la persona en los primeros cinco segundos de la página principal? Escriba una sola respuesta.</w:t>
      </w:r>
    </w:p>
    <w:sectPr>
      <w:footerReference w:type="default" r:id="rId7"/>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Práctica 2 · UX, UI y diseño adaptativo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2026-09-10T21:26:41.313Z</dcterms:created>
  <dcterms:modified xsi:type="dcterms:W3CDTF">2026-09-10T21:26:41.313Z</dcterms:modified>
</cp:coreProperties>
</file>

<file path=docProps/custom.xml><?xml version="1.0" encoding="utf-8"?>
<Properties xmlns="http://schemas.openxmlformats.org/officeDocument/2006/custom-properties" xmlns:vt="http://schemas.openxmlformats.org/officeDocument/2006/docPropsVTypes"/>
</file>