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Documentação Criação de Apis NestJs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blue"/>
        </w:rPr>
      </w:pPr>
      <w:r>
        <w:rPr>
          <w:highlight w:val="blue"/>
        </w:rPr>
        <w:t>1. Configurações Globais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Instalação do client NestJs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npm install -g @nestjs/cli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/>
      </w:pPr>
      <w:r>
        <w:rPr/>
        <w:t>Criação do projeto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nest new nomeprojeto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>Deletar controller e service generico inicial.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>Criar pasta Modules: (Onde serão inseridos todos modulos do projeto)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>Criar module de sessão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nest generate module backoffice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>Importar libs padroes do projeto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 xml:space="preserve">npm install --save @nestjs/mongoose mongoose 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npm install --save @nestjs/passport passport passport-http-bearer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npm install --save @nestjs/jwt passport-jwt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 xml:space="preserve">npm install --save md5-typescript 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npm install --save cache-manager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npm i --save compression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npm install --save @nestjs/swagger swagger-ui-express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 xml:space="preserve">Importar Pastas </w:t>
      </w:r>
      <w:r>
        <w:rPr>
          <w:highlight w:val="yellow"/>
        </w:rPr>
        <w:t>Shared</w:t>
      </w:r>
      <w:r>
        <w:rPr>
          <w:highlight w:val="white"/>
        </w:rPr>
        <w:t xml:space="preserve"> comuns dos projetos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common/enviropnment.ts</w:t>
      </w:r>
      <w:r>
        <w:rPr>
          <w:highlight w:val="white"/>
        </w:rPr>
        <w:t xml:space="preserve"> = Variaveis globais do projeto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contracts/contracts.ts</w:t>
      </w:r>
      <w:r>
        <w:rPr>
          <w:highlight w:val="white"/>
        </w:rPr>
        <w:t xml:space="preserve"> = Interface para implementar contratos de validacao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dtos/result.dto.ts</w:t>
      </w:r>
      <w:r>
        <w:rPr>
          <w:highlight w:val="white"/>
        </w:rPr>
        <w:t xml:space="preserve"> = Resposta padrão da api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guards/auth.guards.ts</w:t>
      </w:r>
      <w:r>
        <w:rPr>
          <w:highlight w:val="white"/>
        </w:rPr>
        <w:t xml:space="preserve"> = Padrão para guardar as rotas do sistema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rFonts w:eastAsia="Noto Sans Mono CJK SC" w:cs="Liberation Mono"/>
          <w:sz w:val="20"/>
          <w:szCs w:val="20"/>
          <w:highlight w:val="yellow"/>
        </w:rPr>
        <w:t>interceptors/role.interceptors.ts</w:t>
      </w:r>
      <w:r>
        <w:rPr>
          <w:highlight w:val="white"/>
        </w:rPr>
        <w:t xml:space="preserve"> = responsável por autorizar os usuários de</w:t>
      </w:r>
    </w:p>
    <w:p>
      <w:pPr>
        <w:pStyle w:val="Textoprformatado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acordo com as regras de acesso (‘admin’ , ‘user’)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i</w:t>
      </w:r>
      <w:r>
        <w:rPr>
          <w:rFonts w:eastAsia="Noto Sans Mono CJK SC" w:cs="Liberation Mono"/>
          <w:sz w:val="20"/>
          <w:szCs w:val="20"/>
          <w:highlight w:val="yellow"/>
        </w:rPr>
        <w:t>nterceptors/validators.interceptors.ts</w:t>
      </w:r>
      <w:r>
        <w:rPr>
          <w:highlight w:val="white"/>
        </w:rPr>
        <w:t xml:space="preserve"> = responsavel por implementar os contratos de validação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rFonts w:eastAsia="Noto Sans Mono CJK SC" w:cs="Liberation Mono"/>
          <w:sz w:val="20"/>
          <w:szCs w:val="20"/>
          <w:highlight w:val="yellow"/>
        </w:rPr>
        <w:t>interfaces/jwt-payload.interface.ts</w:t>
      </w:r>
      <w:r>
        <w:rPr>
          <w:highlight w:val="white"/>
        </w:rPr>
        <w:t xml:space="preserve"> = contem os dados que formam um token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services/auth.service.ts</w:t>
      </w:r>
      <w:r>
        <w:rPr>
          <w:highlight w:val="white"/>
        </w:rPr>
        <w:t xml:space="preserve"> = criação e validacao to token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services/custom-logger.service.ts</w:t>
      </w:r>
      <w:r>
        <w:rPr>
          <w:highlight w:val="white"/>
        </w:rPr>
        <w:t xml:space="preserve"> = logger personalizado para ver as funcoes do server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yellow"/>
        </w:rPr>
        <w:t>stategies/jwt-strategy.ts</w:t>
      </w:r>
      <w:r>
        <w:rPr>
          <w:highlight w:val="black"/>
        </w:rPr>
        <w:t xml:space="preserve"> = Estrategia de validação do token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 xml:space="preserve">Importar pasta </w:t>
      </w:r>
      <w:r>
        <w:rPr>
          <w:highlight w:val="yellow"/>
        </w:rPr>
        <w:t>Utils</w:t>
      </w:r>
    </w:p>
    <w:p>
      <w:pPr>
        <w:pStyle w:val="Textoprformatado"/>
        <w:rPr>
          <w:highlight w:val="white"/>
        </w:rPr>
      </w:pPr>
      <w:r>
        <w:rPr>
          <w:highlight w:val="yellow"/>
        </w:rPr>
        <w:t>flunt.ts</w:t>
      </w:r>
      <w:r>
        <w:rPr>
          <w:highlight w:val="white"/>
        </w:rPr>
        <w:t xml:space="preserve"> = Validações básicas do projeto ex: isEmail, maior q, menor q) usado nos contracts;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>Começando o projeto…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 xml:space="preserve">main.ts </w:t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  <w:t>Colocando o Custom logger: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A9B7C6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NestFactory.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AppModule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,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876AA"/>
          <w:sz w:val="21"/>
          <w:highlight w:val="darkBlue"/>
        </w:rPr>
        <w:t>logger: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CustomLogger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app.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use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compression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()); 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darkBlue"/>
        </w:rPr>
        <w:t>//Compressão de dados response mais rápida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Para gerar uma documentação automática da api: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A9B7C6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DocumentBuilder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setTitle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'PetShop API'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setDescription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Api responsável por XPTO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setVersion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'1.0.0'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addTag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'petshop'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build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A9B7C6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SwaggerModule.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createDocument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SwaggerModule.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setup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6A8759"/>
          <w:sz w:val="21"/>
          <w:highlight w:val="darkBlue"/>
        </w:rPr>
        <w:t>'docs'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lightGray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lightGray"/>
        </w:rPr>
        <w:t>Trocando a porta do sistema estática pela variável global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/>
          <w:color w:val="CC7832"/>
          <w:sz w:val="21"/>
          <w:highlight w:val="darkBlue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app.</w:t>
      </w:r>
      <w:r>
        <w:rPr>
          <w:rFonts w:ascii="Droid Sans Mono;monospace;monospace;Droid Sans Fallback" w:hAnsi="Droid Sans Mono;monospace;monospace;Droid Sans Fallback"/>
          <w:b w:val="false"/>
          <w:color w:val="FFC66D"/>
          <w:sz w:val="21"/>
          <w:highlight w:val="darkBlue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environment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A9B7C6"/>
          <w:sz w:val="21"/>
          <w:highlight w:val="darkBlue"/>
        </w:rPr>
        <w:t>server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876AA"/>
          <w:sz w:val="21"/>
          <w:highlight w:val="darkBlue"/>
        </w:rPr>
        <w:t>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t>CRIAR ESTRUTURA DE PASTAS DENTRO DO MODULO BACKOFFICE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102870</wp:posOffset>
            </wp:positionV>
            <wp:extent cx="1171575" cy="28803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darkBlue"/>
        </w:rPr>
      </w:r>
    </w:p>
    <w:p>
      <w:pPr>
        <w:pStyle w:val="Textoprformatado"/>
        <w:rPr>
          <w:highlight w:val="white"/>
        </w:rPr>
      </w:pPr>
      <w:r>
        <w:rPr>
          <w:highlight w:val="white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IMPORTS DO BANCO DE DADOS</w:t>
      </w:r>
    </w:p>
    <w:p>
      <w:pPr>
        <w:pStyle w:val="Textoprformatado"/>
        <w:rPr>
          <w:highlight w:val="black"/>
        </w:rPr>
      </w:pPr>
      <w:r>
        <w:rPr>
          <w:highlight w:val="black"/>
        </w:rPr>
      </w:r>
    </w:p>
    <w:p>
      <w:pPr>
        <w:pStyle w:val="Textoprformatado"/>
        <w:rPr>
          <w:highlight w:val="black"/>
        </w:rPr>
      </w:pPr>
      <w:r>
        <w:rPr>
          <w:highlight w:val="black"/>
        </w:rPr>
        <w:t>DEFINIR SCHEMA (IMPORTAR NO IMPORTS DO SCHEMA)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 xml:space="preserve">DEFINIR MODEL 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 xml:space="preserve">CRIAR REPOSITORY </w:t>
      </w:r>
      <w:bookmarkStart w:id="0" w:name="__DdeLink__16_777849421"/>
      <w:r>
        <w:rPr>
          <w:highlight w:val="black"/>
        </w:rPr>
        <w:t>(IMPORTAR PROVIDERS)</w:t>
      </w:r>
      <w:bookmarkEnd w:id="0"/>
    </w:p>
    <w:p>
      <w:pPr>
        <w:pStyle w:val="Textoprformatado"/>
        <w:rPr>
          <w:highlight w:val="black"/>
        </w:rPr>
      </w:pPr>
      <w:r>
        <w:rPr>
          <w:highlight w:val="black"/>
        </w:rPr>
        <w:t xml:space="preserve">CRIAR DTOS 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CRIAR CONTRACTS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CRIAR COMMAND E HANDLER (IMPORTAR PROVIDERS)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CRIAR SERVICE (IMPORTAR PROVIDERS)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>CRIAR CONTROLLER RESPONSAVEL (IMPORTAR CONTROLLERS)</w:t>
      </w:r>
    </w:p>
    <w:p>
      <w:pPr>
        <w:pStyle w:val="Textoprformatado"/>
        <w:rPr>
          <w:highlight w:val="black"/>
        </w:rPr>
      </w:pPr>
      <w:r>
        <w:rPr>
          <w:highlight w:val="black"/>
        </w:rPr>
        <w:t xml:space="preserve">IMPORTAR NO CONTROLLER (CONTRATOS,DTOS,SERVICE,USE GUARDS, INTERCEPTOR RULES)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2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320</Words>
  <Characters>2274</Characters>
  <CharactersWithSpaces>2534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2021-03-19T15:13:57Z</dcterms:created>
  <dc:creator/>
  <dc:description/>
  <dc:language>pt-BR</dc:language>
  <cp:lastModifiedBy/>
  <dcterms:modified xsi:type="dcterms:W3CDTF">2021-03-19T15:58:06Z</dcterms:modified>
  <cp:revision>6</cp:revision>
  <dc:subject/>
  <dc:title/>
</cp:coreProperties>
</file>