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5B15" w14:textId="77777777" w:rsidR="00715C85" w:rsidRDefault="002942D0">
      <w:pPr>
        <w:spacing w:after="240"/>
        <w:jc w:val="center"/>
        <w:rPr>
          <w:rFonts w:hint="eastAsia"/>
        </w:rPr>
      </w:pPr>
      <w:r>
        <w:rPr>
          <w:b/>
          <w:color w:val="1F73B7"/>
          <w:sz w:val="22"/>
        </w:rPr>
        <w:t>PÓS-TECH  •  DEVOPS  •  FIAP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1A0B1D57" w14:textId="77777777">
        <w:trPr>
          <w:trHeight w:hRule="exact" w:val="6552"/>
          <w:jc w:val="center"/>
        </w:trPr>
        <w:tc>
          <w:tcPr>
            <w:tcW w:w="9994" w:type="dxa"/>
            <w:shd w:val="clear" w:color="auto" w:fill="243143"/>
            <w:tcMar>
              <w:top w:w="420" w:type="dxa"/>
              <w:left w:w="300" w:type="dxa"/>
              <w:bottom w:w="420" w:type="dxa"/>
              <w:right w:w="300" w:type="dxa"/>
            </w:tcMar>
            <w:vAlign w:val="center"/>
          </w:tcPr>
          <w:p w14:paraId="6DAE064C" w14:textId="77777777" w:rsidR="00715C85" w:rsidRDefault="002942D0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FFFFFF"/>
                <w:sz w:val="58"/>
              </w:rPr>
              <w:t>TECH CHALLENGE</w:t>
            </w:r>
          </w:p>
          <w:p w14:paraId="4834915D" w14:textId="77777777" w:rsidR="00715C85" w:rsidRDefault="002942D0">
            <w:pPr>
              <w:spacing w:after="300"/>
              <w:jc w:val="center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FF9900"/>
                <w:sz w:val="88"/>
              </w:rPr>
              <w:t>FASE 2</w:t>
            </w:r>
          </w:p>
          <w:p w14:paraId="23B96B16" w14:textId="77777777" w:rsidR="00715C85" w:rsidRDefault="002942D0">
            <w:pPr>
              <w:spacing w:after="240"/>
              <w:jc w:val="center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FFFFFF"/>
                <w:sz w:val="64"/>
              </w:rPr>
              <w:t>ToggleMaster</w:t>
            </w:r>
          </w:p>
          <w:p w14:paraId="1B4DFDB7" w14:textId="77777777" w:rsidR="00715C85" w:rsidRDefault="002942D0">
            <w:pPr>
              <w:jc w:val="center"/>
              <w:rPr>
                <w:rFonts w:hint="eastAsia"/>
              </w:rPr>
            </w:pPr>
            <w:r>
              <w:rPr>
                <w:color w:val="D8E0E8"/>
                <w:sz w:val="28"/>
              </w:rPr>
              <w:t>Implementação de Arquitetura de Microsserviços na AWS</w:t>
            </w:r>
          </w:p>
        </w:tc>
      </w:tr>
    </w:tbl>
    <w:p w14:paraId="37714D80" w14:textId="77777777" w:rsidR="00715C85" w:rsidRDefault="002942D0">
      <w:pPr>
        <w:spacing w:before="100" w:after="140"/>
        <w:jc w:val="center"/>
        <w:rPr>
          <w:rFonts w:hint="eastAsia"/>
        </w:rPr>
      </w:pPr>
      <w:r>
        <w:rPr>
          <w:color w:val="FF9900"/>
          <w:sz w:val="26"/>
        </w:rPr>
        <w:t>━━━━━━━━━━━━━━━━━━━━━━━━━━━━━━━━━━━━</w:t>
      </w:r>
    </w:p>
    <w:p w14:paraId="10B6F880" w14:textId="77777777" w:rsidR="00715C85" w:rsidRDefault="002942D0">
      <w:pPr>
        <w:spacing w:after="140" w:line="240" w:lineRule="auto"/>
        <w:jc w:val="center"/>
        <w:rPr>
          <w:rFonts w:hint="eastAsia"/>
        </w:rPr>
      </w:pPr>
      <w:r>
        <w:rPr>
          <w:sz w:val="18"/>
        </w:rPr>
        <w:t>Afonso Victoriano Franco  •  Cesar Augusto Ferreira Alves</w:t>
      </w:r>
      <w:r>
        <w:rPr>
          <w:sz w:val="18"/>
        </w:rPr>
        <w:br/>
        <w:t>Jeferson Lima Papalino  •  Jonatas Ariel Nunes  •  Willian Felix Corrêa</w:t>
      </w:r>
    </w:p>
    <w:p w14:paraId="56680789" w14:textId="77777777" w:rsidR="00715C85" w:rsidRDefault="002942D0">
      <w:pPr>
        <w:spacing w:after="0"/>
        <w:jc w:val="center"/>
        <w:rPr>
          <w:rFonts w:hint="eastAsia"/>
        </w:rPr>
      </w:pPr>
      <w:r>
        <w:rPr>
          <w:b/>
          <w:color w:val="516176"/>
        </w:rPr>
        <w:t>Outubro de 2026  |  AWS Academy — us-east-1</w:t>
      </w:r>
    </w:p>
    <w:p w14:paraId="6FF60615" w14:textId="77777777" w:rsidR="00715C85" w:rsidRDefault="002942D0">
      <w:pPr>
        <w:rPr>
          <w:rFonts w:hint="eastAsia"/>
        </w:rPr>
      </w:pPr>
      <w:r>
        <w:br w:type="page"/>
      </w:r>
    </w:p>
    <w:p w14:paraId="4C54425F" w14:textId="77777777" w:rsidR="00715C85" w:rsidRDefault="002942D0">
      <w:pPr>
        <w:spacing w:after="200"/>
        <w:rPr>
          <w:rFonts w:hint="eastAsia"/>
        </w:rPr>
      </w:pPr>
      <w:r>
        <w:rPr>
          <w:rFonts w:ascii="Aptos Display" w:hAnsi="Aptos Display"/>
          <w:b/>
          <w:color w:val="243143"/>
          <w:sz w:val="44"/>
        </w:rPr>
        <w:lastRenderedPageBreak/>
        <w:t>Identificação e dados da entrega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15C85" w14:paraId="3A3C0E06" w14:textId="77777777">
        <w:trPr>
          <w:cantSplit/>
          <w:tblHeader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3225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Integrante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8FF5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RM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81B4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Discord</w:t>
            </w:r>
          </w:p>
        </w:tc>
      </w:tr>
      <w:tr w:rsidR="00715C85" w14:paraId="6F6E6868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2C6B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Afonso Victoriano Franco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EE9D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EE61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</w:tr>
      <w:tr w:rsidR="00715C85" w14:paraId="7F8D31BD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84C5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Cesar Augusto Ferreira Alves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6DC9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A2F8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</w:tr>
      <w:tr w:rsidR="00715C85" w14:paraId="79A23759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A23C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Jeferson Lima Papalino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AAC4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11C9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</w:tr>
      <w:tr w:rsidR="00715C85" w14:paraId="44CDDDB1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24C8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Jonatas Ariel Nunes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E2F1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1FFC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</w:tr>
      <w:tr w:rsidR="00715C85" w14:paraId="409FE2CC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EA0D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Willian Felix Corrêa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C8A1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B044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</w:t>
            </w:r>
          </w:p>
        </w:tc>
      </w:tr>
    </w:tbl>
    <w:p w14:paraId="50CC7F21" w14:textId="77777777" w:rsidR="00715C85" w:rsidRDefault="00715C8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41937B9E" w14:textId="77777777">
        <w:trPr>
          <w:jc w:val="center"/>
        </w:trPr>
        <w:tc>
          <w:tcPr>
            <w:tcW w:w="9994" w:type="dxa"/>
            <w:tcBorders>
              <w:top w:val="single" w:sz="8" w:space="0" w:color="FF9900"/>
              <w:left w:val="single" w:sz="16" w:space="0" w:color="FF9900"/>
              <w:bottom w:val="single" w:sz="8" w:space="0" w:color="FF9900"/>
              <w:right w:val="single" w:sz="8" w:space="0" w:color="FF9900"/>
            </w:tcBorders>
            <w:shd w:val="clear" w:color="auto" w:fill="FFF3D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035F8B8" w14:textId="77777777" w:rsidR="00715C85" w:rsidRDefault="002942D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Antes da entrega oficial, preencher RM, Discord, URL do repositório e link do vídeo. Os campos não foram inventados porque esses dados não existem nos arquivos analisados.</w:t>
            </w:r>
          </w:p>
        </w:tc>
      </w:tr>
    </w:tbl>
    <w:p w14:paraId="51FA2EE5" w14:textId="77777777" w:rsidR="00715C85" w:rsidRDefault="00715C85">
      <w:pPr>
        <w:spacing w:after="0"/>
        <w:rPr>
          <w:rFonts w:hint="eastAsia"/>
        </w:rPr>
      </w:pPr>
    </w:p>
    <w:p w14:paraId="05E5E083" w14:textId="77777777" w:rsidR="00715C85" w:rsidRDefault="002942D0">
      <w:pPr>
        <w:spacing w:before="120" w:after="160"/>
        <w:rPr>
          <w:rFonts w:hint="eastAsia"/>
        </w:rPr>
      </w:pPr>
      <w:r>
        <w:rPr>
          <w:rFonts w:ascii="Aptos Display" w:hAnsi="Aptos Display"/>
          <w:b/>
          <w:color w:val="145A8D"/>
          <w:sz w:val="34"/>
        </w:rPr>
        <w:t>Visão rápida do resultado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15C85" w14:paraId="04CF609B" w14:textId="77777777">
        <w:trPr>
          <w:jc w:val="center"/>
        </w:trPr>
        <w:tc>
          <w:tcPr>
            <w:tcW w:w="3331" w:type="dxa"/>
            <w:tcBorders>
              <w:top w:val="single" w:sz="6" w:space="0" w:color="1F73B7"/>
              <w:left w:val="single" w:sz="6" w:space="0" w:color="1F73B7"/>
              <w:bottom w:val="single" w:sz="6" w:space="0" w:color="1F73B7"/>
              <w:right w:val="single" w:sz="6" w:space="0" w:color="1F73B7"/>
            </w:tcBorders>
            <w:shd w:val="clear" w:color="auto" w:fill="EAF4FB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EE2A27B" w14:textId="77777777" w:rsidR="00715C85" w:rsidRDefault="002942D0">
            <w:pPr>
              <w:jc w:val="center"/>
              <w:rPr>
                <w:rFonts w:hint="eastAsia"/>
              </w:rPr>
            </w:pPr>
            <w:r>
              <w:rPr>
                <w:b/>
                <w:color w:val="145A8D"/>
                <w:sz w:val="18"/>
              </w:rPr>
              <w:t>EKS</w:t>
            </w:r>
          </w:p>
          <w:p w14:paraId="37803EEC" w14:textId="77777777" w:rsidR="00715C85" w:rsidRDefault="002942D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Kubernetes 1.37</w:t>
            </w:r>
          </w:p>
        </w:tc>
        <w:tc>
          <w:tcPr>
            <w:tcW w:w="3331" w:type="dxa"/>
            <w:tcBorders>
              <w:top w:val="single" w:sz="6" w:space="0" w:color="15803D"/>
              <w:left w:val="single" w:sz="6" w:space="0" w:color="15803D"/>
              <w:bottom w:val="single" w:sz="6" w:space="0" w:color="15803D"/>
              <w:right w:val="single" w:sz="6" w:space="0" w:color="15803D"/>
            </w:tcBorders>
            <w:shd w:val="clear" w:color="auto" w:fill="DCFCE7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4DFAAF56" w14:textId="77777777" w:rsidR="00715C85" w:rsidRDefault="002942D0">
            <w:pPr>
              <w:jc w:val="center"/>
              <w:rPr>
                <w:rFonts w:hint="eastAsia"/>
              </w:rPr>
            </w:pPr>
            <w:r>
              <w:rPr>
                <w:b/>
                <w:color w:val="15803D"/>
                <w:sz w:val="18"/>
              </w:rPr>
              <w:t>NÓS</w:t>
            </w:r>
          </w:p>
          <w:p w14:paraId="25255AA6" w14:textId="77777777" w:rsidR="00715C85" w:rsidRDefault="002942D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2 em estado Ready</w:t>
            </w:r>
          </w:p>
        </w:tc>
        <w:tc>
          <w:tcPr>
            <w:tcW w:w="3331" w:type="dxa"/>
            <w:tcBorders>
              <w:top w:val="single" w:sz="6" w:space="0" w:color="1F73B7"/>
              <w:left w:val="single" w:sz="6" w:space="0" w:color="1F73B7"/>
              <w:bottom w:val="single" w:sz="6" w:space="0" w:color="1F73B7"/>
              <w:right w:val="single" w:sz="6" w:space="0" w:color="1F73B7"/>
            </w:tcBorders>
            <w:shd w:val="clear" w:color="auto" w:fill="EAF4FB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5135511" w14:textId="77777777" w:rsidR="00715C85" w:rsidRDefault="002942D0">
            <w:pPr>
              <w:jc w:val="center"/>
              <w:rPr>
                <w:rFonts w:hint="eastAsia"/>
              </w:rPr>
            </w:pPr>
            <w:r>
              <w:rPr>
                <w:b/>
                <w:color w:val="145A8D"/>
                <w:sz w:val="18"/>
              </w:rPr>
              <w:t>APLICAÇÕES</w:t>
            </w:r>
          </w:p>
          <w:p w14:paraId="71B340F1" w14:textId="77777777" w:rsidR="00715C85" w:rsidRDefault="002942D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5 Deployments 1/1</w:t>
            </w:r>
          </w:p>
        </w:tc>
      </w:tr>
      <w:tr w:rsidR="00715C85" w14:paraId="25C9D879" w14:textId="77777777">
        <w:trPr>
          <w:jc w:val="center"/>
        </w:trPr>
        <w:tc>
          <w:tcPr>
            <w:tcW w:w="3331" w:type="dxa"/>
            <w:tcBorders>
              <w:top w:val="single" w:sz="6" w:space="0" w:color="1F73B7"/>
              <w:left w:val="single" w:sz="6" w:space="0" w:color="1F73B7"/>
              <w:bottom w:val="single" w:sz="6" w:space="0" w:color="1F73B7"/>
              <w:right w:val="single" w:sz="6" w:space="0" w:color="1F73B7"/>
            </w:tcBorders>
            <w:shd w:val="clear" w:color="auto" w:fill="EAF4FB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2B9C1F3" w14:textId="77777777" w:rsidR="00715C85" w:rsidRDefault="002942D0">
            <w:pPr>
              <w:jc w:val="center"/>
              <w:rPr>
                <w:rFonts w:hint="eastAsia"/>
              </w:rPr>
            </w:pPr>
            <w:r>
              <w:rPr>
                <w:b/>
                <w:color w:val="145A8D"/>
                <w:sz w:val="18"/>
              </w:rPr>
              <w:t>SEGREDOS</w:t>
            </w:r>
          </w:p>
          <w:p w14:paraId="4B523E20" w14:textId="77777777" w:rsidR="00715C85" w:rsidRDefault="002942D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4 ExternalSecrets</w:t>
            </w:r>
          </w:p>
        </w:tc>
        <w:tc>
          <w:tcPr>
            <w:tcW w:w="3331" w:type="dxa"/>
            <w:tcBorders>
              <w:top w:val="single" w:sz="6" w:space="0" w:color="1F73B7"/>
              <w:left w:val="single" w:sz="6" w:space="0" w:color="1F73B7"/>
              <w:bottom w:val="single" w:sz="6" w:space="0" w:color="1F73B7"/>
              <w:right w:val="single" w:sz="6" w:space="0" w:color="1F73B7"/>
            </w:tcBorders>
            <w:shd w:val="clear" w:color="auto" w:fill="EAF4FB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D2629F8" w14:textId="77777777" w:rsidR="00715C85" w:rsidRDefault="002942D0">
            <w:pPr>
              <w:jc w:val="center"/>
              <w:rPr>
                <w:rFonts w:hint="eastAsia"/>
              </w:rPr>
            </w:pPr>
            <w:r>
              <w:rPr>
                <w:b/>
                <w:color w:val="145A8D"/>
                <w:sz w:val="18"/>
              </w:rPr>
              <w:t>ENTRADA</w:t>
            </w:r>
          </w:p>
          <w:p w14:paraId="2C24C87E" w14:textId="77777777" w:rsidR="00715C85" w:rsidRDefault="002942D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NLB ativo</w:t>
            </w:r>
          </w:p>
        </w:tc>
        <w:tc>
          <w:tcPr>
            <w:tcW w:w="3331" w:type="dxa"/>
            <w:tcBorders>
              <w:top w:val="single" w:sz="6" w:space="0" w:color="15803D"/>
              <w:left w:val="single" w:sz="6" w:space="0" w:color="15803D"/>
              <w:bottom w:val="single" w:sz="6" w:space="0" w:color="15803D"/>
              <w:right w:val="single" w:sz="6" w:space="0" w:color="15803D"/>
            </w:tcBorders>
            <w:shd w:val="clear" w:color="auto" w:fill="DCFCE7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A2C427F" w14:textId="77777777" w:rsidR="00715C85" w:rsidRDefault="002942D0">
            <w:pPr>
              <w:jc w:val="center"/>
              <w:rPr>
                <w:rFonts w:hint="eastAsia"/>
              </w:rPr>
            </w:pPr>
            <w:r>
              <w:rPr>
                <w:b/>
                <w:color w:val="15803D"/>
                <w:sz w:val="18"/>
              </w:rPr>
              <w:t>FLUXO E2E</w:t>
            </w:r>
          </w:p>
          <w:p w14:paraId="2EFFC8DF" w14:textId="77777777" w:rsidR="00715C85" w:rsidRDefault="002942D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Aprovado até DynamoDB</w:t>
            </w:r>
          </w:p>
        </w:tc>
      </w:tr>
    </w:tbl>
    <w:p w14:paraId="4B825C0B" w14:textId="77777777" w:rsidR="00715C85" w:rsidRDefault="002942D0">
      <w:pPr>
        <w:spacing w:before="160"/>
        <w:jc w:val="center"/>
        <w:rPr>
          <w:rFonts w:hint="eastAsia"/>
        </w:rPr>
      </w:pPr>
      <w:r>
        <w:rPr>
          <w:i/>
          <w:color w:val="516176"/>
          <w:sz w:val="16"/>
        </w:rPr>
        <w:t>Estado observado durante a validação de 29/10/2026; recursos de laboratório são transitórios.</w:t>
      </w:r>
    </w:p>
    <w:p w14:paraId="6311F3C7" w14:textId="77777777" w:rsidR="00715C85" w:rsidRDefault="002942D0">
      <w:pPr>
        <w:rPr>
          <w:rFonts w:hint="eastAsia"/>
        </w:rPr>
      </w:pPr>
      <w:r>
        <w:br w:type="page"/>
      </w:r>
    </w:p>
    <w:p w14:paraId="42C1F4B5" w14:textId="77777777" w:rsidR="00715C85" w:rsidRDefault="002942D0">
      <w:pPr>
        <w:spacing w:after="160"/>
        <w:rPr>
          <w:rFonts w:hint="eastAsia"/>
        </w:rPr>
      </w:pPr>
      <w:r>
        <w:rPr>
          <w:rFonts w:ascii="Aptos Display" w:hAnsi="Aptos Display"/>
          <w:b/>
          <w:color w:val="243143"/>
          <w:sz w:val="44"/>
        </w:rPr>
        <w:lastRenderedPageBreak/>
        <w:t>Sumário</w:t>
      </w:r>
    </w:p>
    <w:p w14:paraId="5904A602" w14:textId="45277931" w:rsidR="00B01677" w:rsidRDefault="002942D0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4128106" w:history="1">
        <w:r w:rsidR="00B01677" w:rsidRPr="00B03385">
          <w:rPr>
            <w:rStyle w:val="Hyperlink"/>
            <w:noProof/>
          </w:rPr>
          <w:t>1. Introdução</w:t>
        </w:r>
        <w:r w:rsidR="00B01677">
          <w:rPr>
            <w:noProof/>
            <w:webHidden/>
          </w:rPr>
          <w:tab/>
        </w:r>
        <w:r w:rsidR="00B01677">
          <w:rPr>
            <w:noProof/>
            <w:webHidden/>
          </w:rPr>
          <w:fldChar w:fldCharType="begin"/>
        </w:r>
        <w:r w:rsidR="00B01677">
          <w:rPr>
            <w:noProof/>
            <w:webHidden/>
          </w:rPr>
          <w:instrText xml:space="preserve"> PAGEREF _Toc244128106 \h </w:instrText>
        </w:r>
        <w:r w:rsidR="00B01677">
          <w:rPr>
            <w:noProof/>
            <w:webHidden/>
          </w:rPr>
        </w:r>
        <w:r w:rsidR="00B01677">
          <w:rPr>
            <w:noProof/>
            <w:webHidden/>
          </w:rPr>
          <w:fldChar w:fldCharType="separate"/>
        </w:r>
        <w:r w:rsidR="00B01677">
          <w:rPr>
            <w:noProof/>
            <w:webHidden/>
          </w:rPr>
          <w:t>5</w:t>
        </w:r>
        <w:r w:rsidR="00B01677">
          <w:rPr>
            <w:noProof/>
            <w:webHidden/>
          </w:rPr>
          <w:fldChar w:fldCharType="end"/>
        </w:r>
      </w:hyperlink>
    </w:p>
    <w:p w14:paraId="2261765E" w14:textId="26FD5FCC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07" w:history="1">
        <w:r w:rsidRPr="00B03385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06AD3F" w14:textId="7584B922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08" w:history="1">
        <w:r w:rsidRPr="00B03385">
          <w:rPr>
            <w:rStyle w:val="Hyperlink"/>
            <w:noProof/>
          </w:rPr>
          <w:t>3. Evolução da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310D18" w14:textId="6665D10E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09" w:history="1">
        <w:r w:rsidRPr="00B03385">
          <w:rPr>
            <w:rStyle w:val="Hyperlink"/>
            <w:noProof/>
          </w:rPr>
          <w:t>3.1 Microsserviços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D04F4C" w14:textId="2C7422F9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0" w:history="1">
        <w:r w:rsidRPr="00B03385">
          <w:rPr>
            <w:rStyle w:val="Hyperlink"/>
            <w:noProof/>
          </w:rPr>
          <w:t>3.2 Fluxo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7F00EE" w14:textId="6CD6D752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1" w:history="1">
        <w:r w:rsidRPr="00B03385">
          <w:rPr>
            <w:rStyle w:val="Hyperlink"/>
            <w:noProof/>
          </w:rPr>
          <w:t>4. Atendimento aos requisitos da Fase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53A100" w14:textId="2A3B68B8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2" w:history="1">
        <w:r w:rsidRPr="00B03385">
          <w:rPr>
            <w:rStyle w:val="Hyperlink"/>
            <w:noProof/>
          </w:rPr>
          <w:t>5. Ambiente local com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543E43" w14:textId="11263EF8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3" w:history="1">
        <w:r w:rsidRPr="00B03385">
          <w:rPr>
            <w:rStyle w:val="Hyperlink"/>
            <w:noProof/>
          </w:rPr>
          <w:t>5.1 Containers locais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E57232" w14:textId="5B756032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4" w:history="1">
        <w:r w:rsidRPr="00B03385">
          <w:rPr>
            <w:rStyle w:val="Hyperlink"/>
            <w:noProof/>
          </w:rPr>
          <w:t>5.2 Execução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5ACA8D" w14:textId="1071E58C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5" w:history="1">
        <w:r w:rsidRPr="00B03385">
          <w:rPr>
            <w:rStyle w:val="Hyperlink"/>
            <w:noProof/>
          </w:rPr>
          <w:t>5.3 Kubernetes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19234A" w14:textId="50403C92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6" w:history="1">
        <w:r w:rsidRPr="00B03385">
          <w:rPr>
            <w:rStyle w:val="Hyperlink"/>
            <w:noProof/>
          </w:rPr>
          <w:t>6. Conteinerização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6BC433" w14:textId="505440B9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7" w:history="1">
        <w:r w:rsidRPr="00B03385">
          <w:rPr>
            <w:rStyle w:val="Hyperlink"/>
            <w:noProof/>
          </w:rPr>
          <w:t>7. Arquitetura AWS implantada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529BBD" w14:textId="026C1766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8" w:history="1">
        <w:r w:rsidRPr="00B03385">
          <w:rPr>
            <w:rStyle w:val="Hyperlink"/>
            <w:noProof/>
          </w:rPr>
          <w:t>7.1 Inventário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2D78E0" w14:textId="79F13E0A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19" w:history="1">
        <w:r w:rsidRPr="00B03385">
          <w:rPr>
            <w:rStyle w:val="Hyperlink"/>
            <w:noProof/>
          </w:rPr>
          <w:t>7.2 Imagens publicadas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8313B3" w14:textId="330426D6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0" w:history="1">
        <w:r w:rsidRPr="00B03385">
          <w:rPr>
            <w:rStyle w:val="Hyperlink"/>
            <w:noProof/>
          </w:rPr>
          <w:t>7.3 Endpoint externo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978A32" w14:textId="1B3C569C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1" w:history="1">
        <w:r w:rsidRPr="00B03385">
          <w:rPr>
            <w:rStyle w:val="Hyperlink"/>
            <w:noProof/>
          </w:rPr>
          <w:t>8. Kubernetes no 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9DAE02" w14:textId="6A7EE7EA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2" w:history="1">
        <w:r w:rsidRPr="00B03385">
          <w:rPr>
            <w:rStyle w:val="Hyperlink"/>
            <w:noProof/>
          </w:rPr>
          <w:t>8.1 Recursos e probes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29305C" w14:textId="41A1DEEF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3" w:history="1">
        <w:r w:rsidRPr="00B03385">
          <w:rPr>
            <w:rStyle w:val="Hyperlink"/>
            <w:noProof/>
          </w:rPr>
          <w:t>8.2 Roteamento do Ingress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3104A6" w14:textId="5DA0775D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4" w:history="1">
        <w:r w:rsidRPr="00B03385">
          <w:rPr>
            <w:rStyle w:val="Hyperlink"/>
            <w:noProof/>
          </w:rPr>
          <w:t>8.3 Inicialização dos bancos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8C3C3B" w14:textId="32ADB2DE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5" w:history="1">
        <w:r w:rsidRPr="00B03385">
          <w:rPr>
            <w:rStyle w:val="Hyperlink"/>
            <w:noProof/>
          </w:rPr>
          <w:t>9. Serviços de dados e mensageria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EF7ACD" w14:textId="23CF66BF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6" w:history="1">
        <w:r w:rsidRPr="00B03385">
          <w:rPr>
            <w:rStyle w:val="Hyperlink"/>
            <w:noProof/>
          </w:rPr>
          <w:t>9.1 RDS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46DC5E" w14:textId="72E0802D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7" w:history="1">
        <w:r w:rsidRPr="00B03385">
          <w:rPr>
            <w:rStyle w:val="Hyperlink"/>
            <w:noProof/>
          </w:rPr>
          <w:t>9.2 ElastiCache Redis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80F071" w14:textId="4F9A00BA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8" w:history="1">
        <w:r w:rsidRPr="00B03385">
          <w:rPr>
            <w:rStyle w:val="Hyperlink"/>
            <w:noProof/>
          </w:rPr>
          <w:t>9.3 SQS e DynamoDB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950746" w14:textId="39D13A14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29" w:history="1">
        <w:r w:rsidRPr="00B03385">
          <w:rPr>
            <w:rStyle w:val="Hyperlink"/>
            <w:noProof/>
          </w:rPr>
          <w:t>10.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44FBBE" w14:textId="6DFE9285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0" w:history="1">
        <w:r w:rsidRPr="00B03385">
          <w:rPr>
            <w:rStyle w:val="Hyperlink"/>
            <w:noProof/>
          </w:rPr>
          <w:t>10.1 Gestão de segredos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7A96D7" w14:textId="14750AE5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1" w:history="1">
        <w:r w:rsidRPr="00B03385">
          <w:rPr>
            <w:rStyle w:val="Hyperlink"/>
            <w:noProof/>
          </w:rPr>
          <w:t>10.2 Segurança dos containers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F9A8C0" w14:textId="63AF6493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2" w:history="1">
        <w:r w:rsidRPr="00B03385">
          <w:rPr>
            <w:rStyle w:val="Hyperlink"/>
            <w:noProof/>
          </w:rPr>
          <w:t>10.3 Rede e identidade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CB7DEE" w14:textId="073A7D71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3" w:history="1">
        <w:r w:rsidRPr="00B03385">
          <w:rPr>
            <w:rStyle w:val="Hyperlink"/>
            <w:noProof/>
          </w:rPr>
          <w:t>11. Escalabilidade e resiliência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AAE570" w14:textId="795129C6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4" w:history="1">
        <w:r w:rsidRPr="00B03385">
          <w:rPr>
            <w:rStyle w:val="Hyperlink"/>
            <w:noProof/>
          </w:rPr>
          <w:t>12. Configuração e sequência de implantação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30A238" w14:textId="0E83A048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5" w:history="1">
        <w:r w:rsidRPr="00B03385">
          <w:rPr>
            <w:rStyle w:val="Hyperlink"/>
            <w:noProof/>
          </w:rPr>
          <w:t>13. Correção do evaluation-service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0CC48CF" w14:textId="632CB094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6" w:history="1">
        <w:r w:rsidRPr="00B03385">
          <w:rPr>
            <w:rStyle w:val="Hyperlink"/>
            <w:noProof/>
          </w:rPr>
          <w:t>14. Validação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1220D0" w14:textId="5B31EA53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7" w:history="1">
        <w:r w:rsidRPr="00B03385">
          <w:rPr>
            <w:rStyle w:val="Hyperlink"/>
            <w:noProof/>
          </w:rPr>
          <w:t>14.1 Teste seguro pelo endpoint público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81AFE5" w14:textId="41A918BA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8" w:history="1">
        <w:r w:rsidRPr="00B03385">
          <w:rPr>
            <w:rStyle w:val="Hyperlink"/>
            <w:noProof/>
          </w:rPr>
          <w:t>15. Evidências do estado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C459FFB" w14:textId="4E6F969F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39" w:history="1">
        <w:r w:rsidRPr="00B03385">
          <w:rPr>
            <w:rStyle w:val="Hyperlink"/>
            <w:noProof/>
          </w:rPr>
          <w:t>16. Arquitetura de microsserviços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175E71" w14:textId="4AFB1F0E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0" w:history="1">
        <w:r w:rsidRPr="00B03385">
          <w:rPr>
            <w:rStyle w:val="Hyperlink"/>
            <w:noProof/>
          </w:rPr>
          <w:t>16.1 Vantagens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8ECB14" w14:textId="0FB7DE55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1" w:history="1">
        <w:r w:rsidRPr="00B03385">
          <w:rPr>
            <w:rStyle w:val="Hyperlink"/>
            <w:noProof/>
          </w:rPr>
          <w:t>16.2 Desvantagens e novos custos operacionais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117052" w14:textId="706CA78D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2" w:history="1">
        <w:r w:rsidRPr="00B03385">
          <w:rPr>
            <w:rStyle w:val="Hyperlink"/>
            <w:noProof/>
          </w:rPr>
          <w:t>17. Análise dos 12-Factor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0EBA27" w14:textId="18E452BC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3" w:history="1">
        <w:r w:rsidRPr="00B03385">
          <w:rPr>
            <w:rStyle w:val="Hyperlink"/>
            <w:noProof/>
          </w:rPr>
          <w:t>18. Considerações de custos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E084521" w14:textId="564A6750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4" w:history="1">
        <w:r w:rsidRPr="00B03385">
          <w:rPr>
            <w:rStyle w:val="Hyperlink"/>
            <w:noProof/>
          </w:rPr>
          <w:t>19. Desafios encontrados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50F075" w14:textId="2C495741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5" w:history="1">
        <w:r w:rsidRPr="00B03385">
          <w:rPr>
            <w:rStyle w:val="Hyperlink"/>
            <w:noProof/>
          </w:rPr>
          <w:t>20. Decisões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25A0E2" w14:textId="1C548E71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6" w:history="1">
        <w:r w:rsidRPr="00B03385">
          <w:rPr>
            <w:rStyle w:val="Hyperlink"/>
            <w:noProof/>
          </w:rPr>
          <w:t>21. Limitações e melhorias recomendadas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99B28D" w14:textId="7A580B9F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7" w:history="1">
        <w:r w:rsidRPr="00B03385">
          <w:rPr>
            <w:rStyle w:val="Hyperlink"/>
            <w:noProof/>
          </w:rPr>
          <w:t>22.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63AAC1" w14:textId="33FE95A6" w:rsidR="00B01677" w:rsidRDefault="00B01677">
      <w:pPr>
        <w:pStyle w:val="Sumrio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8" w:history="1">
        <w:r w:rsidRPr="00B03385">
          <w:rPr>
            <w:rStyle w:val="Hyperlink"/>
            <w:noProof/>
          </w:rPr>
          <w:t>23. Links e arquivos da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9A9EA8" w14:textId="034F8BBB" w:rsidR="00B01677" w:rsidRDefault="00B01677">
      <w:pPr>
        <w:pStyle w:val="Sumrio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4128149" w:history="1">
        <w:r w:rsidRPr="00B03385">
          <w:rPr>
            <w:rStyle w:val="Hyperlink"/>
            <w:noProof/>
          </w:rPr>
          <w:t>Checklist antes do envio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_Toc244128149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D197A34" w14:textId="4BC56620" w:rsidR="00715C85" w:rsidRDefault="002942D0">
      <w:pPr>
        <w:rPr>
          <w:rFonts w:hint="eastAsia"/>
        </w:rPr>
      </w:pPr>
      <w:r>
        <w:fldChar w:fldCharType="end"/>
      </w:r>
    </w:p>
    <w:p w14:paraId="35720950" w14:textId="77777777" w:rsidR="00715C85" w:rsidRDefault="002942D0">
      <w:pPr>
        <w:rPr>
          <w:rFonts w:hint="eastAsia"/>
        </w:rPr>
      </w:pPr>
      <w:r>
        <w:rPr>
          <w:i/>
          <w:color w:val="516176"/>
          <w:sz w:val="17"/>
        </w:rPr>
        <w:t>O sumário e a paginação são atualizados automaticamente na geração do PDF.</w:t>
      </w:r>
    </w:p>
    <w:p w14:paraId="72DC1588" w14:textId="77777777" w:rsidR="00715C85" w:rsidRDefault="002942D0">
      <w:pPr>
        <w:pStyle w:val="Ttulo1"/>
      </w:pPr>
      <w:bookmarkStart w:id="0" w:name="_Toc244128106"/>
      <w:r>
        <w:lastRenderedPageBreak/>
        <w:t>1. Introdução</w:t>
      </w:r>
      <w:bookmarkEnd w:id="0"/>
    </w:p>
    <w:p w14:paraId="0032E996" w14:textId="77777777" w:rsidR="00715C85" w:rsidRDefault="002942D0">
      <w:pPr>
        <w:rPr>
          <w:rFonts w:hint="eastAsia"/>
        </w:rPr>
      </w:pPr>
      <w:r>
        <w:t>Na Fase 1, o ToggleMaster foi disponibilizado como uma aplicação monolítica executada em instâncias Amazon EC2 e conectada a um banco PostgreSQL no Amazon RDS. A solução foi adequada para validar o MVP, mas a evolução do volume de acessos e da complexidade funcional passou a exigir componentes independentes, escaláveis e com responsabilidades bem definidas.</w:t>
      </w:r>
    </w:p>
    <w:p w14:paraId="3C37D79D" w14:textId="77777777" w:rsidR="00715C85" w:rsidRDefault="002942D0">
      <w:pPr>
        <w:rPr>
          <w:rFonts w:hint="eastAsia"/>
        </w:rPr>
      </w:pPr>
      <w:r>
        <w:t>Na Fase 2, o sistema foi decomposto em cinco microsserviços: autenticação, gerenciamento de feature flags, regras de segmentação, avaliação de flags e processamento analítico. Cada serviço foi conteinerizado, recebeu configuração própria e passou a ser implantado no Kubernetes. O ambiente de produção acadêmico utiliza Amazon EKS, imagens privadas no Amazon ECR e serviços gerenciados da AWS para persistência, cache e mensageria.</w:t>
      </w:r>
    </w:p>
    <w:p w14:paraId="45577DC0" w14:textId="77777777" w:rsidR="00715C85" w:rsidRDefault="002942D0">
      <w:pPr>
        <w:rPr>
          <w:rFonts w:hint="eastAsia"/>
        </w:rPr>
      </w:pPr>
      <w:r>
        <w:t>O trabalho contemplou três níveis complementares de execução:</w:t>
      </w:r>
    </w:p>
    <w:p w14:paraId="487FFD33" w14:textId="77777777" w:rsidR="00715C85" w:rsidRDefault="002942D0">
      <w:pPr>
        <w:pStyle w:val="Commarcadores"/>
        <w:spacing w:after="40"/>
        <w:rPr>
          <w:rFonts w:hint="eastAsia"/>
        </w:rPr>
      </w:pPr>
      <w:r>
        <w:t>ambiente local completo com Docker Compose;</w:t>
      </w:r>
    </w:p>
    <w:p w14:paraId="71216E2F" w14:textId="77777777" w:rsidR="00715C85" w:rsidRDefault="002942D0">
      <w:pPr>
        <w:pStyle w:val="Commarcadores"/>
        <w:spacing w:after="40"/>
        <w:rPr>
          <w:rFonts w:hint="eastAsia"/>
        </w:rPr>
      </w:pPr>
      <w:r>
        <w:t>cluster Kubernetes local com Kind para validação dos manifestos;</w:t>
      </w:r>
    </w:p>
    <w:p w14:paraId="2A8CE70E" w14:textId="77777777" w:rsidR="00715C85" w:rsidRDefault="002942D0">
      <w:pPr>
        <w:pStyle w:val="Commarcadores"/>
        <w:spacing w:after="40"/>
        <w:rPr>
          <w:rFonts w:hint="eastAsia"/>
        </w:rPr>
      </w:pPr>
      <w:r>
        <w:t>implantação real no AWS Academy, com EKS e serviços gerenciados.</w:t>
      </w:r>
    </w:p>
    <w:p w14:paraId="7A88BFCD" w14:textId="77777777" w:rsidR="00715C85" w:rsidRDefault="002942D0">
      <w:pPr>
        <w:rPr>
          <w:rFonts w:hint="eastAsia"/>
        </w:rPr>
      </w:pPr>
      <w:r>
        <w:t>O resultado final foi validado ponta a ponta: uma requisição externa atravessou o Network Load Balancer e o Nginx Ingress, chegou aos microsserviços, consultou regras e flags, utilizou Redis, publicou um evento no SQS e terminou com a persistência do dado analítico no DynamoDB.</w:t>
      </w:r>
    </w:p>
    <w:p w14:paraId="6B3312C2" w14:textId="77777777" w:rsidR="00715C85" w:rsidRDefault="002942D0">
      <w:pPr>
        <w:pStyle w:val="Ttulo1"/>
      </w:pPr>
      <w:bookmarkStart w:id="1" w:name="_Toc244128107"/>
      <w:r>
        <w:lastRenderedPageBreak/>
        <w:t>2. Objetivo</w:t>
      </w:r>
      <w:bookmarkEnd w:id="1"/>
    </w:p>
    <w:p w14:paraId="21637CE9" w14:textId="77777777" w:rsidR="00715C85" w:rsidRDefault="002942D0">
      <w:pPr>
        <w:rPr>
          <w:rFonts w:hint="eastAsia"/>
        </w:rPr>
      </w:pPr>
      <w:r>
        <w:t>O objetivo desta fase foi transformar o MVP monolítico do ToggleMaster em um ecossistema distribuído e operável em Kubernetes, atendendo aos seguintes pontos:</w:t>
      </w:r>
    </w:p>
    <w:p w14:paraId="00BBC7CC" w14:textId="77777777" w:rsidR="00715C85" w:rsidRDefault="002942D0">
      <w:pPr>
        <w:pStyle w:val="Commarcadores"/>
        <w:spacing w:after="40"/>
        <w:rPr>
          <w:rFonts w:hint="eastAsia"/>
        </w:rPr>
      </w:pPr>
      <w:r>
        <w:t>criar imagens Docker otimizadas para os cinco microsserviços;</w:t>
      </w:r>
    </w:p>
    <w:p w14:paraId="3EEC85B9" w14:textId="77777777" w:rsidR="00715C85" w:rsidRDefault="002942D0">
      <w:pPr>
        <w:pStyle w:val="Commarcadores"/>
        <w:spacing w:after="40"/>
        <w:rPr>
          <w:rFonts w:hint="eastAsia"/>
        </w:rPr>
      </w:pPr>
      <w:r>
        <w:t>executar todo o ecossistema localmente em um único Docker Compose;</w:t>
      </w:r>
    </w:p>
    <w:p w14:paraId="12D2CEEC" w14:textId="77777777" w:rsidR="00715C85" w:rsidRDefault="002942D0">
      <w:pPr>
        <w:pStyle w:val="Commarcadores"/>
        <w:spacing w:after="40"/>
        <w:rPr>
          <w:rFonts w:hint="eastAsia"/>
        </w:rPr>
      </w:pPr>
      <w:r>
        <w:t>provisionar e utilizar recursos gerenciados na AWS;</w:t>
      </w:r>
    </w:p>
    <w:p w14:paraId="3C58E1F7" w14:textId="77777777" w:rsidR="00715C85" w:rsidRDefault="002942D0">
      <w:pPr>
        <w:pStyle w:val="Commarcadores"/>
        <w:spacing w:after="40"/>
        <w:rPr>
          <w:rFonts w:hint="eastAsia"/>
        </w:rPr>
      </w:pPr>
      <w:r>
        <w:t>publicar as imagens em cinco repositórios privados do ECR;</w:t>
      </w:r>
    </w:p>
    <w:p w14:paraId="38E19D58" w14:textId="77777777" w:rsidR="00715C85" w:rsidRDefault="002942D0">
      <w:pPr>
        <w:pStyle w:val="Commarcadores"/>
        <w:spacing w:after="40"/>
        <w:rPr>
          <w:rFonts w:hint="eastAsia"/>
        </w:rPr>
      </w:pPr>
      <w:r>
        <w:t>implantar os serviços em um cluster EKS;</w:t>
      </w:r>
    </w:p>
    <w:p w14:paraId="425DFFED" w14:textId="77777777" w:rsidR="00715C85" w:rsidRDefault="002942D0">
      <w:pPr>
        <w:pStyle w:val="Commarcadores"/>
        <w:spacing w:after="40"/>
        <w:rPr>
          <w:rFonts w:hint="eastAsia"/>
        </w:rPr>
      </w:pPr>
      <w:r>
        <w:t>utilizar Namespaces, Deployments, Services, ConfigMaps, Secrets, Ingress e probes;</w:t>
      </w:r>
    </w:p>
    <w:p w14:paraId="2B300176" w14:textId="77777777" w:rsidR="00715C85" w:rsidRDefault="002942D0">
      <w:pPr>
        <w:pStyle w:val="Commarcadores"/>
        <w:spacing w:after="40"/>
        <w:rPr>
          <w:rFonts w:hint="eastAsia"/>
        </w:rPr>
      </w:pPr>
      <w:r>
        <w:t>disponibilizar acesso externo através de Nginx Ingress e Network Load Balancer;</w:t>
      </w:r>
    </w:p>
    <w:p w14:paraId="6BB4E7F4" w14:textId="77777777" w:rsidR="00715C85" w:rsidRDefault="002942D0">
      <w:pPr>
        <w:pStyle w:val="Commarcadores"/>
        <w:spacing w:after="40"/>
        <w:rPr>
          <w:rFonts w:hint="eastAsia"/>
        </w:rPr>
      </w:pPr>
      <w:r>
        <w:t>implementar escalabilidade horizontal para evaluation e analytics;</w:t>
      </w:r>
    </w:p>
    <w:p w14:paraId="16335E8D" w14:textId="77777777" w:rsidR="00715C85" w:rsidRDefault="002942D0">
      <w:pPr>
        <w:pStyle w:val="Commarcadores"/>
        <w:spacing w:after="40"/>
        <w:rPr>
          <w:rFonts w:hint="eastAsia"/>
        </w:rPr>
      </w:pPr>
      <w:r>
        <w:t>proteger configurações sensíveis com AWS Secrets Manager e External Secrets Operator;</w:t>
      </w:r>
    </w:p>
    <w:p w14:paraId="4BBEF1B5" w14:textId="77777777" w:rsidR="00715C85" w:rsidRDefault="002942D0">
      <w:pPr>
        <w:pStyle w:val="Commarcadores"/>
        <w:spacing w:after="40"/>
        <w:rPr>
          <w:rFonts w:hint="eastAsia"/>
        </w:rPr>
      </w:pPr>
      <w:r>
        <w:t>comprovar o fluxo funcional até a gravação no DynamoDB.</w:t>
      </w:r>
    </w:p>
    <w:p w14:paraId="774B8637" w14:textId="77777777" w:rsidR="00715C85" w:rsidRDefault="002942D0">
      <w:pPr>
        <w:pStyle w:val="Ttulo1"/>
      </w:pPr>
      <w:bookmarkStart w:id="2" w:name="_Toc244128108"/>
      <w:r>
        <w:lastRenderedPageBreak/>
        <w:t>3. Evolução da arquitetura</w:t>
      </w:r>
      <w:bookmarkEnd w:id="2"/>
    </w:p>
    <w:p w14:paraId="2768E78A" w14:textId="77777777" w:rsidR="00715C85" w:rsidRDefault="002942D0">
      <w:pPr>
        <w:spacing w:before="8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D9D947" wp14:editId="22715302">
            <wp:extent cx="6172200" cy="3360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e2_evolucao_arquite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60D6" w14:textId="77777777" w:rsidR="00715C85" w:rsidRDefault="002942D0">
      <w:pPr>
        <w:pStyle w:val="Legenda"/>
        <w:jc w:val="center"/>
        <w:rPr>
          <w:rFonts w:hint="eastAsia"/>
        </w:rPr>
      </w:pPr>
      <w:r>
        <w:t>Figura 1 — Evolução arquitetural entre as Fases 1 e 2.</w:t>
      </w:r>
    </w:p>
    <w:p w14:paraId="2A9AEB6D" w14:textId="77777777" w:rsidR="00715C85" w:rsidRDefault="002942D0">
      <w:pPr>
        <w:rPr>
          <w:rFonts w:hint="eastAsia"/>
        </w:rPr>
      </w:pPr>
      <w:r>
        <w:t>Na arquitetura monolítica, uma única unidade de implantação concentrava autenticação, feature flags, regras, avaliação e persistência. Na nova arquitetura, cada domínio possui um serviço independente, com interface e dependências próprias.</w:t>
      </w:r>
    </w:p>
    <w:p w14:paraId="14468DD7" w14:textId="77777777" w:rsidR="00715C85" w:rsidRDefault="002942D0">
      <w:pPr>
        <w:rPr>
          <w:rFonts w:hint="eastAsia"/>
        </w:rPr>
      </w:pPr>
      <w:r>
        <w:t>Essa separação permite que o caminho de avaliação, mais sensível à latência, escale sem exigir réplicas adicionais de todas as demais funcionalidades. Também possibilita que o processamento analítico aconteça de forma assíncrona, sem aumentar o tempo de resposta percebido pelo cliente.</w:t>
      </w:r>
    </w:p>
    <w:p w14:paraId="71BC3164" w14:textId="77777777" w:rsidR="00715C85" w:rsidRDefault="002942D0">
      <w:pPr>
        <w:pStyle w:val="Ttulo2"/>
      </w:pPr>
      <w:bookmarkStart w:id="3" w:name="_Toc244128109"/>
      <w:r>
        <w:t>3.1 Microsserviços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  <w:gridCol w:w="1999"/>
      </w:tblGrid>
      <w:tr w:rsidR="00715C85" w14:paraId="1FD1DC94" w14:textId="77777777">
        <w:trPr>
          <w:cantSplit/>
          <w:tblHeader/>
          <w:jc w:val="center"/>
        </w:trPr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FC3AF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Serviço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3023D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Tecnologia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9CD0D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C6554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84026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Dependência principal</w:t>
            </w:r>
          </w:p>
        </w:tc>
      </w:tr>
      <w:tr w:rsidR="00715C85" w14:paraId="2DD09E45" w14:textId="77777777">
        <w:trPr>
          <w:cantSplit/>
          <w:jc w:val="center"/>
        </w:trPr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7ED6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auth-service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ABDB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Go, build 1.22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CEBA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8001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914C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criação e validação de chaves de API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FB99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RDS PostgreSQL Auth</w:t>
            </w:r>
          </w:p>
        </w:tc>
      </w:tr>
      <w:tr w:rsidR="00715C85" w14:paraId="556BBC6B" w14:textId="77777777">
        <w:trPr>
          <w:cantSplit/>
          <w:jc w:val="center"/>
        </w:trPr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4759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flag-service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EED8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Python 3.11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A3FB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8002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A03E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CRUD das definições de feature flags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47AE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RDS PostgreSQL Flag</w:t>
            </w:r>
          </w:p>
        </w:tc>
      </w:tr>
      <w:tr w:rsidR="00715C85" w14:paraId="6CA3C0B2" w14:textId="77777777">
        <w:trPr>
          <w:cantSplit/>
          <w:jc w:val="center"/>
        </w:trPr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8402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targeting-service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28FA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Python 3.11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DF84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8003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B546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manutenção de regras de segmentação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1B04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RDS PostgreSQL Targeting</w:t>
            </w:r>
          </w:p>
        </w:tc>
      </w:tr>
      <w:tr w:rsidR="00715C85" w14:paraId="544CA751" w14:textId="77777777">
        <w:trPr>
          <w:cantSplit/>
          <w:jc w:val="center"/>
        </w:trPr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45C0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evaluation-service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A8F9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Go, build 1.22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29B8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8004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5221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decisão final de avaliação, cache e publicação de eventos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9D85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ElastiCache Redis e SQS</w:t>
            </w:r>
          </w:p>
        </w:tc>
      </w:tr>
      <w:tr w:rsidR="00715C85" w14:paraId="4D0B2310" w14:textId="77777777">
        <w:trPr>
          <w:cantSplit/>
          <w:jc w:val="center"/>
        </w:trPr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BACF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analytics-service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8223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Python 3.11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5ED6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8005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061B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consumo assíncrono e persistência analítica</w:t>
            </w:r>
          </w:p>
        </w:tc>
        <w:tc>
          <w:tcPr>
            <w:tcW w:w="1999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10A7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SQS e DynamoDB</w:t>
            </w:r>
          </w:p>
        </w:tc>
      </w:tr>
    </w:tbl>
    <w:p w14:paraId="3F4D00B1" w14:textId="77777777" w:rsidR="00715C85" w:rsidRDefault="00715C85">
      <w:pPr>
        <w:spacing w:after="0"/>
        <w:rPr>
          <w:rFonts w:hint="eastAsia"/>
        </w:rPr>
      </w:pPr>
    </w:p>
    <w:p w14:paraId="08206504" w14:textId="77777777" w:rsidR="00715C85" w:rsidRDefault="002942D0">
      <w:pPr>
        <w:pStyle w:val="Ttulo2"/>
      </w:pPr>
      <w:bookmarkStart w:id="4" w:name="_Toc244128110"/>
      <w:r>
        <w:t>3.2 Fluxo funcional</w:t>
      </w:r>
      <w:bookmarkEnd w:id="4"/>
    </w:p>
    <w:p w14:paraId="5DCFEE58" w14:textId="77777777" w:rsidR="00715C85" w:rsidRDefault="002942D0">
      <w:pPr>
        <w:rPr>
          <w:rFonts w:hint="eastAsia"/>
        </w:rPr>
      </w:pPr>
      <w:r>
        <w:t xml:space="preserve">O cliente cria ou utiliza uma chave no auth-service. As definições das flags ficam sob responsabilidade do flag-service e as regras são mantidas pelo targeting-service. Ao receber uma avaliação, o evaluation-service consulta os dois serviços, </w:t>
      </w:r>
      <w:r>
        <w:lastRenderedPageBreak/>
        <w:t>utiliza Redis para reduzir a latência do caminho quente e retorna o resultado booleano. Em seguida, publica um evento no SQS. O analytics-service consome esse evento e grava o registro na tabela DynamoDB.</w:t>
      </w:r>
    </w:p>
    <w:p w14:paraId="0CF78009" w14:textId="77777777" w:rsidR="00715C85" w:rsidRDefault="002942D0">
      <w:pPr>
        <w:pStyle w:val="Ttulo1"/>
      </w:pPr>
      <w:bookmarkStart w:id="5" w:name="_Toc244128111"/>
      <w:r>
        <w:lastRenderedPageBreak/>
        <w:t>4. Atendimento aos requisitos da Fase 2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15C85" w14:paraId="281275E1" w14:textId="77777777">
        <w:trPr>
          <w:cantSplit/>
          <w:tblHeader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7997D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7F712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Implementação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E6341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</w:tr>
      <w:tr w:rsidR="00715C85" w14:paraId="3937565F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0F43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Cinco Dockerfiles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65DD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Um Dockerfile multi-stage por microsserviço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9E15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2535CDB1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94D1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Nove containers locais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EFEE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Cinco aplicações, dois PostgreSQL, um Redis e um LocalStack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61A2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 por equivalência funcional</w:t>
            </w:r>
          </w:p>
        </w:tc>
      </w:tr>
      <w:tr w:rsidR="00715C85" w14:paraId="2AC7A974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0C77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DynamoDB local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0AA4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DynamoDB emulado pelo LocalStack, junto com SQS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0FFF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 por equivalência funcional</w:t>
            </w:r>
          </w:p>
        </w:tc>
      </w:tr>
      <w:tr w:rsidR="00715C85" w14:paraId="6F30AF81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C860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Cluster Kubernetes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DBD6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Kind no ambiente local e EKS no AWS Academy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8585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17D21492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9DBC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Cinco repositórios ECR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13B2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Um repositório privado por serviço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6590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0CAA4E71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BF34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Três bancos RDS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0437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Auth, Flag e Targeting em instâncias independentes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8AB8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4ADC14B0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FEF1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ElastiCache Redis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3F50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Redis Cluster com TLS para o evaluation-service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B3BA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703A1D3E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2856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DynamoDB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53FC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Tabela ToggleMasterAnalytics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C69F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0B376AD1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0BEC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SQS Standard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27C8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Fila evaluation-analytics-queue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02A6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24E846CF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98CA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Metrics Server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5830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Instalado para fornecer métricas aos HPAs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0DC1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0C4A5A7A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12E9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Nginx Ingress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63ED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ingress-nginx publicado por NLB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47C1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39A55672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DAA0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Namespaces separados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1833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auth, flag, targeting, evaluation e analytics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4EF8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4CD19CFC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235C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Requests, limits e probes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6998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Definidos nos cinco Deployments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D397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6E3FF40B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04FD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HPA do evaluation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3618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CPU, mínimo 1 e máximo 5 réplicas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0D53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420D8237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2472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HPA do analytics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F7DA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CPU, mínimo 1 e máximo 5 réplicas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4402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  <w:tr w:rsidR="00715C85" w14:paraId="7D3ACDFD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9496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Teste ponta a ponta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2C57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Validado até SQS, Analytics e DynamoDB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D810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Atendido</w:t>
            </w:r>
          </w:p>
        </w:tc>
      </w:tr>
    </w:tbl>
    <w:p w14:paraId="53FD5FD1" w14:textId="77777777" w:rsidR="00715C85" w:rsidRDefault="00715C85">
      <w:pPr>
        <w:spacing w:after="0"/>
        <w:rPr>
          <w:rFonts w:hint="eastAsia"/>
        </w:rPr>
      </w:pPr>
    </w:p>
    <w:p w14:paraId="3A51A6F9" w14:textId="77777777" w:rsidR="00715C85" w:rsidRDefault="002942D0">
      <w:pPr>
        <w:rPr>
          <w:rFonts w:hint="eastAsia"/>
        </w:rPr>
      </w:pPr>
      <w:r>
        <w:t>O enunciado menciona DynamoDB Local. Foi utilizado LocalStack porque ele reproduz tanto DynamoDB quanto SQS em um único container, mantendo o total exigido de nove containers e permitindo testar localmente o mesmo fluxo assíncrono usado na AWS.</w:t>
      </w:r>
    </w:p>
    <w:p w14:paraId="697F7453" w14:textId="77777777" w:rsidR="00715C85" w:rsidRDefault="002942D0">
      <w:pPr>
        <w:pStyle w:val="Ttulo1"/>
      </w:pPr>
      <w:bookmarkStart w:id="6" w:name="_Toc244128112"/>
      <w:r>
        <w:lastRenderedPageBreak/>
        <w:t>5. Ambiente local com Docker Compose</w:t>
      </w:r>
      <w:bookmarkEnd w:id="6"/>
    </w:p>
    <w:p w14:paraId="599E7422" w14:textId="77777777" w:rsidR="00715C85" w:rsidRDefault="002942D0">
      <w:pPr>
        <w:rPr>
          <w:rFonts w:hint="eastAsia"/>
        </w:rPr>
      </w:pPr>
      <w:r>
        <w:t xml:space="preserve">O arquivo </w:t>
      </w:r>
      <w:r>
        <w:rPr>
          <w:rFonts w:ascii="Consolas" w:hAnsi="Consolas"/>
          <w:color w:val="145A8D"/>
          <w:sz w:val="17"/>
        </w:rPr>
        <w:t>docker-compose.yml</w:t>
      </w:r>
      <w:r>
        <w:t xml:space="preserve"> sobe todos os componentes necessários sem depender de uma conta AWS. Os serviços de aplicação continuam ouvindo internamente nas portas 8001 a 8005; no Windows, são publicadas as portas 18001 a 18005 para evitar conflito com outros projetos.</w:t>
      </w:r>
    </w:p>
    <w:p w14:paraId="2EDA3058" w14:textId="77777777" w:rsidR="00715C85" w:rsidRDefault="002942D0">
      <w:pPr>
        <w:spacing w:before="8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8A41E0" wp14:editId="030E1987">
            <wp:extent cx="61722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e2_arquitetura_lo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5A58" w14:textId="77777777" w:rsidR="00715C85" w:rsidRDefault="002942D0">
      <w:pPr>
        <w:pStyle w:val="Legenda"/>
        <w:jc w:val="center"/>
        <w:rPr>
          <w:rFonts w:hint="eastAsia"/>
        </w:rPr>
      </w:pPr>
      <w:r>
        <w:t>Figura 2 — Ambiente local com cinco aplicações e quatro componentes de dados.</w:t>
      </w:r>
    </w:p>
    <w:p w14:paraId="7AFF822F" w14:textId="77777777" w:rsidR="00715C85" w:rsidRDefault="002942D0">
      <w:pPr>
        <w:pStyle w:val="Ttulo2"/>
      </w:pPr>
      <w:bookmarkStart w:id="7" w:name="_Toc244128113"/>
      <w:r>
        <w:t>5.1 Containers locais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715C85" w14:paraId="47D82CCB" w14:textId="77777777">
        <w:trPr>
          <w:cantSplit/>
          <w:tblHeader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24953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Container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3BF8F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Imagem ou build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89297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Porta publicada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C62D4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 w:rsidR="00715C85" w14:paraId="61D357D0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B300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auth-service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F476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build local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3FF3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18001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3641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autenticação e chaves de API</w:t>
            </w:r>
          </w:p>
        </w:tc>
      </w:tr>
      <w:tr w:rsidR="00715C85" w14:paraId="3A0783AC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CACC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CABC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build local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5C8B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18002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1871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feature flags</w:t>
            </w:r>
          </w:p>
        </w:tc>
      </w:tr>
      <w:tr w:rsidR="00715C85" w14:paraId="4D6D9969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337E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targeting-service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53BC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build local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3932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18003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1A9D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regras de segmentação</w:t>
            </w:r>
          </w:p>
        </w:tc>
      </w:tr>
      <w:tr w:rsidR="00715C85" w14:paraId="59A31786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3382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evaluation-service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EC07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build local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A257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18004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D21B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avaliação e publicação de eventos</w:t>
            </w:r>
          </w:p>
        </w:tc>
      </w:tr>
      <w:tr w:rsidR="00715C85" w14:paraId="088228CB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A4E1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analytics-service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29D1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build local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1B2A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18005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EAF9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worker e health endpoint</w:t>
            </w:r>
          </w:p>
        </w:tc>
      </w:tr>
      <w:tr w:rsidR="00715C85" w14:paraId="0164CB7E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3A26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auth-db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B0FA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postgres:16-alpine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474A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interna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AFAC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banco auth_db</w:t>
            </w:r>
          </w:p>
        </w:tc>
      </w:tr>
      <w:tr w:rsidR="00715C85" w14:paraId="6C9DF37D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F50A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apps-db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5F32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postgres:16-alpine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D23D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interna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6134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bancos flags_db e targeting_db</w:t>
            </w:r>
          </w:p>
        </w:tc>
      </w:tr>
      <w:tr w:rsidR="00715C85" w14:paraId="36166901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2EFD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redis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6AA3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redis:7.2-alpine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E08C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interna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2CB1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cache de avaliação</w:t>
            </w:r>
          </w:p>
        </w:tc>
      </w:tr>
      <w:tr w:rsidR="00715C85" w14:paraId="02184129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72CE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aws-local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3203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localstack/localstack:3.8.1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8C17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4566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1DA8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SQS e DynamoDB locais</w:t>
            </w:r>
          </w:p>
        </w:tc>
      </w:tr>
    </w:tbl>
    <w:p w14:paraId="77888181" w14:textId="77777777" w:rsidR="00715C85" w:rsidRDefault="00715C85">
      <w:pPr>
        <w:spacing w:after="0"/>
        <w:rPr>
          <w:rFonts w:hint="eastAsia"/>
        </w:rPr>
      </w:pPr>
    </w:p>
    <w:p w14:paraId="4ADD3A3C" w14:textId="77777777" w:rsidR="00715C85" w:rsidRDefault="002942D0">
      <w:pPr>
        <w:rPr>
          <w:rFonts w:hint="eastAsia"/>
        </w:rPr>
      </w:pPr>
      <w:r>
        <w:t>Os health checks e as condições de dependência evitam que as aplicações iniciem antes dos bancos e dos serviços emulados. Os volumes nomeados preservam os dados entre reinicializações.</w:t>
      </w:r>
    </w:p>
    <w:p w14:paraId="240FF0D5" w14:textId="77777777" w:rsidR="00715C85" w:rsidRDefault="002942D0">
      <w:pPr>
        <w:pStyle w:val="Ttulo2"/>
      </w:pPr>
      <w:bookmarkStart w:id="8" w:name="_Toc244128114"/>
      <w:r>
        <w:lastRenderedPageBreak/>
        <w:t>5.2 Execução local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3FD50A5C" w14:textId="77777777">
        <w:trPr>
          <w:jc w:val="center"/>
        </w:trPr>
        <w:tc>
          <w:tcPr>
            <w:tcW w:w="9994" w:type="dxa"/>
            <w:tcBorders>
              <w:top w:val="single" w:sz="4" w:space="0" w:color="243143"/>
              <w:left w:val="single" w:sz="4" w:space="0" w:color="243143"/>
              <w:bottom w:val="single" w:sz="4" w:space="0" w:color="243143"/>
              <w:right w:val="single" w:sz="4" w:space="0" w:color="243143"/>
            </w:tcBorders>
            <w:shd w:val="clear" w:color="auto" w:fill="17243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96D77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EBF2FA"/>
                <w:sz w:val="15"/>
              </w:rPr>
              <w:t>Copy-Item .env.example .env</w:t>
            </w:r>
            <w:r>
              <w:rPr>
                <w:rFonts w:ascii="Consolas" w:hAnsi="Consolas"/>
                <w:color w:val="EBF2FA"/>
                <w:sz w:val="15"/>
              </w:rPr>
              <w:br/>
              <w:t>.\scripts\start-local.ps1</w:t>
            </w:r>
            <w:r>
              <w:rPr>
                <w:rFonts w:ascii="Consolas" w:hAnsi="Consolas"/>
                <w:color w:val="EBF2FA"/>
                <w:sz w:val="15"/>
              </w:rPr>
              <w:br/>
              <w:t>.\scripts\test-local.ps1</w:t>
            </w:r>
            <w:r>
              <w:rPr>
                <w:rFonts w:ascii="Consolas" w:hAnsi="Consolas"/>
                <w:color w:val="EBF2FA"/>
                <w:sz w:val="15"/>
              </w:rPr>
              <w:br/>
              <w:t>docker compose ps</w:t>
            </w:r>
          </w:p>
        </w:tc>
      </w:tr>
    </w:tbl>
    <w:p w14:paraId="6AFB373F" w14:textId="77777777" w:rsidR="00715C85" w:rsidRDefault="00715C85">
      <w:pPr>
        <w:spacing w:after="0"/>
        <w:rPr>
          <w:rFonts w:hint="eastAsia"/>
        </w:rPr>
      </w:pPr>
    </w:p>
    <w:p w14:paraId="42836532" w14:textId="77777777" w:rsidR="00715C85" w:rsidRDefault="002942D0">
      <w:pPr>
        <w:rPr>
          <w:rFonts w:hint="eastAsia"/>
        </w:rPr>
      </w:pPr>
      <w:r>
        <w:t>O teste automatizado cria uma chave de API, registra uma flag, cria uma regra com 100% de ativação, avalia a flag, aguarda o processamento da fila e confirma a persistência no DynamoDB local.</w:t>
      </w:r>
    </w:p>
    <w:p w14:paraId="45CE0C00" w14:textId="77777777" w:rsidR="00715C85" w:rsidRDefault="002942D0">
      <w:pPr>
        <w:pStyle w:val="Ttulo2"/>
      </w:pPr>
      <w:bookmarkStart w:id="9" w:name="_Toc244128115"/>
      <w:r>
        <w:t>5.3 Kubernetes local</w:t>
      </w:r>
      <w:bookmarkEnd w:id="9"/>
    </w:p>
    <w:p w14:paraId="0CAF37DE" w14:textId="77777777" w:rsidR="00715C85" w:rsidRDefault="002942D0">
      <w:pPr>
        <w:rPr>
          <w:rFonts w:hint="eastAsia"/>
        </w:rPr>
      </w:pPr>
      <w:r>
        <w:t xml:space="preserve">O projeto também inclui um cluster Kind isolado, com Nginx Ingress e Metrics Server. O Ingress local é publicado em </w:t>
      </w:r>
      <w:r>
        <w:rPr>
          <w:rFonts w:ascii="Consolas" w:hAnsi="Consolas"/>
          <w:color w:val="145A8D"/>
          <w:sz w:val="17"/>
        </w:rPr>
        <w:t>http://localhost:18080</w:t>
      </w:r>
      <w:r>
        <w:t xml:space="preserve">, usando o cabeçalho </w:t>
      </w:r>
      <w:r>
        <w:rPr>
          <w:rFonts w:ascii="Consolas" w:hAnsi="Consolas"/>
          <w:color w:val="145A8D"/>
          <w:sz w:val="17"/>
        </w:rPr>
        <w:t>Host: togglemaster.local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25FBB8BB" w14:textId="77777777">
        <w:trPr>
          <w:jc w:val="center"/>
        </w:trPr>
        <w:tc>
          <w:tcPr>
            <w:tcW w:w="9994" w:type="dxa"/>
            <w:tcBorders>
              <w:top w:val="single" w:sz="4" w:space="0" w:color="243143"/>
              <w:left w:val="single" w:sz="4" w:space="0" w:color="243143"/>
              <w:bottom w:val="single" w:sz="4" w:space="0" w:color="243143"/>
              <w:right w:val="single" w:sz="4" w:space="0" w:color="243143"/>
            </w:tcBorders>
            <w:shd w:val="clear" w:color="auto" w:fill="17243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EE74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EBF2FA"/>
                <w:sz w:val="15"/>
              </w:rPr>
              <w:t>.\scripts\setup-kind.ps1</w:t>
            </w:r>
            <w:r>
              <w:rPr>
                <w:rFonts w:ascii="Consolas" w:hAnsi="Consolas"/>
                <w:color w:val="EBF2FA"/>
                <w:sz w:val="15"/>
              </w:rPr>
              <w:br/>
              <w:t>.\scripts\test-k8s.ps1</w:t>
            </w:r>
            <w:r>
              <w:rPr>
                <w:rFonts w:ascii="Consolas" w:hAnsi="Consolas"/>
                <w:color w:val="EBF2FA"/>
                <w:sz w:val="15"/>
              </w:rPr>
              <w:br/>
              <w:t>kubectl get pods -n togglemaster</w:t>
            </w:r>
            <w:r>
              <w:rPr>
                <w:rFonts w:ascii="Consolas" w:hAnsi="Consolas"/>
                <w:color w:val="EBF2FA"/>
                <w:sz w:val="15"/>
              </w:rPr>
              <w:br/>
              <w:t>kubectl get hpa -n togglemaster</w:t>
            </w:r>
          </w:p>
        </w:tc>
      </w:tr>
    </w:tbl>
    <w:p w14:paraId="44EAB646" w14:textId="77777777" w:rsidR="00715C85" w:rsidRDefault="00715C85">
      <w:pPr>
        <w:spacing w:after="0"/>
        <w:rPr>
          <w:rFonts w:hint="eastAsia"/>
        </w:rPr>
      </w:pPr>
    </w:p>
    <w:p w14:paraId="7B5F7B2F" w14:textId="77777777" w:rsidR="00715C85" w:rsidRDefault="002942D0">
      <w:pPr>
        <w:rPr>
          <w:rFonts w:hint="eastAsia"/>
        </w:rPr>
      </w:pPr>
      <w:r>
        <w:t>O Kind não substitui as evidências da AWS, mas reduz o risco de falhas de manifesto antes da aplicação no EKS.</w:t>
      </w:r>
    </w:p>
    <w:p w14:paraId="1905BF86" w14:textId="77777777" w:rsidR="00715C85" w:rsidRDefault="002942D0">
      <w:pPr>
        <w:rPr>
          <w:rFonts w:hint="eastAsia"/>
        </w:rPr>
      </w:pPr>
      <w:r>
        <w:t>No ambiente Kubernetes local, o HPA do evaluation trabalha entre 2 e 8 réplicas e o do analytics entre 1 e 6, ambos com alvo de CPU de 70%. Esses parâmetros são diferentes do ambiente AWS, onde a faixa é de 1 a 5 réplicas e o alvo foi reduzido para 30% para facilitar a demonstração acadêmica.</w:t>
      </w:r>
    </w:p>
    <w:p w14:paraId="0C913E7E" w14:textId="77777777" w:rsidR="00715C85" w:rsidRDefault="002942D0">
      <w:pPr>
        <w:pStyle w:val="Ttulo1"/>
      </w:pPr>
      <w:bookmarkStart w:id="10" w:name="_Toc244128116"/>
      <w:r>
        <w:lastRenderedPageBreak/>
        <w:t>6. Conteinerização</w:t>
      </w:r>
      <w:bookmarkEnd w:id="10"/>
    </w:p>
    <w:p w14:paraId="3B170DD6" w14:textId="77777777" w:rsidR="00715C85" w:rsidRDefault="002942D0">
      <w:pPr>
        <w:rPr>
          <w:rFonts w:hint="eastAsia"/>
        </w:rPr>
      </w:pPr>
      <w:r>
        <w:t>Os cinco Dockerfiles utilizam múltiplos estágios. O estágio de build contém compiladores e dependências; o estágio final recebe somente o necessário para execução.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715C85" w14:paraId="0C4F3AC9" w14:textId="77777777">
        <w:trPr>
          <w:cantSplit/>
          <w:tblHeader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AAF11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Serviço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B27B2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Imagem de build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EAFB5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Imagem final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776A4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Processo de execução</w:t>
            </w:r>
          </w:p>
        </w:tc>
      </w:tr>
      <w:tr w:rsidR="00715C85" w14:paraId="233355D6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EF64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auth-service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9EF2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golang:1.22-alpine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8BFA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alpine:3.20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E2A2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binário Go estático</w:t>
            </w:r>
          </w:p>
        </w:tc>
      </w:tr>
      <w:tr w:rsidR="00715C85" w14:paraId="73C09B5B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0B36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F6D4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python:3.11-slim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F339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python:3.11-slim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B5E6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Gunicorn, 2 workers e 2 threads</w:t>
            </w:r>
          </w:p>
        </w:tc>
      </w:tr>
      <w:tr w:rsidR="00715C85" w14:paraId="32EDF219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4F66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targeting-service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CDF0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python:3.11-slim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5BA3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python:3.11-slim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55DD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Gunicorn, 2 workers e 2 threads</w:t>
            </w:r>
          </w:p>
        </w:tc>
      </w:tr>
      <w:tr w:rsidR="00715C85" w14:paraId="32D0F511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D7F9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evaluation-service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5EF1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golang:1.22-alpine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2612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alpine:3.20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5210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binário Go estático</w:t>
            </w:r>
          </w:p>
        </w:tc>
      </w:tr>
      <w:tr w:rsidR="00715C85" w14:paraId="033CF407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659D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analytics-service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0ECE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python:3.11-slim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C964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python:3.11-slim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D3AF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Gunicorn, 1 worker e 2 threads</w:t>
            </w:r>
          </w:p>
        </w:tc>
      </w:tr>
    </w:tbl>
    <w:p w14:paraId="546A528A" w14:textId="77777777" w:rsidR="00715C85" w:rsidRDefault="00715C85">
      <w:pPr>
        <w:spacing w:after="0"/>
        <w:rPr>
          <w:rFonts w:hint="eastAsia"/>
        </w:rPr>
      </w:pPr>
    </w:p>
    <w:p w14:paraId="0DED6BA9" w14:textId="77777777" w:rsidR="00715C85" w:rsidRDefault="002942D0">
      <w:pPr>
        <w:rPr>
          <w:rFonts w:hint="eastAsia"/>
        </w:rPr>
      </w:pPr>
      <w:r>
        <w:t>Boas práticas aplicadas:</w:t>
      </w:r>
    </w:p>
    <w:p w14:paraId="6847E1D2" w14:textId="77777777" w:rsidR="00715C85" w:rsidRDefault="002942D0">
      <w:pPr>
        <w:pStyle w:val="Commarcadores"/>
        <w:spacing w:after="40"/>
        <w:rPr>
          <w:rFonts w:hint="eastAsia"/>
        </w:rPr>
      </w:pPr>
      <w:r>
        <w:t>execução como usuário não privilegiado de UID 10001;</w:t>
      </w:r>
    </w:p>
    <w:p w14:paraId="28AF34AB" w14:textId="77777777" w:rsidR="00715C85" w:rsidRDefault="002942D0">
      <w:pPr>
        <w:pStyle w:val="Commarcadores"/>
        <w:spacing w:after="40"/>
        <w:rPr>
          <w:rFonts w:hint="eastAsia"/>
        </w:rPr>
      </w:pPr>
      <w:r>
        <w:t>dependências instaladas em estágio separado;</w:t>
      </w:r>
    </w:p>
    <w:p w14:paraId="648455DE" w14:textId="77777777" w:rsidR="00715C85" w:rsidRDefault="002942D0">
      <w:pPr>
        <w:pStyle w:val="Commarcadores"/>
        <w:spacing w:after="40"/>
        <w:rPr>
          <w:rFonts w:hint="eastAsia"/>
        </w:rPr>
      </w:pPr>
      <w:r>
        <w:t>imagens finais menores, sem compiladores;</w:t>
      </w:r>
    </w:p>
    <w:p w14:paraId="43DF0602" w14:textId="77777777" w:rsidR="00715C85" w:rsidRDefault="002942D0">
      <w:pPr>
        <w:pStyle w:val="Commarcadores"/>
        <w:spacing w:after="40"/>
        <w:rPr>
          <w:rFonts w:hint="eastAsia"/>
        </w:rPr>
      </w:pPr>
      <w:r>
        <w:t>health checks em todos os containers;</w:t>
      </w:r>
    </w:p>
    <w:p w14:paraId="5DF644D4" w14:textId="77777777" w:rsidR="00715C85" w:rsidRDefault="002942D0">
      <w:pPr>
        <w:pStyle w:val="Commarcadores"/>
        <w:spacing w:after="40"/>
        <w:rPr>
          <w:rFonts w:hint="eastAsia"/>
        </w:rPr>
      </w:pPr>
      <w:r>
        <w:t>logs direcionados para saída padrão;</w:t>
      </w:r>
    </w:p>
    <w:p w14:paraId="4BBB6B81" w14:textId="77777777" w:rsidR="00715C85" w:rsidRDefault="002942D0">
      <w:pPr>
        <w:pStyle w:val="Commarcadores"/>
        <w:spacing w:after="40"/>
        <w:rPr>
          <w:rFonts w:hint="eastAsia"/>
        </w:rPr>
      </w:pPr>
      <w:r>
        <w:t>binários Go compilados sem CGO, com símbolos removidos;</w:t>
      </w:r>
    </w:p>
    <w:p w14:paraId="701822AE" w14:textId="77777777" w:rsidR="00715C85" w:rsidRDefault="002942D0">
      <w:pPr>
        <w:pStyle w:val="Commarcadores"/>
        <w:spacing w:after="40"/>
        <w:rPr>
          <w:rFonts w:hint="eastAsia"/>
        </w:rPr>
      </w:pPr>
      <w:r>
        <w:t>ausência de credenciais reais nas imagens.</w:t>
      </w:r>
    </w:p>
    <w:p w14:paraId="68F75FD9" w14:textId="77777777" w:rsidR="00715C85" w:rsidRDefault="002942D0">
      <w:pPr>
        <w:pStyle w:val="Ttulo1"/>
      </w:pPr>
      <w:bookmarkStart w:id="11" w:name="_Toc244128117"/>
      <w:r>
        <w:lastRenderedPageBreak/>
        <w:t>7. Arquitetura AWS implantada</w:t>
      </w:r>
      <w:bookmarkEnd w:id="11"/>
    </w:p>
    <w:p w14:paraId="752504BC" w14:textId="77777777" w:rsidR="00715C85" w:rsidRDefault="002942D0">
      <w:pPr>
        <w:spacing w:before="8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F5F9ED" wp14:editId="4D81E78B">
            <wp:extent cx="617220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aws_togglema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98A2" w14:textId="77777777" w:rsidR="00715C85" w:rsidRDefault="002942D0">
      <w:pPr>
        <w:pStyle w:val="Legenda"/>
        <w:jc w:val="center"/>
        <w:rPr>
          <w:rFonts w:hint="eastAsia"/>
        </w:rPr>
      </w:pPr>
      <w:r>
        <w:t>Figura 3 — Arquitetura validada no AWS Academy em 29/10/2026.</w:t>
      </w:r>
    </w:p>
    <w:p w14:paraId="5E734DE6" w14:textId="77777777" w:rsidR="00715C85" w:rsidRDefault="002942D0">
      <w:pPr>
        <w:rPr>
          <w:rFonts w:hint="eastAsia"/>
        </w:rPr>
      </w:pPr>
      <w:r>
        <w:t xml:space="preserve">O ambiente foi implantado na conta acadêmica, região </w:t>
      </w:r>
      <w:r>
        <w:rPr>
          <w:rFonts w:ascii="Consolas" w:hAnsi="Consolas"/>
          <w:color w:val="145A8D"/>
          <w:sz w:val="17"/>
        </w:rPr>
        <w:t>us-east-1</w:t>
      </w:r>
      <w:r>
        <w:t>. A entrada pública é fornecida por um Network Load Balancer internet-facing. O tráfego segue para o Nginx Ingress Controller e é encaminhado ao Service Kubernetes correto conforme a rota.</w:t>
      </w:r>
    </w:p>
    <w:p w14:paraId="08806299" w14:textId="77777777" w:rsidR="00715C85" w:rsidRDefault="002942D0">
      <w:pPr>
        <w:pStyle w:val="Ttulo2"/>
      </w:pPr>
      <w:bookmarkStart w:id="12" w:name="_Toc244128118"/>
      <w:r>
        <w:t>7.1 Inventário principal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15C85" w14:paraId="7155C910" w14:textId="77777777">
        <w:trPr>
          <w:cantSplit/>
          <w:tblHeader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34C97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E21DC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Recurso implantado</w:t>
            </w:r>
          </w:p>
        </w:tc>
      </w:tr>
      <w:tr w:rsidR="00715C85" w14:paraId="2A798DBE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F6A5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Orquestração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F6B7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EKS </w:t>
            </w:r>
            <w:r>
              <w:rPr>
                <w:rFonts w:ascii="Consolas" w:hAnsi="Consolas"/>
                <w:color w:val="145A8D"/>
                <w:sz w:val="16"/>
              </w:rPr>
              <w:t>eks-togglemaster</w:t>
            </w:r>
            <w:r>
              <w:rPr>
                <w:sz w:val="16"/>
              </w:rPr>
              <w:t>, Kubernetes 1.37</w:t>
            </w:r>
          </w:p>
        </w:tc>
      </w:tr>
      <w:tr w:rsidR="00715C85" w14:paraId="7D6D1BFA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F8BA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Nós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C95D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2 nós em estado Ready</w:t>
            </w:r>
          </w:p>
        </w:tc>
      </w:tr>
      <w:tr w:rsidR="00715C85" w14:paraId="72DD38DD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7374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Registro de imagens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FDF7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cinco repositórios privados no ECR</w:t>
            </w:r>
          </w:p>
        </w:tc>
      </w:tr>
      <w:tr w:rsidR="00715C85" w14:paraId="49BB4299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B658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Entrada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3C86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NLB + ingress-nginx chart 4.15.1 / app 1.15.1</w:t>
            </w:r>
          </w:p>
        </w:tc>
      </w:tr>
      <w:tr w:rsidR="00715C85" w14:paraId="04DC393F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6D01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Bancos relacionais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A848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três instâncias privadas RDS PostgreSQL</w:t>
            </w:r>
          </w:p>
        </w:tc>
      </w:tr>
      <w:tr w:rsidR="00715C85" w14:paraId="4C8B8FA7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CCA7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Cache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F903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ElastiCache Redis Cluster com TLS</w:t>
            </w:r>
          </w:p>
        </w:tc>
      </w:tr>
      <w:tr w:rsidR="00715C85" w14:paraId="451979B8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2CA1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Mensageria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EC43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SQS Standard </w:t>
            </w:r>
            <w:r>
              <w:rPr>
                <w:rFonts w:ascii="Consolas" w:hAnsi="Consolas"/>
                <w:color w:val="145A8D"/>
                <w:sz w:val="16"/>
              </w:rPr>
              <w:t>evaluation-analytics-queue</w:t>
            </w:r>
          </w:p>
        </w:tc>
      </w:tr>
      <w:tr w:rsidR="00715C85" w14:paraId="71244E38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F739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NoSQL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2495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DynamoDB </w:t>
            </w:r>
            <w:r>
              <w:rPr>
                <w:rFonts w:ascii="Consolas" w:hAnsi="Consolas"/>
                <w:color w:val="145A8D"/>
                <w:sz w:val="16"/>
              </w:rPr>
              <w:t>ToggleMasterAnalytics</w:t>
            </w:r>
          </w:p>
        </w:tc>
      </w:tr>
      <w:tr w:rsidR="00715C85" w14:paraId="691CAEDB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99C5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Segredos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FF2A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AWS Secrets Manager + External Secrets Operator 2.14.0</w:t>
            </w:r>
          </w:p>
        </w:tc>
      </w:tr>
      <w:tr w:rsidR="00715C85" w14:paraId="7EA5F919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CFEC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Escala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6A50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Metrics Server + dois HPAs</w:t>
            </w:r>
          </w:p>
        </w:tc>
      </w:tr>
    </w:tbl>
    <w:p w14:paraId="40522214" w14:textId="77777777" w:rsidR="00715C85" w:rsidRDefault="00715C85">
      <w:pPr>
        <w:spacing w:after="0"/>
        <w:rPr>
          <w:rFonts w:hint="eastAsia"/>
        </w:rPr>
      </w:pPr>
    </w:p>
    <w:p w14:paraId="29F2259F" w14:textId="77777777" w:rsidR="00715C85" w:rsidRDefault="002942D0">
      <w:pPr>
        <w:pStyle w:val="Ttulo2"/>
      </w:pPr>
      <w:bookmarkStart w:id="13" w:name="_Toc244128119"/>
      <w:r>
        <w:t>7.2 Imagens publicadas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15C85" w14:paraId="716DEEA0" w14:textId="77777777">
        <w:trPr>
          <w:cantSplit/>
          <w:tblHeader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9FBC2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Serviço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C27C1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Versão implantada</w:t>
            </w:r>
          </w:p>
        </w:tc>
      </w:tr>
      <w:tr w:rsidR="00715C85" w14:paraId="1472B9F4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8765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auth-service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00DE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v1</w:t>
            </w:r>
          </w:p>
        </w:tc>
      </w:tr>
      <w:tr w:rsidR="00715C85" w14:paraId="513762A7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4875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flag-service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96D0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v1</w:t>
            </w:r>
          </w:p>
        </w:tc>
      </w:tr>
      <w:tr w:rsidR="00715C85" w14:paraId="30CBC601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08FB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targeting-service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61A4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v1</w:t>
            </w:r>
          </w:p>
        </w:tc>
      </w:tr>
      <w:tr w:rsidR="00715C85" w14:paraId="4BBCCDE1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7D98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evaluation-service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0B64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v3</w:t>
            </w:r>
          </w:p>
        </w:tc>
      </w:tr>
      <w:tr w:rsidR="00715C85" w14:paraId="706988F7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30AA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analytics-service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C814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v1</w:t>
            </w:r>
          </w:p>
        </w:tc>
      </w:tr>
    </w:tbl>
    <w:p w14:paraId="1BB860B2" w14:textId="77777777" w:rsidR="00715C85" w:rsidRDefault="00715C85">
      <w:pPr>
        <w:spacing w:after="0"/>
        <w:rPr>
          <w:rFonts w:hint="eastAsia"/>
        </w:rPr>
      </w:pPr>
    </w:p>
    <w:p w14:paraId="0B6254F9" w14:textId="77777777" w:rsidR="00715C85" w:rsidRDefault="002942D0">
      <w:pPr>
        <w:rPr>
          <w:rFonts w:hint="eastAsia"/>
        </w:rPr>
      </w:pPr>
      <w:r>
        <w:t xml:space="preserve">A versão </w:t>
      </w:r>
      <w:r>
        <w:rPr>
          <w:rFonts w:ascii="Consolas" w:hAnsi="Consolas"/>
          <w:color w:val="145A8D"/>
          <w:sz w:val="17"/>
        </w:rPr>
        <w:t>v3</w:t>
      </w:r>
      <w:r>
        <w:t xml:space="preserve"> do evaluation-service contém a correção de compatibilidade com o Redis 7 do ElastiCache. O digest registrado no ECR foi </w:t>
      </w:r>
      <w:r>
        <w:rPr>
          <w:rFonts w:ascii="Consolas" w:hAnsi="Consolas"/>
          <w:color w:val="145A8D"/>
          <w:sz w:val="17"/>
        </w:rPr>
        <w:t>sha256:8e6fdb41e384e0f929a39d1cc5ac5234f76d6997fd249ec05092c70bbf6d6c0d</w:t>
      </w:r>
      <w:r>
        <w:t>.</w:t>
      </w:r>
    </w:p>
    <w:p w14:paraId="566292CC" w14:textId="77777777" w:rsidR="00715C85" w:rsidRDefault="002942D0">
      <w:pPr>
        <w:pStyle w:val="Ttulo2"/>
      </w:pPr>
      <w:bookmarkStart w:id="14" w:name="_Toc244128120"/>
      <w:r>
        <w:t>7.3 Endpoint externo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73BFB4AB" w14:textId="77777777">
        <w:trPr>
          <w:jc w:val="center"/>
        </w:trPr>
        <w:tc>
          <w:tcPr>
            <w:tcW w:w="9994" w:type="dxa"/>
            <w:tcBorders>
              <w:top w:val="single" w:sz="4" w:space="0" w:color="243143"/>
              <w:left w:val="single" w:sz="4" w:space="0" w:color="243143"/>
              <w:bottom w:val="single" w:sz="4" w:space="0" w:color="243143"/>
              <w:right w:val="single" w:sz="4" w:space="0" w:color="243143"/>
            </w:tcBorders>
            <w:shd w:val="clear" w:color="auto" w:fill="17243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A67AB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EBF2FA"/>
                <w:sz w:val="15"/>
              </w:rPr>
              <w:t>http://ae6a5981f8069438481a714114fef81d-9676d8a498457cbb.elb.us-east-1.amazonaws.com</w:t>
            </w:r>
          </w:p>
        </w:tc>
      </w:tr>
    </w:tbl>
    <w:p w14:paraId="1C8308AC" w14:textId="77777777" w:rsidR="00715C85" w:rsidRDefault="00715C85">
      <w:pPr>
        <w:spacing w:after="0"/>
        <w:rPr>
          <w:rFonts w:hint="eastAsia"/>
        </w:rPr>
      </w:pPr>
    </w:p>
    <w:p w14:paraId="69F06E65" w14:textId="77777777" w:rsidR="00715C85" w:rsidRDefault="002942D0">
      <w:pPr>
        <w:rPr>
          <w:rFonts w:hint="eastAsia"/>
        </w:rPr>
      </w:pPr>
      <w:r>
        <w:t xml:space="preserve">Esse DNS é gerado pela AWS e pode mudar se o Service do ingress-nginx for recriado. A raiz </w:t>
      </w:r>
      <w:r>
        <w:rPr>
          <w:rFonts w:ascii="Consolas" w:hAnsi="Consolas"/>
          <w:color w:val="145A8D"/>
          <w:sz w:val="17"/>
        </w:rPr>
        <w:t>/</w:t>
      </w:r>
      <w:r>
        <w:t xml:space="preserve"> não possui rota e, portanto, retorna </w:t>
      </w:r>
      <w:r>
        <w:rPr>
          <w:rFonts w:ascii="Consolas" w:hAnsi="Consolas"/>
          <w:color w:val="145A8D"/>
          <w:sz w:val="17"/>
        </w:rPr>
        <w:t>404 Not Found</w:t>
      </w:r>
      <w:r>
        <w:t xml:space="preserve"> do Nginx. Esse retorno não indica falha do Load Balancer; as rotas válidas são as definidas nos Ingresses.</w:t>
      </w:r>
    </w:p>
    <w:p w14:paraId="47C81692" w14:textId="77777777" w:rsidR="00715C85" w:rsidRDefault="002942D0">
      <w:pPr>
        <w:pStyle w:val="Ttulo1"/>
      </w:pPr>
      <w:bookmarkStart w:id="15" w:name="_Toc244128121"/>
      <w:r>
        <w:lastRenderedPageBreak/>
        <w:t>8. Kubernetes no EKS</w:t>
      </w:r>
      <w:bookmarkEnd w:id="15"/>
    </w:p>
    <w:p w14:paraId="6216BEDF" w14:textId="77777777" w:rsidR="00715C85" w:rsidRDefault="002942D0">
      <w:pPr>
        <w:rPr>
          <w:rFonts w:hint="eastAsia"/>
        </w:rPr>
      </w:pPr>
      <w:r>
        <w:t>Cada domínio possui seu próprio Namespace. Essa separação simplifica a organização, limita colisões de nomes e prepara o ambiente para políticas mais específicas.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715C85" w14:paraId="460D41E5" w14:textId="77777777">
        <w:trPr>
          <w:cantSplit/>
          <w:tblHeader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55711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Namespace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9E9C9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Deployment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AB037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712EA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Porta</w:t>
            </w:r>
          </w:p>
        </w:tc>
      </w:tr>
      <w:tr w:rsidR="00715C85" w14:paraId="4E7CC598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5D27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auth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73A9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auth-service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001F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ClusterIP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7EFF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8001</w:t>
            </w:r>
          </w:p>
        </w:tc>
      </w:tr>
      <w:tr w:rsidR="00715C85" w14:paraId="0C8FC0E3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5385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FB04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9AC7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ClusterIP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A3F0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8002</w:t>
            </w:r>
          </w:p>
        </w:tc>
      </w:tr>
      <w:tr w:rsidR="00715C85" w14:paraId="4742414B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78EC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targeting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DE2C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targeting-service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1CEC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ClusterIP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5802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8003</w:t>
            </w:r>
          </w:p>
        </w:tc>
      </w:tr>
      <w:tr w:rsidR="00715C85" w14:paraId="233709C6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FAE0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evaluation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3AC2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evaluation-service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FAF0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ClusterIP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98F9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8004</w:t>
            </w:r>
          </w:p>
        </w:tc>
      </w:tr>
      <w:tr w:rsidR="00715C85" w14:paraId="485CA0E9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EA9F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analytics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AB1E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analytics-service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7067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ClusterIP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EE0A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8005</w:t>
            </w:r>
          </w:p>
        </w:tc>
      </w:tr>
    </w:tbl>
    <w:p w14:paraId="2495E070" w14:textId="77777777" w:rsidR="00715C85" w:rsidRDefault="00715C85">
      <w:pPr>
        <w:spacing w:after="0"/>
        <w:rPr>
          <w:rFonts w:hint="eastAsia"/>
        </w:rPr>
      </w:pPr>
    </w:p>
    <w:p w14:paraId="24D001B4" w14:textId="77777777" w:rsidR="00715C85" w:rsidRDefault="002942D0">
      <w:pPr>
        <w:pStyle w:val="Ttulo2"/>
      </w:pPr>
      <w:bookmarkStart w:id="16" w:name="_Toc244128122"/>
      <w:r>
        <w:t>8.1 Recursos e probes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715C85" w14:paraId="16269004" w14:textId="77777777">
        <w:trPr>
          <w:cantSplit/>
          <w:tblHeader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E2823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Serviço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6A713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CPU request/limit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44E01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Memória request/limit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16EDA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Probes</w:t>
            </w:r>
          </w:p>
        </w:tc>
      </w:tr>
      <w:tr w:rsidR="00715C85" w14:paraId="3A4DA624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FB5B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auth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B9D5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100m / 500m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F638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128Mi / 256Mi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AEF5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startup, readiness e liveness HTTP</w:t>
            </w:r>
          </w:p>
        </w:tc>
      </w:tr>
      <w:tr w:rsidR="00715C85" w14:paraId="55B6A63F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B875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52E9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100m / 500m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A147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128Mi / 384Mi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0653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startup, readiness e liveness HTTP</w:t>
            </w:r>
          </w:p>
        </w:tc>
      </w:tr>
      <w:tr w:rsidR="00715C85" w14:paraId="439D9051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4A77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targeting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A2FC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100m / 500m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7455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128Mi / 384Mi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D3F2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startup, readiness e liveness HTTP</w:t>
            </w:r>
          </w:p>
        </w:tc>
      </w:tr>
      <w:tr w:rsidR="00715C85" w14:paraId="47E40B10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64DA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evaluation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D5AB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100m / 500m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E7CB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128Mi / 256Mi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36EF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startup, readiness e liveness HTTP</w:t>
            </w:r>
          </w:p>
        </w:tc>
      </w:tr>
      <w:tr w:rsidR="00715C85" w14:paraId="107C80E8" w14:textId="77777777">
        <w:trPr>
          <w:cantSplit/>
          <w:jc w:val="center"/>
        </w:trPr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933D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analytics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770F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100m / 500m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578B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128Mi / 384Mi</w:t>
            </w:r>
          </w:p>
        </w:tc>
        <w:tc>
          <w:tcPr>
            <w:tcW w:w="2498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5CFA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startup TCP, readiness HTTP e liveness TCP</w:t>
            </w:r>
          </w:p>
        </w:tc>
      </w:tr>
    </w:tbl>
    <w:p w14:paraId="1369F716" w14:textId="77777777" w:rsidR="00715C85" w:rsidRDefault="00715C85">
      <w:pPr>
        <w:spacing w:after="0"/>
        <w:rPr>
          <w:rFonts w:hint="eastAsia"/>
        </w:rPr>
      </w:pPr>
    </w:p>
    <w:p w14:paraId="6338C04F" w14:textId="77777777" w:rsidR="00715C85" w:rsidRDefault="002942D0">
      <w:pPr>
        <w:rPr>
          <w:rFonts w:hint="eastAsia"/>
        </w:rPr>
      </w:pPr>
      <w:r>
        <w:t>Os requests permitem ao scheduler reservar capacidade, enquanto os limits reduzem o risco de um pod consumir recursos excessivos. As probes impedem o envio de tráfego antes de a aplicação estar pronta e permitem recuperação automática de processos sem resposta.</w:t>
      </w:r>
    </w:p>
    <w:p w14:paraId="1336952E" w14:textId="77777777" w:rsidR="00715C85" w:rsidRDefault="002942D0">
      <w:pPr>
        <w:pStyle w:val="Ttulo2"/>
      </w:pPr>
      <w:bookmarkStart w:id="17" w:name="_Toc244128123"/>
      <w:r>
        <w:t>8.2 Roteamento do Ingress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79"/>
        <w:gridCol w:w="3631"/>
        <w:gridCol w:w="3284"/>
      </w:tblGrid>
      <w:tr w:rsidR="00715C85" w14:paraId="268918CD" w14:textId="77777777">
        <w:trPr>
          <w:cantSplit/>
          <w:tblHeader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5D091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Operação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F0FC2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Método e rota pública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C7173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Destino interno</w:t>
            </w:r>
          </w:p>
        </w:tc>
      </w:tr>
      <w:tr w:rsidR="00715C85" w14:paraId="51AEAE18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94A0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Saúde do Auth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9314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145A8D"/>
                <w:sz w:val="16"/>
              </w:rPr>
              <w:t>/auth/health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34E4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auth-service:8001 </w:t>
            </w:r>
            <w:r>
              <w:rPr>
                <w:rFonts w:ascii="Consolas" w:hAnsi="Consolas"/>
                <w:color w:val="145A8D"/>
                <w:sz w:val="16"/>
              </w:rPr>
              <w:t>/health</w:t>
            </w:r>
          </w:p>
        </w:tc>
      </w:tr>
      <w:tr w:rsidR="00715C85" w14:paraId="2A48687F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9A07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Criar API key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DD59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145A8D"/>
                <w:sz w:val="16"/>
              </w:rPr>
              <w:t>/auth/admin/keys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7CBF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auth-service:8001 </w:t>
            </w:r>
            <w:r>
              <w:rPr>
                <w:rFonts w:ascii="Consolas" w:hAnsi="Consolas"/>
                <w:color w:val="145A8D"/>
                <w:sz w:val="16"/>
              </w:rPr>
              <w:t>/admin/keys</w:t>
            </w:r>
          </w:p>
        </w:tc>
      </w:tr>
      <w:tr w:rsidR="00715C85" w14:paraId="69322E84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D989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Validar API key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3CB7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145A8D"/>
                <w:sz w:val="16"/>
              </w:rPr>
              <w:t>/auth/validate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29D8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auth-service:8001 </w:t>
            </w:r>
            <w:r>
              <w:rPr>
                <w:rFonts w:ascii="Consolas" w:hAnsi="Consolas"/>
                <w:color w:val="145A8D"/>
                <w:sz w:val="16"/>
              </w:rPr>
              <w:t>/validate</w:t>
            </w:r>
          </w:p>
        </w:tc>
      </w:tr>
      <w:tr w:rsidR="00715C85" w14:paraId="48FF661F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F5C1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Feature flags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BB10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GET/POST </w:t>
            </w:r>
            <w:r>
              <w:rPr>
                <w:rFonts w:ascii="Consolas" w:hAnsi="Consolas"/>
                <w:color w:val="145A8D"/>
                <w:sz w:val="16"/>
              </w:rPr>
              <w:t>/flags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3EE0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flag-service:8002</w:t>
            </w:r>
          </w:p>
        </w:tc>
      </w:tr>
      <w:tr w:rsidR="00715C85" w14:paraId="41E786AD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D9C7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 específica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8359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GET/PUT/DELETE </w:t>
            </w:r>
            <w:r>
              <w:rPr>
                <w:rFonts w:ascii="Consolas" w:hAnsi="Consolas"/>
                <w:color w:val="145A8D"/>
                <w:sz w:val="16"/>
              </w:rPr>
              <w:t>/flags/{name}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D53E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flag-service:8002</w:t>
            </w:r>
          </w:p>
        </w:tc>
      </w:tr>
      <w:tr w:rsidR="00715C85" w14:paraId="27D53FC7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66D9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Regras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641E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145A8D"/>
                <w:sz w:val="16"/>
              </w:rPr>
              <w:t>/rules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ACF7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targeting-service:8003</w:t>
            </w:r>
          </w:p>
        </w:tc>
      </w:tr>
      <w:tr w:rsidR="00715C85" w14:paraId="1A48E427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C765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Regra específica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467D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GET/PUT/DELETE </w:t>
            </w:r>
            <w:r>
              <w:rPr>
                <w:rFonts w:ascii="Consolas" w:hAnsi="Consolas"/>
                <w:color w:val="145A8D"/>
                <w:sz w:val="16"/>
              </w:rPr>
              <w:t>/rules/{flag_name}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01EC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targeting-service:8003</w:t>
            </w:r>
          </w:p>
        </w:tc>
      </w:tr>
      <w:tr w:rsidR="00715C85" w14:paraId="0B18C1A4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5775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Avaliação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F65B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145A8D"/>
                <w:sz w:val="16"/>
              </w:rPr>
              <w:t>/evaluate?user_id={id}&amp;flag_name={flag}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F2C0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evaluation-service:8004</w:t>
            </w:r>
          </w:p>
        </w:tc>
      </w:tr>
    </w:tbl>
    <w:p w14:paraId="4FC973CA" w14:textId="77777777" w:rsidR="00715C85" w:rsidRDefault="00715C85">
      <w:pPr>
        <w:spacing w:after="0"/>
        <w:rPr>
          <w:rFonts w:hint="eastAsia"/>
        </w:rPr>
      </w:pPr>
    </w:p>
    <w:p w14:paraId="7E6BE399" w14:textId="77777777" w:rsidR="00715C85" w:rsidRDefault="002942D0">
      <w:pPr>
        <w:rPr>
          <w:rFonts w:hint="eastAsia"/>
        </w:rPr>
      </w:pPr>
      <w:r>
        <w:t>O analytics-service é um worker interno e não possui Ingress público.</w:t>
      </w:r>
    </w:p>
    <w:p w14:paraId="0C074EE9" w14:textId="77777777" w:rsidR="00715C85" w:rsidRDefault="002942D0">
      <w:pPr>
        <w:pStyle w:val="Ttulo2"/>
      </w:pPr>
      <w:bookmarkStart w:id="18" w:name="_Toc244128124"/>
      <w:r>
        <w:lastRenderedPageBreak/>
        <w:t>8.3 Inicialização dos bancos</w:t>
      </w:r>
      <w:bookmarkEnd w:id="18"/>
    </w:p>
    <w:p w14:paraId="0F6AEA88" w14:textId="77777777" w:rsidR="00715C85" w:rsidRDefault="002942D0">
      <w:pPr>
        <w:rPr>
          <w:rFonts w:hint="eastAsia"/>
        </w:rPr>
      </w:pPr>
      <w:r>
        <w:t>Três Jobs Kubernetes executam os scripts SQL de inicialização:</w:t>
      </w:r>
    </w:p>
    <w:p w14:paraId="13B42B7E" w14:textId="77777777" w:rsidR="00715C85" w:rsidRDefault="002942D0">
      <w:pPr>
        <w:pStyle w:val="Commarcadores"/>
        <w:spacing w:after="40"/>
        <w:rPr>
          <w:rFonts w:hint="eastAsia"/>
        </w:rPr>
      </w:pPr>
      <w:r>
        <w:rPr>
          <w:rFonts w:ascii="Consolas" w:hAnsi="Consolas"/>
          <w:color w:val="145A8D"/>
          <w:sz w:val="17"/>
        </w:rPr>
        <w:t>auth-db-init</w:t>
      </w:r>
      <w:r>
        <w:t>;</w:t>
      </w:r>
    </w:p>
    <w:p w14:paraId="01F52A37" w14:textId="77777777" w:rsidR="00715C85" w:rsidRDefault="002942D0">
      <w:pPr>
        <w:pStyle w:val="Commarcadores"/>
        <w:spacing w:after="40"/>
        <w:rPr>
          <w:rFonts w:hint="eastAsia"/>
        </w:rPr>
      </w:pPr>
      <w:r>
        <w:rPr>
          <w:rFonts w:ascii="Consolas" w:hAnsi="Consolas"/>
          <w:color w:val="145A8D"/>
          <w:sz w:val="17"/>
        </w:rPr>
        <w:t>flag-db-init</w:t>
      </w:r>
      <w:r>
        <w:t>;</w:t>
      </w:r>
    </w:p>
    <w:p w14:paraId="35611E41" w14:textId="77777777" w:rsidR="00715C85" w:rsidRDefault="002942D0">
      <w:pPr>
        <w:pStyle w:val="Commarcadores"/>
        <w:spacing w:after="40"/>
        <w:rPr>
          <w:rFonts w:hint="eastAsia"/>
        </w:rPr>
      </w:pPr>
      <w:r>
        <w:rPr>
          <w:rFonts w:ascii="Consolas" w:hAnsi="Consolas"/>
          <w:color w:val="145A8D"/>
          <w:sz w:val="17"/>
        </w:rPr>
        <w:t>targeting-db-init</w:t>
      </w:r>
      <w:r>
        <w:t>.</w:t>
      </w:r>
    </w:p>
    <w:p w14:paraId="69D265C6" w14:textId="77777777" w:rsidR="00715C85" w:rsidRDefault="002942D0">
      <w:pPr>
        <w:rPr>
          <w:rFonts w:hint="eastAsia"/>
        </w:rPr>
      </w:pPr>
      <w:r>
        <w:t xml:space="preserve">Durante a validação, os três Jobs atingiram o estado </w:t>
      </w:r>
      <w:r>
        <w:rPr>
          <w:rFonts w:ascii="Consolas" w:hAnsi="Consolas"/>
          <w:color w:val="145A8D"/>
          <w:sz w:val="17"/>
        </w:rPr>
        <w:t>Succeeded</w:t>
      </w:r>
      <w:r>
        <w:t>. Como possuem limpeza automática após a conclusão, eles podem não permanecer listados indefinidamente. Os scripts ficam em ConfigMaps e as URLs de conexão são obtidas dos Secrets sincronizados.</w:t>
      </w:r>
    </w:p>
    <w:p w14:paraId="47975CAF" w14:textId="77777777" w:rsidR="00715C85" w:rsidRDefault="002942D0">
      <w:pPr>
        <w:pStyle w:val="Ttulo1"/>
      </w:pPr>
      <w:bookmarkStart w:id="19" w:name="_Toc244128125"/>
      <w:r>
        <w:lastRenderedPageBreak/>
        <w:t>9. Serviços de dados e mensageria</w:t>
      </w:r>
      <w:bookmarkEnd w:id="19"/>
    </w:p>
    <w:p w14:paraId="14CB73CD" w14:textId="77777777" w:rsidR="00715C85" w:rsidRDefault="002942D0">
      <w:pPr>
        <w:rPr>
          <w:rFonts w:hint="eastAsia"/>
        </w:rPr>
      </w:pPr>
      <w:r>
        <w:t>Os recursos foram escolhidos de acordo com o perfil de cada dado, evitando utilizar um único banco para todas as necessidades.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15C85" w14:paraId="0998940C" w14:textId="77777777">
        <w:trPr>
          <w:cantSplit/>
          <w:tblHeader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64B39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Serviço AWS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0BC0C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Tipo de dado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AF93E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Motivo da escolha</w:t>
            </w:r>
          </w:p>
        </w:tc>
      </w:tr>
      <w:tr w:rsidR="00715C85" w14:paraId="1722336D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43FA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RDS PostgreSQL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A41A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chaves, flags e regras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5A40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consistência transacional, relacionamentos e consultas estruturadas</w:t>
            </w:r>
          </w:p>
        </w:tc>
      </w:tr>
      <w:tr w:rsidR="00715C85" w14:paraId="0AFAF445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BADB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ElastiCache Redis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5475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resultados temporários de avaliação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F7F7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baixa latência e acesso rápido no caminho quente</w:t>
            </w:r>
          </w:p>
        </w:tc>
      </w:tr>
      <w:tr w:rsidR="00715C85" w14:paraId="5C685983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9B95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DynamoDB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7C98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eventos analíticos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BC74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alta escala, persistência NoSQL e acesso por chave</w:t>
            </w:r>
          </w:p>
        </w:tc>
      </w:tr>
      <w:tr w:rsidR="00715C85" w14:paraId="6A19A8BC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EE05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SQS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0423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eventos de avaliação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91A0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desacoplamento, absorção de picos e processamento assíncrono</w:t>
            </w:r>
          </w:p>
        </w:tc>
      </w:tr>
    </w:tbl>
    <w:p w14:paraId="756B14BA" w14:textId="77777777" w:rsidR="00715C85" w:rsidRDefault="00715C85">
      <w:pPr>
        <w:spacing w:after="0"/>
        <w:rPr>
          <w:rFonts w:hint="eastAsia"/>
        </w:rPr>
      </w:pPr>
    </w:p>
    <w:p w14:paraId="28071B02" w14:textId="77777777" w:rsidR="00715C85" w:rsidRDefault="002942D0">
      <w:pPr>
        <w:pStyle w:val="Ttulo2"/>
      </w:pPr>
      <w:bookmarkStart w:id="20" w:name="_Toc244128126"/>
      <w:r>
        <w:t>9.1 RDS PostgreSQL</w:t>
      </w:r>
      <w:bookmarkEnd w:id="20"/>
    </w:p>
    <w:p w14:paraId="33A3E3E2" w14:textId="77777777" w:rsidR="00715C85" w:rsidRDefault="002942D0">
      <w:pPr>
        <w:rPr>
          <w:rFonts w:hint="eastAsia"/>
        </w:rPr>
      </w:pPr>
      <w:r>
        <w:t>Auth, Flag e Targeting utilizam instâncias independentes. Essa abordagem evita que um serviço acesse diretamente as tabelas de outro e preserva a autonomia dos domínios. As instâncias não são publicamente acessíveis; a porta 5432 é liberada somente para a origem autorizada do EKS.</w:t>
      </w:r>
    </w:p>
    <w:p w14:paraId="316A2BDF" w14:textId="77777777" w:rsidR="00715C85" w:rsidRDefault="002942D0">
      <w:pPr>
        <w:pStyle w:val="Ttulo2"/>
      </w:pPr>
      <w:bookmarkStart w:id="21" w:name="_Toc244128127"/>
      <w:r>
        <w:t>9.2 ElastiCache Redis</w:t>
      </w:r>
      <w:bookmarkEnd w:id="21"/>
    </w:p>
    <w:p w14:paraId="5121CA86" w14:textId="77777777" w:rsidR="00715C85" w:rsidRDefault="002942D0">
      <w:pPr>
        <w:rPr>
          <w:rFonts w:hint="eastAsia"/>
        </w:rPr>
      </w:pPr>
      <w:r>
        <w:t>O evaluation-service utiliza Redis Cluster com criptografia em trânsito. A conexão usa TLS e autenticação, armazenadas fora dos manifestos. O cache reduz chamadas repetidas aos serviços de flag e targeting durante a janela configurada.</w:t>
      </w:r>
    </w:p>
    <w:p w14:paraId="18635F95" w14:textId="77777777" w:rsidR="00715C85" w:rsidRDefault="002942D0">
      <w:pPr>
        <w:pStyle w:val="Ttulo2"/>
      </w:pPr>
      <w:bookmarkStart w:id="22" w:name="_Toc244128128"/>
      <w:r>
        <w:t>9.3 SQS e DynamoDB</w:t>
      </w:r>
      <w:bookmarkEnd w:id="22"/>
    </w:p>
    <w:p w14:paraId="375695FF" w14:textId="77777777" w:rsidR="00715C85" w:rsidRDefault="002942D0">
      <w:pPr>
        <w:rPr>
          <w:rFonts w:hint="eastAsia"/>
        </w:rPr>
      </w:pPr>
      <w:r>
        <w:t>Depois de responder ao cliente, o evaluation-service publica um evento na fila. O analytics-service realiza long polling, grava o item no DynamoDB e somente então remove a mensagem da fila. Assim, a persistência analítica não bloqueia o caminho síncrono da avaliação.</w:t>
      </w:r>
    </w:p>
    <w:p w14:paraId="0FC51A53" w14:textId="77777777" w:rsidR="00715C85" w:rsidRDefault="002942D0">
      <w:pPr>
        <w:rPr>
          <w:rFonts w:hint="eastAsia"/>
        </w:rPr>
      </w:pPr>
      <w:r>
        <w:t>O SQS Standard oferece entrega pelo menos uma vez. O ensaio confirmou o fluxo ponta a ponta, mas a implementação ainda não apresenta DLQ, idempotência baseada no identificador da mensagem ou padrão outbox. Se a gravação ocorrer e a remoção da mensagem falhar, uma nova tentativa pode gerar duplicidade. Além disso, a publicação pelo evaluation ocorre de forma assíncrona e ainda não possui retry persistente. Essas garantias adicionais ficam como evolução para produção.</w:t>
      </w:r>
    </w:p>
    <w:p w14:paraId="178FAEF5" w14:textId="77777777" w:rsidR="00715C85" w:rsidRDefault="002942D0">
      <w:pPr>
        <w:pStyle w:val="Ttulo1"/>
      </w:pPr>
      <w:bookmarkStart w:id="23" w:name="_Toc244128129"/>
      <w:r>
        <w:lastRenderedPageBreak/>
        <w:t>10. Segurança</w:t>
      </w:r>
      <w:bookmarkEnd w:id="23"/>
    </w:p>
    <w:p w14:paraId="7E37A772" w14:textId="77777777" w:rsidR="00715C85" w:rsidRDefault="002942D0">
      <w:pPr>
        <w:rPr>
          <w:rFonts w:hint="eastAsia"/>
        </w:rPr>
      </w:pPr>
      <w:r>
        <w:t>A implantação evita armazenar credenciais temporárias ou senhas diretamente nos YAMLs.</w:t>
      </w:r>
    </w:p>
    <w:p w14:paraId="381FB454" w14:textId="77777777" w:rsidR="00715C85" w:rsidRDefault="002942D0">
      <w:pPr>
        <w:pStyle w:val="Ttulo2"/>
      </w:pPr>
      <w:bookmarkStart w:id="24" w:name="_Toc244128130"/>
      <w:r>
        <w:t>10.1 Gestão de segredos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7EC078BA" w14:textId="77777777">
        <w:trPr>
          <w:jc w:val="center"/>
        </w:trPr>
        <w:tc>
          <w:tcPr>
            <w:tcW w:w="9994" w:type="dxa"/>
            <w:tcBorders>
              <w:top w:val="single" w:sz="4" w:space="0" w:color="243143"/>
              <w:left w:val="single" w:sz="4" w:space="0" w:color="243143"/>
              <w:bottom w:val="single" w:sz="4" w:space="0" w:color="243143"/>
              <w:right w:val="single" w:sz="4" w:space="0" w:color="243143"/>
            </w:tcBorders>
            <w:shd w:val="clear" w:color="auto" w:fill="17243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55D45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EBF2FA"/>
                <w:sz w:val="15"/>
              </w:rPr>
              <w:t>AWS Secrets Manager</w:t>
            </w:r>
            <w:r>
              <w:rPr>
                <w:rFonts w:ascii="Consolas" w:hAnsi="Consolas"/>
                <w:color w:val="EBF2FA"/>
                <w:sz w:val="15"/>
              </w:rPr>
              <w:br/>
              <w:t xml:space="preserve">        ↓</w:t>
            </w:r>
            <w:r>
              <w:rPr>
                <w:rFonts w:ascii="Consolas" w:hAnsi="Consolas"/>
                <w:color w:val="EBF2FA"/>
                <w:sz w:val="15"/>
              </w:rPr>
              <w:br/>
              <w:t>ClusterSecretStore</w:t>
            </w:r>
            <w:r>
              <w:rPr>
                <w:rFonts w:ascii="Consolas" w:hAnsi="Consolas"/>
                <w:color w:val="EBF2FA"/>
                <w:sz w:val="15"/>
              </w:rPr>
              <w:br/>
              <w:t xml:space="preserve">        ↓</w:t>
            </w:r>
            <w:r>
              <w:rPr>
                <w:rFonts w:ascii="Consolas" w:hAnsi="Consolas"/>
                <w:color w:val="EBF2FA"/>
                <w:sz w:val="15"/>
              </w:rPr>
              <w:br/>
              <w:t>External Secrets Operator</w:t>
            </w:r>
            <w:r>
              <w:rPr>
                <w:rFonts w:ascii="Consolas" w:hAnsi="Consolas"/>
                <w:color w:val="EBF2FA"/>
                <w:sz w:val="15"/>
              </w:rPr>
              <w:br/>
              <w:t xml:space="preserve">        ↓</w:t>
            </w:r>
            <w:r>
              <w:rPr>
                <w:rFonts w:ascii="Consolas" w:hAnsi="Consolas"/>
                <w:color w:val="EBF2FA"/>
                <w:sz w:val="15"/>
              </w:rPr>
              <w:br/>
              <w:t>Secrets Kubernetes</w:t>
            </w:r>
            <w:r>
              <w:rPr>
                <w:rFonts w:ascii="Consolas" w:hAnsi="Consolas"/>
                <w:color w:val="EBF2FA"/>
                <w:sz w:val="15"/>
              </w:rPr>
              <w:br/>
              <w:t xml:space="preserve">        ↓</w:t>
            </w:r>
            <w:r>
              <w:rPr>
                <w:rFonts w:ascii="Consolas" w:hAnsi="Consolas"/>
                <w:color w:val="EBF2FA"/>
                <w:sz w:val="15"/>
              </w:rPr>
              <w:br/>
              <w:t>Pods autorizados</w:t>
            </w:r>
          </w:p>
        </w:tc>
      </w:tr>
    </w:tbl>
    <w:p w14:paraId="38E47753" w14:textId="77777777" w:rsidR="00715C85" w:rsidRDefault="00715C85">
      <w:pPr>
        <w:spacing w:after="0"/>
        <w:rPr>
          <w:rFonts w:hint="eastAsia"/>
        </w:rPr>
      </w:pPr>
    </w:p>
    <w:p w14:paraId="2FC27974" w14:textId="77777777" w:rsidR="00715C85" w:rsidRDefault="002942D0">
      <w:pPr>
        <w:rPr>
          <w:rFonts w:hint="eastAsia"/>
        </w:rPr>
      </w:pPr>
      <w:r>
        <w:t xml:space="preserve">Foram utilizados quatro documentos no Secrets Manager: </w:t>
      </w:r>
      <w:r>
        <w:rPr>
          <w:rFonts w:ascii="Consolas" w:hAnsi="Consolas"/>
          <w:color w:val="145A8D"/>
          <w:sz w:val="17"/>
        </w:rPr>
        <w:t>togglemaster/auth</w:t>
      </w:r>
      <w:r>
        <w:t xml:space="preserve">, </w:t>
      </w:r>
      <w:r>
        <w:rPr>
          <w:rFonts w:ascii="Consolas" w:hAnsi="Consolas"/>
          <w:color w:val="145A8D"/>
          <w:sz w:val="17"/>
        </w:rPr>
        <w:t>togglemaster/flag</w:t>
      </w:r>
      <w:r>
        <w:t xml:space="preserve">, </w:t>
      </w:r>
      <w:r>
        <w:rPr>
          <w:rFonts w:ascii="Consolas" w:hAnsi="Consolas"/>
          <w:color w:val="145A8D"/>
          <w:sz w:val="17"/>
        </w:rPr>
        <w:t>togglemaster/targeting</w:t>
      </w:r>
      <w:r>
        <w:t xml:space="preserve"> e </w:t>
      </w:r>
      <w:r>
        <w:rPr>
          <w:rFonts w:ascii="Consolas" w:hAnsi="Consolas"/>
          <w:color w:val="145A8D"/>
          <w:sz w:val="17"/>
        </w:rPr>
        <w:t>togglemaster/evaluation</w:t>
      </w:r>
      <w:r>
        <w:t>. As três URLs de banco, a chave administrativa, o token Redis e a chave interna do evaluation permanecem no serviço gerenciado.</w:t>
      </w:r>
    </w:p>
    <w:p w14:paraId="52BA29DC" w14:textId="77777777" w:rsidR="00715C85" w:rsidRDefault="002942D0">
      <w:pPr>
        <w:rPr>
          <w:rFonts w:hint="eastAsia"/>
        </w:rPr>
      </w:pPr>
      <w:r>
        <w:t xml:space="preserve">Os quatro recursos ExternalSecret foram validados com </w:t>
      </w:r>
      <w:r>
        <w:rPr>
          <w:rFonts w:ascii="Consolas" w:hAnsi="Consolas"/>
          <w:color w:val="145A8D"/>
          <w:sz w:val="17"/>
        </w:rPr>
        <w:t>SecretSynced=True</w:t>
      </w:r>
      <w:r>
        <w:t>, e o ClusterSecretStore apresentou estado válido.</w:t>
      </w:r>
    </w:p>
    <w:p w14:paraId="4AE4CB24" w14:textId="77777777" w:rsidR="00715C85" w:rsidRDefault="002942D0">
      <w:pPr>
        <w:rPr>
          <w:rFonts w:hint="eastAsia"/>
        </w:rPr>
      </w:pPr>
      <w:r>
        <w:t>O intervalo de sincronização é de um minuto. Como os serviços consomem esses valores por variáveis de ambiente, uma rotação atualiza o Secret Kubernetes, mas os pods em execução precisam de rollout controlado ou de um reloader para receber o novo valor.</w:t>
      </w:r>
    </w:p>
    <w:p w14:paraId="46520556" w14:textId="77777777" w:rsidR="00715C85" w:rsidRDefault="002942D0">
      <w:pPr>
        <w:pStyle w:val="Ttulo2"/>
      </w:pPr>
      <w:bookmarkStart w:id="25" w:name="_Toc244128131"/>
      <w:r>
        <w:t>10.2 Segurança dos containers</w:t>
      </w:r>
      <w:bookmarkEnd w:id="25"/>
    </w:p>
    <w:p w14:paraId="53A3853D" w14:textId="77777777" w:rsidR="00715C85" w:rsidRDefault="002942D0">
      <w:pPr>
        <w:rPr>
          <w:rFonts w:hint="eastAsia"/>
        </w:rPr>
      </w:pPr>
      <w:r>
        <w:t>Nos Deployments foram aplicados:</w:t>
      </w:r>
    </w:p>
    <w:p w14:paraId="433B5C90" w14:textId="77777777" w:rsidR="00715C85" w:rsidRDefault="002942D0">
      <w:pPr>
        <w:pStyle w:val="Commarcadores"/>
        <w:spacing w:after="40"/>
        <w:rPr>
          <w:rFonts w:hint="eastAsia"/>
        </w:rPr>
      </w:pPr>
      <w:r>
        <w:rPr>
          <w:rFonts w:ascii="Consolas" w:hAnsi="Consolas"/>
          <w:color w:val="145A8D"/>
          <w:sz w:val="17"/>
        </w:rPr>
        <w:t>runAsNonRoot: true</w:t>
      </w:r>
      <w:r>
        <w:t>;</w:t>
      </w:r>
    </w:p>
    <w:p w14:paraId="575ACD43" w14:textId="77777777" w:rsidR="00715C85" w:rsidRDefault="002942D0">
      <w:pPr>
        <w:pStyle w:val="Commarcadores"/>
        <w:spacing w:after="40"/>
        <w:rPr>
          <w:rFonts w:hint="eastAsia"/>
        </w:rPr>
      </w:pPr>
      <w:r>
        <w:t>usuário e grupo 10001;</w:t>
      </w:r>
    </w:p>
    <w:p w14:paraId="51817215" w14:textId="77777777" w:rsidR="00715C85" w:rsidRDefault="002942D0">
      <w:pPr>
        <w:pStyle w:val="Commarcadores"/>
        <w:spacing w:after="40"/>
        <w:rPr>
          <w:rFonts w:hint="eastAsia"/>
        </w:rPr>
      </w:pPr>
      <w:r>
        <w:rPr>
          <w:rFonts w:ascii="Consolas" w:hAnsi="Consolas"/>
          <w:color w:val="145A8D"/>
          <w:sz w:val="17"/>
        </w:rPr>
        <w:t>allowPrivilegeEscalation: false</w:t>
      </w:r>
      <w:r>
        <w:t>;</w:t>
      </w:r>
    </w:p>
    <w:p w14:paraId="6E027B4C" w14:textId="77777777" w:rsidR="00715C85" w:rsidRDefault="002942D0">
      <w:pPr>
        <w:pStyle w:val="Commarcadores"/>
        <w:spacing w:after="40"/>
        <w:rPr>
          <w:rFonts w:hint="eastAsia"/>
        </w:rPr>
      </w:pPr>
      <w:r>
        <w:t>filesystem raiz somente leitura;</w:t>
      </w:r>
    </w:p>
    <w:p w14:paraId="7041137C" w14:textId="77777777" w:rsidR="00715C85" w:rsidRDefault="002942D0">
      <w:pPr>
        <w:pStyle w:val="Commarcadores"/>
        <w:spacing w:after="40"/>
        <w:rPr>
          <w:rFonts w:hint="eastAsia"/>
        </w:rPr>
      </w:pPr>
      <w:r>
        <w:t>remoção de todas as Linux capabilities;</w:t>
      </w:r>
    </w:p>
    <w:p w14:paraId="0B956613" w14:textId="77777777" w:rsidR="00715C85" w:rsidRDefault="002942D0">
      <w:pPr>
        <w:pStyle w:val="Commarcadores"/>
        <w:spacing w:after="40"/>
        <w:rPr>
          <w:rFonts w:hint="eastAsia"/>
        </w:rPr>
      </w:pPr>
      <w:r>
        <w:t xml:space="preserve">perfil seccomp </w:t>
      </w:r>
      <w:r>
        <w:rPr>
          <w:rFonts w:ascii="Consolas" w:hAnsi="Consolas"/>
          <w:color w:val="145A8D"/>
          <w:sz w:val="17"/>
        </w:rPr>
        <w:t>RuntimeDefault</w:t>
      </w:r>
      <w:r>
        <w:t>;</w:t>
      </w:r>
    </w:p>
    <w:p w14:paraId="7D799B46" w14:textId="77777777" w:rsidR="00715C85" w:rsidRDefault="002942D0">
      <w:pPr>
        <w:pStyle w:val="Commarcadores"/>
        <w:spacing w:after="40"/>
        <w:rPr>
          <w:rFonts w:hint="eastAsia"/>
        </w:rPr>
      </w:pPr>
      <w:r>
        <w:t xml:space="preserve">volumes temporários </w:t>
      </w:r>
      <w:r>
        <w:rPr>
          <w:rFonts w:ascii="Consolas" w:hAnsi="Consolas"/>
          <w:color w:val="145A8D"/>
          <w:sz w:val="17"/>
        </w:rPr>
        <w:t>emptyDir</w:t>
      </w:r>
      <w:r>
        <w:t xml:space="preserve"> somente quando necessários.</w:t>
      </w:r>
    </w:p>
    <w:p w14:paraId="3D46CB5C" w14:textId="77777777" w:rsidR="00715C85" w:rsidRDefault="002942D0">
      <w:pPr>
        <w:pStyle w:val="Ttulo2"/>
      </w:pPr>
      <w:bookmarkStart w:id="26" w:name="_Toc244128132"/>
      <w:r>
        <w:t>10.3 Rede e identidade</w:t>
      </w:r>
      <w:bookmarkEnd w:id="26"/>
    </w:p>
    <w:p w14:paraId="5FF456DF" w14:textId="77777777" w:rsidR="00715C85" w:rsidRDefault="002942D0">
      <w:pPr>
        <w:rPr>
          <w:rFonts w:hint="eastAsia"/>
        </w:rPr>
      </w:pPr>
      <w:r>
        <w:t>RDS e ElastiCache permanecem privados. Os Security Groups liberam somente EKS para RDS em TCP 5432 e EKS para Redis em TCP 6379. O NLB expõe o Ingress, não os bancos.</w:t>
      </w:r>
    </w:p>
    <w:p w14:paraId="3BB589AB" w14:textId="77777777" w:rsidR="00715C85" w:rsidRDefault="002942D0">
      <w:pPr>
        <w:rPr>
          <w:rFonts w:hint="eastAsia"/>
        </w:rPr>
      </w:pPr>
      <w:r>
        <w:t>No AWS Academy, a LabRole existente foi utilizada porque o laboratório não permite criar roles específicas. O IMDSv2 foi mantido obrigatório e o hop limit foi configurado como 2 para permitir que os pods alcançassem as credenciais temporárias do nó. Essa é uma limitação do laboratório; em produção, a recomendação é usar EKS Pod Identity ou IRSA com políticas mínimas por serviço.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4EA0E016" w14:textId="77777777">
        <w:trPr>
          <w:jc w:val="center"/>
        </w:trPr>
        <w:tc>
          <w:tcPr>
            <w:tcW w:w="9994" w:type="dxa"/>
            <w:tcBorders>
              <w:top w:val="single" w:sz="8" w:space="0" w:color="FF9900"/>
              <w:left w:val="single" w:sz="16" w:space="0" w:color="FF9900"/>
              <w:bottom w:val="single" w:sz="8" w:space="0" w:color="FF9900"/>
              <w:right w:val="single" w:sz="8" w:space="0" w:color="FF9900"/>
            </w:tcBorders>
            <w:shd w:val="clear" w:color="auto" w:fill="FFF3D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E6F4B19" w14:textId="77777777" w:rsidR="00715C85" w:rsidRDefault="002942D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Limite do laboratório:</w:t>
            </w:r>
            <w:r>
              <w:rPr>
                <w:sz w:val="18"/>
              </w:rPr>
              <w:t xml:space="preserve"> o endpoint observado utiliza HTTP. Chaves enviadas à API, inclusive a Master Key usada na rota administrativa, não devem trafegar dessa forma em produção. Também não há NetworkPolicy, WAF ou rate limiting comprovados. Namespaces organizam os recursos, mas não isolam o tráfego por si só. Uma publicação real exige HTTPS, restrição da rota administrativa, controles de borda e segmentação de rede.</w:t>
            </w:r>
          </w:p>
        </w:tc>
      </w:tr>
    </w:tbl>
    <w:p w14:paraId="0CC19C50" w14:textId="77777777" w:rsidR="00715C85" w:rsidRDefault="00715C85">
      <w:pPr>
        <w:spacing w:after="0"/>
        <w:rPr>
          <w:rFonts w:hint="eastAsia"/>
        </w:rPr>
      </w:pPr>
    </w:p>
    <w:p w14:paraId="7A966740" w14:textId="77777777" w:rsidR="00715C85" w:rsidRDefault="002942D0">
      <w:pPr>
        <w:pStyle w:val="Ttulo1"/>
      </w:pPr>
      <w:bookmarkStart w:id="27" w:name="_Toc244128133"/>
      <w:r>
        <w:lastRenderedPageBreak/>
        <w:t>11. Escalabilidade e resiliência</w:t>
      </w:r>
      <w:bookmarkEnd w:id="27"/>
    </w:p>
    <w:p w14:paraId="7703F94F" w14:textId="77777777" w:rsidR="00715C85" w:rsidRDefault="002942D0">
      <w:pPr>
        <w:rPr>
          <w:rFonts w:hint="eastAsia"/>
        </w:rPr>
      </w:pPr>
      <w:r>
        <w:t xml:space="preserve">O Metrics Server fornece utilização de CPU aos HPAs. Foram criados dois recursos </w:t>
      </w:r>
      <w:r>
        <w:rPr>
          <w:rFonts w:ascii="Consolas" w:hAnsi="Consolas"/>
          <w:color w:val="145A8D"/>
          <w:sz w:val="17"/>
        </w:rPr>
        <w:t>autoscaling/v2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1666"/>
        <w:gridCol w:w="1666"/>
        <w:gridCol w:w="1666"/>
        <w:gridCol w:w="1666"/>
        <w:gridCol w:w="1666"/>
      </w:tblGrid>
      <w:tr w:rsidR="00715C85" w14:paraId="2CA99EBC" w14:textId="77777777">
        <w:trPr>
          <w:cantSplit/>
          <w:tblHeader/>
          <w:jc w:val="center"/>
        </w:trPr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03DAA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HPA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A873D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Mínimo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2F8F8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Máximo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5F25A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F1946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Alvo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95D35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Estabilização de scale-down</w:t>
            </w:r>
          </w:p>
        </w:tc>
      </w:tr>
      <w:tr w:rsidR="00715C85" w14:paraId="4ED794DC" w14:textId="77777777">
        <w:trPr>
          <w:cantSplit/>
          <w:jc w:val="center"/>
        </w:trPr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B5C1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evaluation-service-hpa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9281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2C6C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FBBE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CPU média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81B9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30%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7D3D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60 segundos</w:t>
            </w:r>
          </w:p>
        </w:tc>
      </w:tr>
      <w:tr w:rsidR="00715C85" w14:paraId="60579090" w14:textId="77777777">
        <w:trPr>
          <w:cantSplit/>
          <w:jc w:val="center"/>
        </w:trPr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6920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analytics-service-hpa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C71F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D6B7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FD64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CPU média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BF77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30%</w:t>
            </w:r>
          </w:p>
        </w:tc>
        <w:tc>
          <w:tcPr>
            <w:tcW w:w="1666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0BD3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60 segundos</w:t>
            </w:r>
          </w:p>
        </w:tc>
      </w:tr>
    </w:tbl>
    <w:p w14:paraId="1A51DD40" w14:textId="77777777" w:rsidR="00715C85" w:rsidRDefault="00715C85">
      <w:pPr>
        <w:spacing w:after="0"/>
        <w:rPr>
          <w:rFonts w:hint="eastAsia"/>
        </w:rPr>
      </w:pPr>
    </w:p>
    <w:p w14:paraId="51A19A2B" w14:textId="77777777" w:rsidR="00715C85" w:rsidRDefault="002942D0">
      <w:pPr>
        <w:rPr>
          <w:rFonts w:hint="eastAsia"/>
        </w:rPr>
      </w:pPr>
      <w:r>
        <w:t>O alvo de 30% foi adotado para tornar a demonstração de escalabilidade mais sensível no ambiente acadêmico. O evaluation escala para responder ao aumento de requisições. O analytics escala quando o consumo de mensagens aumenta sua utilização de CPU.</w:t>
      </w:r>
    </w:p>
    <w:p w14:paraId="3FA44D1F" w14:textId="77777777" w:rsidR="00715C85" w:rsidRDefault="002942D0">
      <w:pPr>
        <w:rPr>
          <w:rFonts w:hint="eastAsia"/>
        </w:rPr>
      </w:pPr>
      <w:r>
        <w:t>O KEDA seria mais apropriado para escalar o analytics diretamente pela profundidade da fila, inclusive de zero réplicas. Ele não foi usado porque a criação das roles necessárias não é permitida pela LabRole do AWS Academy. O HPA por CPU é o workaround previsto no enunciado.</w:t>
      </w:r>
    </w:p>
    <w:p w14:paraId="1D2F6E83" w14:textId="77777777" w:rsidR="00715C85" w:rsidRDefault="002942D0">
      <w:pPr>
        <w:rPr>
          <w:rFonts w:hint="eastAsia"/>
        </w:rPr>
      </w:pPr>
      <w:r>
        <w:t>Além da escala horizontal, a solução utiliza readiness e liveness probes, reinício automático dos containers, fila para amortecer picos e dois nós Ready no cluster.</w:t>
      </w:r>
    </w:p>
    <w:p w14:paraId="3FAF5FAC" w14:textId="77777777" w:rsidR="00715C85" w:rsidRDefault="002942D0">
      <w:pPr>
        <w:rPr>
          <w:rFonts w:hint="eastAsia"/>
        </w:rPr>
      </w:pPr>
      <w:r>
        <w:t>Os dois targets saudáveis do NLB e os dois nós não significam alta disponibilidade completa das aplicações. A réplica inicial dos Deployments é 1, e não foram configurados PodDisruptionBudgets, anti-affinity ou topology spread. O HPA oferece capacidade de escala, mas a distribuição e a tolerância a interrupções ainda podem evoluir.</w:t>
      </w:r>
    </w:p>
    <w:p w14:paraId="45F61948" w14:textId="77777777" w:rsidR="00715C85" w:rsidRDefault="002942D0">
      <w:pPr>
        <w:pStyle w:val="Ttulo1"/>
      </w:pPr>
      <w:bookmarkStart w:id="28" w:name="_Toc244128134"/>
      <w:r>
        <w:lastRenderedPageBreak/>
        <w:t>12. Configuração e sequência de implantação</w:t>
      </w:r>
      <w:bookmarkEnd w:id="28"/>
    </w:p>
    <w:p w14:paraId="0D34CA28" w14:textId="77777777" w:rsidR="00715C85" w:rsidRDefault="002942D0">
      <w:pPr>
        <w:rPr>
          <w:rFonts w:hint="eastAsia"/>
        </w:rPr>
      </w:pPr>
      <w:r>
        <w:t>A implantação foi executada em uma ordem que reduz dependências circulares e facilita o diagnóstico.</w:t>
      </w:r>
    </w:p>
    <w:p w14:paraId="3D3C22B2" w14:textId="77777777" w:rsidR="00715C85" w:rsidRDefault="002942D0">
      <w:pPr>
        <w:pStyle w:val="Numerada"/>
        <w:spacing w:after="40"/>
        <w:rPr>
          <w:rFonts w:hint="eastAsia"/>
        </w:rPr>
      </w:pPr>
      <w:r>
        <w:t>Validar conta, região, recursos gerenciados e repositórios ECR.</w:t>
      </w:r>
    </w:p>
    <w:p w14:paraId="470BC90D" w14:textId="77777777" w:rsidR="00715C85" w:rsidRDefault="002942D0">
      <w:pPr>
        <w:pStyle w:val="Numerada"/>
        <w:spacing w:after="40"/>
        <w:rPr>
          <w:rFonts w:hint="eastAsia"/>
        </w:rPr>
      </w:pPr>
      <w:r>
        <w:t>Publicar as cinco imagens nos respectivos repositórios.</w:t>
      </w:r>
    </w:p>
    <w:p w14:paraId="2A2CCF04" w14:textId="77777777" w:rsidR="00715C85" w:rsidRDefault="002942D0">
      <w:pPr>
        <w:pStyle w:val="Numerada"/>
        <w:spacing w:after="40"/>
        <w:rPr>
          <w:rFonts w:hint="eastAsia"/>
        </w:rPr>
      </w:pPr>
      <w:r>
        <w:t>Validar o EKS e recuperar os dois nós.</w:t>
      </w:r>
    </w:p>
    <w:p w14:paraId="140E9762" w14:textId="77777777" w:rsidR="00715C85" w:rsidRDefault="002942D0">
      <w:pPr>
        <w:pStyle w:val="Numerada"/>
        <w:spacing w:after="40"/>
        <w:rPr>
          <w:rFonts w:hint="eastAsia"/>
        </w:rPr>
      </w:pPr>
      <w:r>
        <w:t>Ajustar o hop limit do IMDS para 2, mantendo IMDSv2 obrigatório.</w:t>
      </w:r>
    </w:p>
    <w:p w14:paraId="0ED256A8" w14:textId="77777777" w:rsidR="00715C85" w:rsidRDefault="002942D0">
      <w:pPr>
        <w:pStyle w:val="Numerada"/>
        <w:spacing w:after="40"/>
        <w:rPr>
          <w:rFonts w:hint="eastAsia"/>
        </w:rPr>
      </w:pPr>
      <w:r>
        <w:t>Liberar os fluxos de rede EKS para RDS e ElastiCache.</w:t>
      </w:r>
    </w:p>
    <w:p w14:paraId="36532C85" w14:textId="77777777" w:rsidR="00715C85" w:rsidRDefault="002942D0">
      <w:pPr>
        <w:pStyle w:val="Numerada"/>
        <w:spacing w:after="40"/>
        <w:rPr>
          <w:rFonts w:hint="eastAsia"/>
        </w:rPr>
      </w:pPr>
      <w:r>
        <w:t>Instalar Metrics Server, ingress-nginx e External Secrets Operator.</w:t>
      </w:r>
    </w:p>
    <w:p w14:paraId="2FDFBAB7" w14:textId="77777777" w:rsidR="00715C85" w:rsidRDefault="002942D0">
      <w:pPr>
        <w:pStyle w:val="Numerada"/>
        <w:spacing w:after="40"/>
        <w:rPr>
          <w:rFonts w:hint="eastAsia"/>
        </w:rPr>
      </w:pPr>
      <w:r>
        <w:t>Criar o ClusterSecretStore e sincronizar os quatro segredos.</w:t>
      </w:r>
    </w:p>
    <w:p w14:paraId="350AD480" w14:textId="77777777" w:rsidR="00715C85" w:rsidRDefault="002942D0">
      <w:pPr>
        <w:pStyle w:val="Numerada"/>
        <w:spacing w:after="40"/>
        <w:rPr>
          <w:rFonts w:hint="eastAsia"/>
        </w:rPr>
      </w:pPr>
      <w:r>
        <w:t>Executar os três Jobs de inicialização SQL.</w:t>
      </w:r>
    </w:p>
    <w:p w14:paraId="7B86FA0E" w14:textId="77777777" w:rsidR="00715C85" w:rsidRDefault="002942D0">
      <w:pPr>
        <w:pStyle w:val="Numerada"/>
        <w:spacing w:after="40"/>
        <w:rPr>
          <w:rFonts w:hint="eastAsia"/>
        </w:rPr>
      </w:pPr>
      <w:r>
        <w:t>Aplicar Deployments, Services, ConfigMaps, Ingresses e HPAs.</w:t>
      </w:r>
    </w:p>
    <w:p w14:paraId="0433D6D6" w14:textId="77777777" w:rsidR="00715C85" w:rsidRDefault="002942D0">
      <w:pPr>
        <w:pStyle w:val="Numerada"/>
        <w:spacing w:after="40"/>
        <w:rPr>
          <w:rFonts w:hint="eastAsia"/>
        </w:rPr>
      </w:pPr>
      <w:r>
        <w:t>Validar pods, probes, endpoints e logs.</w:t>
      </w:r>
    </w:p>
    <w:p w14:paraId="53C58B02" w14:textId="77777777" w:rsidR="00715C85" w:rsidRDefault="002942D0">
      <w:pPr>
        <w:pStyle w:val="Numerada"/>
        <w:spacing w:after="40"/>
        <w:rPr>
          <w:rFonts w:hint="eastAsia"/>
        </w:rPr>
      </w:pPr>
      <w:r>
        <w:t>Publicar a correção do evaluation-service como v3 e executar o rollout.</w:t>
      </w:r>
    </w:p>
    <w:p w14:paraId="5C72BF90" w14:textId="77777777" w:rsidR="00715C85" w:rsidRDefault="002942D0">
      <w:pPr>
        <w:pStyle w:val="Numerada"/>
        <w:spacing w:after="40"/>
        <w:rPr>
          <w:rFonts w:hint="eastAsia"/>
        </w:rPr>
      </w:pPr>
      <w:r>
        <w:t>Provisionar o NLB através do Service do ingress-nginx.</w:t>
      </w:r>
    </w:p>
    <w:p w14:paraId="392BF079" w14:textId="77777777" w:rsidR="00715C85" w:rsidRDefault="002942D0">
      <w:pPr>
        <w:pStyle w:val="Numerada"/>
        <w:spacing w:after="40"/>
        <w:rPr>
          <w:rFonts w:hint="eastAsia"/>
        </w:rPr>
      </w:pPr>
      <w:r>
        <w:t>Executar o smoke test externo completo.</w:t>
      </w:r>
    </w:p>
    <w:p w14:paraId="65B520C8" w14:textId="77777777" w:rsidR="00715C85" w:rsidRDefault="002942D0">
      <w:pPr>
        <w:rPr>
          <w:rFonts w:hint="eastAsia"/>
        </w:rPr>
      </w:pPr>
      <w:r>
        <w:t>Comandos operacionais principais: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492EBE1E" w14:textId="77777777">
        <w:trPr>
          <w:jc w:val="center"/>
        </w:trPr>
        <w:tc>
          <w:tcPr>
            <w:tcW w:w="9994" w:type="dxa"/>
            <w:tcBorders>
              <w:top w:val="single" w:sz="4" w:space="0" w:color="243143"/>
              <w:left w:val="single" w:sz="4" w:space="0" w:color="243143"/>
              <w:bottom w:val="single" w:sz="4" w:space="0" w:color="243143"/>
              <w:right w:val="single" w:sz="4" w:space="0" w:color="243143"/>
            </w:tcBorders>
            <w:shd w:val="clear" w:color="auto" w:fill="17243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775C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EBF2FA"/>
                <w:sz w:val="15"/>
              </w:rPr>
              <w:t>kubectl kustomize .\k8s-aws</w:t>
            </w:r>
            <w:r>
              <w:rPr>
                <w:rFonts w:ascii="Consolas" w:hAnsi="Consolas"/>
                <w:color w:val="EBF2FA"/>
                <w:sz w:val="15"/>
              </w:rPr>
              <w:br/>
              <w:t>kubectl apply -k .\k8s-aws</w:t>
            </w:r>
            <w:r>
              <w:rPr>
                <w:rFonts w:ascii="Consolas" w:hAnsi="Consolas"/>
                <w:color w:val="EBF2FA"/>
                <w:sz w:val="15"/>
              </w:rPr>
              <w:br/>
              <w:t>kubectl get pods,svc,ingress,hpa -A</w:t>
            </w:r>
            <w:r>
              <w:rPr>
                <w:rFonts w:ascii="Consolas" w:hAnsi="Consolas"/>
                <w:color w:val="EBF2FA"/>
                <w:sz w:val="15"/>
              </w:rPr>
              <w:br/>
              <w:t>kubectl get externalsecret -A</w:t>
            </w:r>
            <w:r>
              <w:rPr>
                <w:rFonts w:ascii="Consolas" w:hAnsi="Consolas"/>
                <w:color w:val="EBF2FA"/>
                <w:sz w:val="15"/>
              </w:rPr>
              <w:br/>
              <w:t>kubectl get clustersecretstore</w:t>
            </w:r>
          </w:p>
        </w:tc>
      </w:tr>
    </w:tbl>
    <w:p w14:paraId="214068EE" w14:textId="77777777" w:rsidR="00715C85" w:rsidRDefault="00715C85">
      <w:pPr>
        <w:spacing w:after="0"/>
        <w:rPr>
          <w:rFonts w:hint="eastAsia"/>
        </w:rPr>
      </w:pPr>
    </w:p>
    <w:p w14:paraId="3F0638BE" w14:textId="77777777" w:rsidR="00715C85" w:rsidRDefault="002942D0">
      <w:pPr>
        <w:pStyle w:val="Ttulo1"/>
      </w:pPr>
      <w:bookmarkStart w:id="29" w:name="_Toc244128135"/>
      <w:r>
        <w:lastRenderedPageBreak/>
        <w:t>13. Correção do evaluation-service</w:t>
      </w:r>
      <w:bookmarkEnd w:id="29"/>
    </w:p>
    <w:p w14:paraId="6CBBB965" w14:textId="77777777" w:rsidR="00715C85" w:rsidRDefault="002942D0">
      <w:pPr>
        <w:rPr>
          <w:rFonts w:hint="eastAsia"/>
        </w:rPr>
      </w:pPr>
      <w:r>
        <w:t xml:space="preserve">Durante o rollout inicial, o evaluation-service encerrava ao interpretar a resposta </w:t>
      </w:r>
      <w:r>
        <w:rPr>
          <w:rFonts w:ascii="Consolas" w:hAnsi="Consolas"/>
          <w:color w:val="145A8D"/>
          <w:sz w:val="17"/>
        </w:rPr>
        <w:t>CLUSTER SLOTS</w:t>
      </w:r>
      <w:r>
        <w:t xml:space="preserve"> do Redis 7 do ElastiCache. A biblioteca </w:t>
      </w:r>
      <w:r>
        <w:rPr>
          <w:rFonts w:ascii="Consolas" w:hAnsi="Consolas"/>
          <w:color w:val="145A8D"/>
          <w:sz w:val="17"/>
        </w:rPr>
        <w:t>github.com/go-redis/redis/v8 v8.11.5</w:t>
      </w:r>
      <w:r>
        <w:t xml:space="preserve"> aceitava somente duas ou três posições no endereço do nó, mas o serviço gerenciado retornava quatro.</w:t>
      </w:r>
    </w:p>
    <w:p w14:paraId="78C458DD" w14:textId="77777777" w:rsidR="00715C85" w:rsidRDefault="002942D0">
      <w:pPr>
        <w:rPr>
          <w:rFonts w:hint="eastAsia"/>
        </w:rPr>
      </w:pPr>
      <w:r>
        <w:t>Erro observado: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43500154" w14:textId="77777777">
        <w:trPr>
          <w:jc w:val="center"/>
        </w:trPr>
        <w:tc>
          <w:tcPr>
            <w:tcW w:w="9994" w:type="dxa"/>
            <w:tcBorders>
              <w:top w:val="single" w:sz="4" w:space="0" w:color="243143"/>
              <w:left w:val="single" w:sz="4" w:space="0" w:color="243143"/>
              <w:bottom w:val="single" w:sz="4" w:space="0" w:color="243143"/>
              <w:right w:val="single" w:sz="4" w:space="0" w:color="243143"/>
            </w:tcBorders>
            <w:shd w:val="clear" w:color="auto" w:fill="17243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921C2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EBF2FA"/>
                <w:sz w:val="15"/>
              </w:rPr>
              <w:t>got 4 elements in cluster info address, expected 2 or 3</w:t>
            </w:r>
          </w:p>
        </w:tc>
      </w:tr>
    </w:tbl>
    <w:p w14:paraId="6F4FCD94" w14:textId="77777777" w:rsidR="00715C85" w:rsidRDefault="00715C85">
      <w:pPr>
        <w:spacing w:after="0"/>
        <w:rPr>
          <w:rFonts w:hint="eastAsia"/>
        </w:rPr>
      </w:pPr>
    </w:p>
    <w:p w14:paraId="638E8D57" w14:textId="77777777" w:rsidR="00715C85" w:rsidRDefault="002942D0">
      <w:pPr>
        <w:rPr>
          <w:rFonts w:hint="eastAsia"/>
        </w:rPr>
      </w:pPr>
      <w:r>
        <w:t>A solução aplicada foi:</w:t>
      </w:r>
    </w:p>
    <w:p w14:paraId="6ED13611" w14:textId="77777777" w:rsidR="00715C85" w:rsidRDefault="002942D0">
      <w:pPr>
        <w:pStyle w:val="Commarcadores"/>
        <w:spacing w:after="40"/>
        <w:rPr>
          <w:rFonts w:hint="eastAsia"/>
        </w:rPr>
      </w:pPr>
      <w:r>
        <w:t xml:space="preserve">migrar para </w:t>
      </w:r>
      <w:r>
        <w:rPr>
          <w:rFonts w:ascii="Consolas" w:hAnsi="Consolas"/>
          <w:color w:val="145A8D"/>
          <w:sz w:val="17"/>
        </w:rPr>
        <w:t>github.com/redis/go-redis/v9 v9.18.0</w:t>
      </w:r>
      <w:r>
        <w:t>;</w:t>
      </w:r>
    </w:p>
    <w:p w14:paraId="6B1426DB" w14:textId="77777777" w:rsidR="00715C85" w:rsidRDefault="002942D0">
      <w:pPr>
        <w:pStyle w:val="Commarcadores"/>
        <w:spacing w:after="40"/>
        <w:rPr>
          <w:rFonts w:hint="eastAsia"/>
        </w:rPr>
      </w:pPr>
      <w:r>
        <w:t>preservar TLS 1.2, autenticação e cluster mode;</w:t>
      </w:r>
    </w:p>
    <w:p w14:paraId="7F2382FC" w14:textId="77777777" w:rsidR="00715C85" w:rsidRDefault="002942D0">
      <w:pPr>
        <w:pStyle w:val="Commarcadores"/>
        <w:spacing w:after="40"/>
        <w:rPr>
          <w:rFonts w:hint="eastAsia"/>
        </w:rPr>
      </w:pPr>
      <w:r>
        <w:t>atualizar os testes do serviço;</w:t>
      </w:r>
    </w:p>
    <w:p w14:paraId="1064FF40" w14:textId="77777777" w:rsidR="00715C85" w:rsidRDefault="002942D0">
      <w:pPr>
        <w:pStyle w:val="Commarcadores"/>
        <w:spacing w:after="40"/>
        <w:rPr>
          <w:rFonts w:hint="eastAsia"/>
        </w:rPr>
      </w:pPr>
      <w:r>
        <w:t>executar os testes com Go 1.22;</w:t>
      </w:r>
    </w:p>
    <w:p w14:paraId="0DA0FDEA" w14:textId="77777777" w:rsidR="00715C85" w:rsidRDefault="002942D0">
      <w:pPr>
        <w:pStyle w:val="Commarcadores"/>
        <w:spacing w:after="40"/>
        <w:rPr>
          <w:rFonts w:hint="eastAsia"/>
        </w:rPr>
      </w:pPr>
      <w:r>
        <w:t xml:space="preserve">gerar e publicar a imagem </w:t>
      </w:r>
      <w:r>
        <w:rPr>
          <w:rFonts w:ascii="Consolas" w:hAnsi="Consolas"/>
          <w:color w:val="145A8D"/>
          <w:sz w:val="17"/>
        </w:rPr>
        <w:t>evaluation-service:v3</w:t>
      </w:r>
      <w:r>
        <w:t>;</w:t>
      </w:r>
    </w:p>
    <w:p w14:paraId="7439AE4E" w14:textId="77777777" w:rsidR="00715C85" w:rsidRDefault="002942D0">
      <w:pPr>
        <w:pStyle w:val="Commarcadores"/>
        <w:spacing w:after="40"/>
        <w:rPr>
          <w:rFonts w:hint="eastAsia"/>
        </w:rPr>
      </w:pPr>
      <w:r>
        <w:t>atualizar manifesto EKS, Compose AWS e documentação;</w:t>
      </w:r>
    </w:p>
    <w:p w14:paraId="63E0DE4B" w14:textId="77777777" w:rsidR="00715C85" w:rsidRDefault="002942D0">
      <w:pPr>
        <w:pStyle w:val="Commarcadores"/>
        <w:spacing w:after="40"/>
        <w:rPr>
          <w:rFonts w:hint="eastAsia"/>
        </w:rPr>
      </w:pPr>
      <w:r>
        <w:t>executar novo rollout no cluster.</w:t>
      </w:r>
    </w:p>
    <w:p w14:paraId="44BCDC1B" w14:textId="77777777" w:rsidR="00715C85" w:rsidRDefault="002942D0">
      <w:pPr>
        <w:rPr>
          <w:rFonts w:hint="eastAsia"/>
        </w:rPr>
      </w:pPr>
      <w:r>
        <w:t>Após a correção, os logs confirmaram conexão com o Redis Cluster e inicialização do cliente SQS. Esse incidente demonstrou a importância de validar bibliotecas contra a resposta real do serviço gerenciado, não apenas contra o Redis local standalone.</w:t>
      </w:r>
    </w:p>
    <w:p w14:paraId="1C54D120" w14:textId="77777777" w:rsidR="00715C85" w:rsidRDefault="002942D0">
      <w:pPr>
        <w:pStyle w:val="Ttulo1"/>
      </w:pPr>
      <w:bookmarkStart w:id="30" w:name="_Toc244128136"/>
      <w:r>
        <w:lastRenderedPageBreak/>
        <w:t>14. Validação da aplicação</w:t>
      </w:r>
      <w:bookmarkEnd w:id="30"/>
    </w:p>
    <w:p w14:paraId="7CE77FE1" w14:textId="77777777" w:rsidR="00715C85" w:rsidRDefault="002942D0">
      <w:pPr>
        <w:spacing w:before="8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9CA64D" wp14:editId="13A4938B">
            <wp:extent cx="6172200" cy="2914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e2_fluxo_valid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D0F9" w14:textId="77777777" w:rsidR="00715C85" w:rsidRDefault="002942D0">
      <w:pPr>
        <w:pStyle w:val="Legenda"/>
        <w:jc w:val="center"/>
        <w:rPr>
          <w:rFonts w:hint="eastAsia"/>
        </w:rPr>
      </w:pPr>
      <w:r>
        <w:t>Figura 4 — Sequência comprovada no smoke test externo.</w:t>
      </w:r>
    </w:p>
    <w:p w14:paraId="245AD293" w14:textId="77777777" w:rsidR="00715C85" w:rsidRDefault="002942D0">
      <w:pPr>
        <w:rPr>
          <w:rFonts w:hint="eastAsia"/>
        </w:rPr>
      </w:pPr>
      <w:r>
        <w:t>O teste realizado pelo endpoint do NLB executou as seguintes etapas:</w:t>
      </w:r>
    </w:p>
    <w:p w14:paraId="4B4D1D61" w14:textId="77777777" w:rsidR="00715C85" w:rsidRDefault="002942D0">
      <w:pPr>
        <w:pStyle w:val="Numerada"/>
        <w:spacing w:after="40"/>
        <w:rPr>
          <w:rFonts w:hint="eastAsia"/>
        </w:rPr>
      </w:pPr>
      <w:r>
        <w:t>criação de uma API key com a chave administrativa;</w:t>
      </w:r>
    </w:p>
    <w:p w14:paraId="686CF31E" w14:textId="77777777" w:rsidR="00715C85" w:rsidRDefault="002942D0">
      <w:pPr>
        <w:pStyle w:val="Numerada"/>
        <w:spacing w:after="40"/>
        <w:rPr>
          <w:rFonts w:hint="eastAsia"/>
        </w:rPr>
      </w:pPr>
      <w:r>
        <w:t>validação da nova API key no auth-service;</w:t>
      </w:r>
    </w:p>
    <w:p w14:paraId="36B7C0C8" w14:textId="77777777" w:rsidR="00715C85" w:rsidRDefault="002942D0">
      <w:pPr>
        <w:pStyle w:val="Numerada"/>
        <w:spacing w:after="40"/>
        <w:rPr>
          <w:rFonts w:hint="eastAsia"/>
        </w:rPr>
      </w:pPr>
      <w:r>
        <w:t>criação de uma feature flag habilitada;</w:t>
      </w:r>
    </w:p>
    <w:p w14:paraId="426B8E4D" w14:textId="77777777" w:rsidR="00715C85" w:rsidRDefault="002942D0">
      <w:pPr>
        <w:pStyle w:val="Numerada"/>
        <w:spacing w:after="40"/>
        <w:rPr>
          <w:rFonts w:hint="eastAsia"/>
        </w:rPr>
      </w:pPr>
      <w:r>
        <w:t xml:space="preserve">criação de uma regra do tipo </w:t>
      </w:r>
      <w:r>
        <w:rPr>
          <w:rFonts w:ascii="Consolas" w:hAnsi="Consolas"/>
          <w:color w:val="145A8D"/>
          <w:sz w:val="17"/>
        </w:rPr>
        <w:t>PERCENTAGE</w:t>
      </w:r>
      <w:r>
        <w:t xml:space="preserve"> com valor 100;</w:t>
      </w:r>
    </w:p>
    <w:p w14:paraId="333EEB0D" w14:textId="77777777" w:rsidR="00715C85" w:rsidRDefault="002942D0">
      <w:pPr>
        <w:pStyle w:val="Numerada"/>
        <w:spacing w:after="40"/>
        <w:rPr>
          <w:rFonts w:hint="eastAsia"/>
        </w:rPr>
      </w:pPr>
      <w:r>
        <w:t xml:space="preserve">chamada externa ao endpoint </w:t>
      </w:r>
      <w:r>
        <w:rPr>
          <w:rFonts w:ascii="Consolas" w:hAnsi="Consolas"/>
          <w:color w:val="145A8D"/>
          <w:sz w:val="17"/>
        </w:rPr>
        <w:t>/evaluate</w:t>
      </w:r>
      <w:r>
        <w:t>;</w:t>
      </w:r>
    </w:p>
    <w:p w14:paraId="0FCC2BB7" w14:textId="77777777" w:rsidR="00715C85" w:rsidRDefault="002942D0">
      <w:pPr>
        <w:pStyle w:val="Numerada"/>
        <w:spacing w:after="40"/>
        <w:rPr>
          <w:rFonts w:hint="eastAsia"/>
        </w:rPr>
      </w:pPr>
      <w:r>
        <w:t xml:space="preserve">retorno booleano </w:t>
      </w:r>
      <w:r>
        <w:rPr>
          <w:rFonts w:ascii="Consolas" w:hAnsi="Consolas"/>
          <w:color w:val="145A8D"/>
          <w:sz w:val="17"/>
        </w:rPr>
        <w:t>true</w:t>
      </w:r>
      <w:r>
        <w:t>;</w:t>
      </w:r>
    </w:p>
    <w:p w14:paraId="26B5C4BA" w14:textId="77777777" w:rsidR="00715C85" w:rsidRDefault="002942D0">
      <w:pPr>
        <w:pStyle w:val="Numerada"/>
        <w:spacing w:after="40"/>
        <w:rPr>
          <w:rFonts w:hint="eastAsia"/>
        </w:rPr>
      </w:pPr>
      <w:r>
        <w:t>publicação do evento no SQS;</w:t>
      </w:r>
    </w:p>
    <w:p w14:paraId="2648E4B8" w14:textId="77777777" w:rsidR="00715C85" w:rsidRDefault="002942D0">
      <w:pPr>
        <w:pStyle w:val="Numerada"/>
        <w:spacing w:after="40"/>
        <w:rPr>
          <w:rFonts w:hint="eastAsia"/>
        </w:rPr>
      </w:pPr>
      <w:r>
        <w:t>consumo da mensagem pelo analytics-service;</w:t>
      </w:r>
    </w:p>
    <w:p w14:paraId="557B35D1" w14:textId="77777777" w:rsidR="00715C85" w:rsidRDefault="002942D0">
      <w:pPr>
        <w:pStyle w:val="Numerada"/>
        <w:spacing w:after="40"/>
        <w:rPr>
          <w:rFonts w:hint="eastAsia"/>
        </w:rPr>
      </w:pPr>
      <w:r>
        <w:t xml:space="preserve">gravação na tabela </w:t>
      </w:r>
      <w:r>
        <w:rPr>
          <w:rFonts w:ascii="Consolas" w:hAnsi="Consolas"/>
          <w:color w:val="145A8D"/>
          <w:sz w:val="17"/>
        </w:rPr>
        <w:t>ToggleMasterAnalytics</w:t>
      </w:r>
      <w:r>
        <w:t>;</w:t>
      </w:r>
    </w:p>
    <w:p w14:paraId="72CC7DFF" w14:textId="77777777" w:rsidR="00715C85" w:rsidRDefault="002942D0">
      <w:pPr>
        <w:pStyle w:val="Numerada"/>
        <w:spacing w:after="40"/>
        <w:rPr>
          <w:rFonts w:hint="eastAsia"/>
        </w:rPr>
      </w:pPr>
      <w:r>
        <w:t>remoção da flag e da regra temporárias.</w:t>
      </w:r>
    </w:p>
    <w:p w14:paraId="2A0A8F22" w14:textId="77777777" w:rsidR="00715C85" w:rsidRDefault="002942D0">
      <w:pPr>
        <w:rPr>
          <w:rFonts w:hint="eastAsia"/>
        </w:rPr>
      </w:pPr>
      <w:r>
        <w:t>Resposta funcional observada: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15408A11" w14:textId="77777777">
        <w:trPr>
          <w:jc w:val="center"/>
        </w:trPr>
        <w:tc>
          <w:tcPr>
            <w:tcW w:w="9994" w:type="dxa"/>
            <w:tcBorders>
              <w:top w:val="single" w:sz="4" w:space="0" w:color="243143"/>
              <w:left w:val="single" w:sz="4" w:space="0" w:color="243143"/>
              <w:bottom w:val="single" w:sz="4" w:space="0" w:color="243143"/>
              <w:right w:val="single" w:sz="4" w:space="0" w:color="243143"/>
            </w:tcBorders>
            <w:shd w:val="clear" w:color="auto" w:fill="17243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1C99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EBF2FA"/>
                <w:sz w:val="15"/>
              </w:rPr>
              <w:t>{</w:t>
            </w:r>
            <w:r>
              <w:rPr>
                <w:rFonts w:ascii="Consolas" w:hAnsi="Consolas"/>
                <w:color w:val="EBF2FA"/>
                <w:sz w:val="15"/>
              </w:rPr>
              <w:br/>
            </w:r>
            <w:r>
              <w:rPr>
                <w:rFonts w:ascii="Consolas" w:hAnsi="Consolas"/>
                <w:color w:val="EBF2FA"/>
                <w:sz w:val="15"/>
              </w:rPr>
              <w:t xml:space="preserve">  "flag_name": "&lt;flag-de-teste&gt;",</w:t>
            </w:r>
            <w:r>
              <w:rPr>
                <w:rFonts w:ascii="Consolas" w:hAnsi="Consolas"/>
                <w:color w:val="EBF2FA"/>
                <w:sz w:val="15"/>
              </w:rPr>
              <w:br/>
              <w:t xml:space="preserve">  "user_id": "&lt;usuario-de-teste&gt;",</w:t>
            </w:r>
            <w:r>
              <w:rPr>
                <w:rFonts w:ascii="Consolas" w:hAnsi="Consolas"/>
                <w:color w:val="EBF2FA"/>
                <w:sz w:val="15"/>
              </w:rPr>
              <w:br/>
              <w:t xml:space="preserve">  "result": true</w:t>
            </w:r>
            <w:r>
              <w:rPr>
                <w:rFonts w:ascii="Consolas" w:hAnsi="Consolas"/>
                <w:color w:val="EBF2FA"/>
                <w:sz w:val="15"/>
              </w:rPr>
              <w:br/>
              <w:t>}</w:t>
            </w:r>
          </w:p>
        </w:tc>
      </w:tr>
    </w:tbl>
    <w:p w14:paraId="67FD75BB" w14:textId="77777777" w:rsidR="00715C85" w:rsidRDefault="00715C85">
      <w:pPr>
        <w:spacing w:after="0"/>
        <w:rPr>
          <w:rFonts w:hint="eastAsia"/>
        </w:rPr>
      </w:pPr>
    </w:p>
    <w:p w14:paraId="019A72AF" w14:textId="77777777" w:rsidR="00715C85" w:rsidRDefault="002942D0">
      <w:pPr>
        <w:pStyle w:val="Ttulo2"/>
      </w:pPr>
      <w:bookmarkStart w:id="31" w:name="_Toc244128137"/>
      <w:r>
        <w:t>14.1 Teste seguro pelo endpoint público</w:t>
      </w:r>
      <w:bookmarkEnd w:id="3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15C85" w14:paraId="16F39235" w14:textId="77777777">
        <w:trPr>
          <w:jc w:val="center"/>
        </w:trPr>
        <w:tc>
          <w:tcPr>
            <w:tcW w:w="9994" w:type="dxa"/>
            <w:tcBorders>
              <w:top w:val="single" w:sz="4" w:space="0" w:color="243143"/>
              <w:left w:val="single" w:sz="4" w:space="0" w:color="243143"/>
              <w:bottom w:val="single" w:sz="4" w:space="0" w:color="243143"/>
              <w:right w:val="single" w:sz="4" w:space="0" w:color="243143"/>
            </w:tcBorders>
            <w:shd w:val="clear" w:color="auto" w:fill="17243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2E5EB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EBF2FA"/>
                <w:sz w:val="15"/>
              </w:rPr>
              <w:t>$base = 'http://ae6a5981f8069438481a714114fef81d-9676d8a498457cbb.elb.us-east-1.amazonaws.com'</w:t>
            </w:r>
            <w:r>
              <w:rPr>
                <w:rFonts w:ascii="Consolas" w:hAnsi="Consolas"/>
                <w:color w:val="EBF2FA"/>
                <w:sz w:val="15"/>
              </w:rPr>
              <w:br/>
              <w:t>Invoke-RestMethod "$base/auth/health"</w:t>
            </w:r>
            <w:r>
              <w:rPr>
                <w:rFonts w:ascii="Consolas" w:hAnsi="Consolas"/>
                <w:color w:val="EBF2FA"/>
                <w:sz w:val="15"/>
              </w:rPr>
              <w:br/>
              <w:t>Invoke-RestMethod "$base/auth/validate" -Headers @{ Authorization = 'Bearer &lt;API_KEY&gt;' }</w:t>
            </w:r>
            <w:r>
              <w:rPr>
                <w:rFonts w:ascii="Consolas" w:hAnsi="Consolas"/>
                <w:color w:val="EBF2FA"/>
                <w:sz w:val="15"/>
              </w:rPr>
              <w:br/>
              <w:t>Invoke-RestMethod "$base/evaluate?user_id=usuario&amp;flag_name=nome-da-flag"</w:t>
            </w:r>
          </w:p>
        </w:tc>
      </w:tr>
    </w:tbl>
    <w:p w14:paraId="193CBB6F" w14:textId="77777777" w:rsidR="00715C85" w:rsidRDefault="00715C85">
      <w:pPr>
        <w:spacing w:after="0"/>
        <w:rPr>
          <w:rFonts w:hint="eastAsia"/>
        </w:rPr>
      </w:pPr>
    </w:p>
    <w:p w14:paraId="49EF47AF" w14:textId="77777777" w:rsidR="00715C85" w:rsidRDefault="002942D0">
      <w:pPr>
        <w:rPr>
          <w:rFonts w:hint="eastAsia"/>
        </w:rPr>
      </w:pPr>
      <w:r>
        <w:t>As chaves devem ser informadas em tempo de execução e nunca incluídas em scripts versionados ou documentos.</w:t>
      </w:r>
    </w:p>
    <w:p w14:paraId="7B9DE92A" w14:textId="77777777" w:rsidR="00715C85" w:rsidRDefault="002942D0">
      <w:pPr>
        <w:pStyle w:val="Ttulo1"/>
      </w:pPr>
      <w:bookmarkStart w:id="32" w:name="_Toc244128138"/>
      <w:r>
        <w:lastRenderedPageBreak/>
        <w:t>15. Evidências do estado final</w:t>
      </w:r>
      <w:bookmarkEnd w:id="3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15C85" w14:paraId="7BC54AA8" w14:textId="77777777">
        <w:trPr>
          <w:cantSplit/>
          <w:tblHeader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6D7A8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Item verificado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C3B59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Evidência registrada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D8DCA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715C85" w14:paraId="4D1E6856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E0BC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EKS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7087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cluster </w:t>
            </w:r>
            <w:r>
              <w:rPr>
                <w:rFonts w:ascii="Consolas" w:hAnsi="Consolas"/>
                <w:color w:val="145A8D"/>
                <w:sz w:val="16"/>
              </w:rPr>
              <w:t>eks-togglemaster</w:t>
            </w:r>
            <w:r>
              <w:rPr>
                <w:sz w:val="16"/>
              </w:rPr>
              <w:t>, Kubernetes 1.37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DA7E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1F1AEF39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57FF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Nós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BD11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dois nós em estado Ready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16AC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4B9BA45B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832C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Aplicações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FCFC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cinco Deployments disponíveis em 1/1 no snapshot de 29/10/2026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40CC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7B65B4CF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D246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Estabilidade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9779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pods em Running e zero reinicializações no snapshot de 29/10/2026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E2B0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161B942C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6606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Inicialização SQL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D75A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três Jobs concluídos durante a validação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896B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27494D64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028B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Segredos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6A7F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quatro ExternalSecrets sincronizados durante a validação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633A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24EB2DE9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AAB2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Secret store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3D47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ClusterSecretStore válido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BFF3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6D7068CA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D155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NLB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79DD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internet-facing e estado active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E293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785CE8C1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0FB9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Targets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1244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dois targets saudáveis nas portas 80 e 443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98FC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2FCA3752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A27C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Escalabilidade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5CEB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HPAs de evaluation e analytics ativos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759B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6CC488C3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91D3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Avaliação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23A9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resposta externa com resultado true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F9A6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652ED746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F852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Mensageria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4A4D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evento publicado e consumido no SQS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51E0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  <w:tr w:rsidR="00715C85" w14:paraId="4F284111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5909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Analytics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9BE5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item persistido no DynamoDB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DCFC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8BBC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5803D"/>
                <w:sz w:val="16"/>
              </w:rPr>
              <w:t>Aprovado</w:t>
            </w:r>
          </w:p>
        </w:tc>
      </w:tr>
    </w:tbl>
    <w:p w14:paraId="56551479" w14:textId="77777777" w:rsidR="00715C85" w:rsidRDefault="00715C85">
      <w:pPr>
        <w:spacing w:after="0"/>
        <w:rPr>
          <w:rFonts w:hint="eastAsia"/>
        </w:rPr>
      </w:pPr>
    </w:p>
    <w:p w14:paraId="18FF43FF" w14:textId="77777777" w:rsidR="00715C85" w:rsidRDefault="002942D0">
      <w:pPr>
        <w:pStyle w:val="Ttulo1"/>
      </w:pPr>
      <w:bookmarkStart w:id="33" w:name="_Toc244128139"/>
      <w:r>
        <w:lastRenderedPageBreak/>
        <w:t>16. Arquitetura de microsserviços</w:t>
      </w:r>
      <w:bookmarkEnd w:id="33"/>
    </w:p>
    <w:p w14:paraId="13E03F8B" w14:textId="77777777" w:rsidR="00715C85" w:rsidRDefault="002942D0">
      <w:pPr>
        <w:pStyle w:val="Ttulo2"/>
      </w:pPr>
      <w:bookmarkStart w:id="34" w:name="_Toc244128140"/>
      <w:r>
        <w:t>16.1 Vantagens</w:t>
      </w:r>
      <w:bookmarkEnd w:id="34"/>
    </w:p>
    <w:p w14:paraId="1CF269ED" w14:textId="77777777" w:rsidR="00715C85" w:rsidRDefault="002942D0">
      <w:pPr>
        <w:pStyle w:val="Commarcadores"/>
        <w:spacing w:after="40"/>
        <w:rPr>
          <w:rFonts w:hint="eastAsia"/>
        </w:rPr>
      </w:pPr>
      <w:r>
        <w:t>escalabilidade independente do caminho de avaliação e do worker analítico;</w:t>
      </w:r>
    </w:p>
    <w:p w14:paraId="1AD665F1" w14:textId="77777777" w:rsidR="00715C85" w:rsidRDefault="002942D0">
      <w:pPr>
        <w:pStyle w:val="Commarcadores"/>
        <w:spacing w:after="40"/>
        <w:rPr>
          <w:rFonts w:hint="eastAsia"/>
        </w:rPr>
      </w:pPr>
      <w:r>
        <w:t>isolamento de falhas e responsabilidades;</w:t>
      </w:r>
    </w:p>
    <w:p w14:paraId="2E1194E9" w14:textId="77777777" w:rsidR="00715C85" w:rsidRDefault="002942D0">
      <w:pPr>
        <w:pStyle w:val="Commarcadores"/>
        <w:spacing w:after="40"/>
        <w:rPr>
          <w:rFonts w:hint="eastAsia"/>
        </w:rPr>
      </w:pPr>
      <w:r>
        <w:t>deploy separado por serviço;</w:t>
      </w:r>
    </w:p>
    <w:p w14:paraId="738A779F" w14:textId="77777777" w:rsidR="00715C85" w:rsidRDefault="002942D0">
      <w:pPr>
        <w:pStyle w:val="Commarcadores"/>
        <w:spacing w:after="40"/>
        <w:rPr>
          <w:rFonts w:hint="eastAsia"/>
        </w:rPr>
      </w:pPr>
      <w:r>
        <w:t>possibilidade de escolher a tecnologia adequada a cada domínio;</w:t>
      </w:r>
    </w:p>
    <w:p w14:paraId="221C0BD2" w14:textId="77777777" w:rsidR="00715C85" w:rsidRDefault="002942D0">
      <w:pPr>
        <w:pStyle w:val="Commarcadores"/>
        <w:spacing w:after="40"/>
        <w:rPr>
          <w:rFonts w:hint="eastAsia"/>
        </w:rPr>
      </w:pPr>
      <w:r>
        <w:t>bancos e recursos de dados alinhados ao tipo de carga;</w:t>
      </w:r>
    </w:p>
    <w:p w14:paraId="28FE30E9" w14:textId="77777777" w:rsidR="00715C85" w:rsidRDefault="002942D0">
      <w:pPr>
        <w:pStyle w:val="Commarcadores"/>
        <w:spacing w:after="40"/>
        <w:rPr>
          <w:rFonts w:hint="eastAsia"/>
        </w:rPr>
      </w:pPr>
      <w:r>
        <w:t>processamento assíncrono para reduzir o acoplamento temporal;</w:t>
      </w:r>
    </w:p>
    <w:p w14:paraId="3AA72845" w14:textId="77777777" w:rsidR="00715C85" w:rsidRDefault="002942D0">
      <w:pPr>
        <w:pStyle w:val="Commarcadores"/>
        <w:spacing w:after="40"/>
        <w:rPr>
          <w:rFonts w:hint="eastAsia"/>
        </w:rPr>
      </w:pPr>
      <w:r>
        <w:t>evolução gradual de cada componente.</w:t>
      </w:r>
    </w:p>
    <w:p w14:paraId="39C0BFCD" w14:textId="77777777" w:rsidR="00715C85" w:rsidRDefault="002942D0">
      <w:pPr>
        <w:pStyle w:val="Ttulo2"/>
      </w:pPr>
      <w:bookmarkStart w:id="35" w:name="_Toc244128141"/>
      <w:r>
        <w:t>16.2 Desvantagens e novos custos operacionais</w:t>
      </w:r>
      <w:bookmarkEnd w:id="35"/>
    </w:p>
    <w:p w14:paraId="328AE20E" w14:textId="77777777" w:rsidR="00715C85" w:rsidRDefault="002942D0">
      <w:pPr>
        <w:pStyle w:val="Commarcadores"/>
        <w:spacing w:after="40"/>
        <w:rPr>
          <w:rFonts w:hint="eastAsia"/>
        </w:rPr>
      </w:pPr>
      <w:r>
        <w:t>mais componentes para implantar, observar e proteger;</w:t>
      </w:r>
    </w:p>
    <w:p w14:paraId="150F10F9" w14:textId="77777777" w:rsidR="00715C85" w:rsidRDefault="002942D0">
      <w:pPr>
        <w:pStyle w:val="Commarcadores"/>
        <w:spacing w:after="40"/>
        <w:rPr>
          <w:rFonts w:hint="eastAsia"/>
        </w:rPr>
      </w:pPr>
      <w:r>
        <w:t>necessidade de descoberta de serviços e roteamento;</w:t>
      </w:r>
    </w:p>
    <w:p w14:paraId="7E0AEAC8" w14:textId="77777777" w:rsidR="00715C85" w:rsidRDefault="002942D0">
      <w:pPr>
        <w:pStyle w:val="Commarcadores"/>
        <w:spacing w:after="40"/>
        <w:rPr>
          <w:rFonts w:hint="eastAsia"/>
        </w:rPr>
      </w:pPr>
      <w:r>
        <w:t>maior complexidade de diagnóstico entre chamadas distribuídas;</w:t>
      </w:r>
    </w:p>
    <w:p w14:paraId="03DE020E" w14:textId="77777777" w:rsidR="00715C85" w:rsidRDefault="002942D0">
      <w:pPr>
        <w:pStyle w:val="Commarcadores"/>
        <w:spacing w:after="40"/>
        <w:rPr>
          <w:rFonts w:hint="eastAsia"/>
        </w:rPr>
      </w:pPr>
      <w:r>
        <w:t>consistência eventual no processamento analítico;</w:t>
      </w:r>
    </w:p>
    <w:p w14:paraId="77018F40" w14:textId="77777777" w:rsidR="00715C85" w:rsidRDefault="002942D0">
      <w:pPr>
        <w:pStyle w:val="Commarcadores"/>
        <w:spacing w:after="40"/>
        <w:rPr>
          <w:rFonts w:hint="eastAsia"/>
        </w:rPr>
      </w:pPr>
      <w:r>
        <w:t>gestão de versões de imagens e contratos de API;</w:t>
      </w:r>
    </w:p>
    <w:p w14:paraId="11E184FC" w14:textId="77777777" w:rsidR="00715C85" w:rsidRDefault="002942D0">
      <w:pPr>
        <w:pStyle w:val="Commarcadores"/>
        <w:spacing w:after="40"/>
        <w:rPr>
          <w:rFonts w:hint="eastAsia"/>
        </w:rPr>
      </w:pPr>
      <w:r>
        <w:t>custo de cluster, Load Balancer e serviços gerenciados;</w:t>
      </w:r>
    </w:p>
    <w:p w14:paraId="13B77F68" w14:textId="77777777" w:rsidR="00715C85" w:rsidRDefault="002942D0">
      <w:pPr>
        <w:pStyle w:val="Commarcadores"/>
        <w:spacing w:after="40"/>
        <w:rPr>
          <w:rFonts w:hint="eastAsia"/>
        </w:rPr>
      </w:pPr>
      <w:r>
        <w:t>necessidade futura de tracing, métricas e logs centralizados.</w:t>
      </w:r>
    </w:p>
    <w:p w14:paraId="019F73AE" w14:textId="77777777" w:rsidR="00715C85" w:rsidRDefault="002942D0">
      <w:pPr>
        <w:pStyle w:val="Ttulo1"/>
      </w:pPr>
      <w:bookmarkStart w:id="36" w:name="_Toc244128142"/>
      <w:r>
        <w:lastRenderedPageBreak/>
        <w:t>17. Análise dos 12-Factor App</w:t>
      </w:r>
      <w:bookmarkEnd w:id="3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15C85" w14:paraId="03355454" w14:textId="77777777">
        <w:trPr>
          <w:cantSplit/>
          <w:tblHeader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584D8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Fator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639E0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Situação na Fase 2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6F86E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Análise</w:t>
            </w:r>
          </w:p>
        </w:tc>
      </w:tr>
      <w:tr w:rsidR="00715C85" w14:paraId="4C14DCE6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0CF1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I. Codebase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6790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D1AA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código organizado por serviço e manifestos versionáveis</w:t>
            </w:r>
          </w:p>
        </w:tc>
      </w:tr>
      <w:tr w:rsidR="00715C85" w14:paraId="7DCFD35D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B480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II. Dependencies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74B0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50EA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Go Modules e requirements.txt; builds reproduzíveis em containers</w:t>
            </w:r>
          </w:p>
        </w:tc>
      </w:tr>
      <w:tr w:rsidR="00715C85" w14:paraId="0E26B6AA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C878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III. Config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9144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C8CE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ConfigMaps e Secrets externos ao código</w:t>
            </w:r>
          </w:p>
        </w:tc>
      </w:tr>
      <w:tr w:rsidR="00715C85" w14:paraId="533A4D19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A608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IV. Backing Services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569B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6641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RDS, Redis, SQS e DynamoDB tratados como recursos substituíveis</w:t>
            </w:r>
          </w:p>
        </w:tc>
      </w:tr>
      <w:tr w:rsidR="00715C85" w14:paraId="4220394D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C9F4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V. Build, Release, Run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6856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 parcialmente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7FBB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estágios separados, porém ainda sem pipeline CI/CD completo</w:t>
            </w:r>
          </w:p>
        </w:tc>
      </w:tr>
      <w:tr w:rsidR="00715C85" w14:paraId="72063613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3240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VI. Processes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AE1D6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6A3C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aplicações stateless; estado mantido em serviços externos</w:t>
            </w:r>
          </w:p>
        </w:tc>
      </w:tr>
      <w:tr w:rsidR="00715C85" w14:paraId="529202B2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571D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VII. Port Binding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DE19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4EBA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cada serviço publica sua própria porta HTTP</w:t>
            </w:r>
          </w:p>
        </w:tc>
      </w:tr>
      <w:tr w:rsidR="00715C85" w14:paraId="4D660224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E3F0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VIII. Concurrency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3E91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3295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Deployments e HPAs permitem múltiplas réplicas</w:t>
            </w:r>
          </w:p>
        </w:tc>
      </w:tr>
      <w:tr w:rsidR="00715C85" w14:paraId="2E66EC19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CEB9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IX. Disposability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6781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 parcialmente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8DBD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probes e reinício automático; graceful shutdown pode evoluir</w:t>
            </w:r>
          </w:p>
        </w:tc>
      </w:tr>
      <w:tr w:rsidR="00715C85" w14:paraId="0C4AE160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C53D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X. Dev/Prod Parity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A7537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 parcialmente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FABB3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mesmas APIs, porém LocalStack e bancos locais substituem serviços AWS</w:t>
            </w:r>
          </w:p>
        </w:tc>
      </w:tr>
      <w:tr w:rsidR="00715C85" w14:paraId="6A7C83D7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4D03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XI. Logs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43AC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 parcialmente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0912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logs em stdout; falta centralização e correlação</w:t>
            </w:r>
          </w:p>
        </w:tc>
      </w:tr>
      <w:tr w:rsidR="00715C85" w14:paraId="576BEB18" w14:textId="77777777">
        <w:trPr>
          <w:cantSplit/>
          <w:jc w:val="center"/>
        </w:trPr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ABBA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XII. Admin Processes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EBD4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Atende</w:t>
            </w:r>
          </w:p>
        </w:tc>
        <w:tc>
          <w:tcPr>
            <w:tcW w:w="3331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F458D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inicialização de banco executada por Jobs Kubernetes</w:t>
            </w:r>
          </w:p>
        </w:tc>
      </w:tr>
    </w:tbl>
    <w:p w14:paraId="6226CC63" w14:textId="77777777" w:rsidR="00715C85" w:rsidRDefault="00715C85">
      <w:pPr>
        <w:spacing w:after="0"/>
        <w:rPr>
          <w:rFonts w:hint="eastAsia"/>
        </w:rPr>
      </w:pPr>
    </w:p>
    <w:p w14:paraId="057BD58C" w14:textId="77777777" w:rsidR="00715C85" w:rsidRDefault="002942D0">
      <w:pPr>
        <w:rPr>
          <w:rFonts w:hint="eastAsia"/>
        </w:rPr>
      </w:pPr>
      <w:r>
        <w:t>Em comparação com a Fase 1, houve avanço expressivo em configuração externa, concorrência, processos stateless, separação de backing services e automação operacional.</w:t>
      </w:r>
    </w:p>
    <w:p w14:paraId="7ABC1EB1" w14:textId="77777777" w:rsidR="00715C85" w:rsidRDefault="002942D0">
      <w:pPr>
        <w:pStyle w:val="Ttulo1"/>
      </w:pPr>
      <w:bookmarkStart w:id="37" w:name="_Toc244128143"/>
      <w:r>
        <w:lastRenderedPageBreak/>
        <w:t>18. Considerações de custos</w:t>
      </w:r>
      <w:bookmarkEnd w:id="37"/>
    </w:p>
    <w:p w14:paraId="1DF26D68" w14:textId="77777777" w:rsidR="00715C85" w:rsidRDefault="002942D0">
      <w:pPr>
        <w:rPr>
          <w:rFonts w:hint="eastAsia"/>
        </w:rPr>
      </w:pPr>
      <w:r>
        <w:t>O ambiente foi executado no AWS Academy e não foi registrada uma estimativa financeira consolidada para a Fase 2. Por isso, este documento não apresenta valores simulados como se fossem cobrança real.</w:t>
      </w:r>
    </w:p>
    <w:p w14:paraId="785BE10E" w14:textId="77777777" w:rsidR="00715C85" w:rsidRDefault="002942D0">
      <w:pPr>
        <w:rPr>
          <w:rFonts w:hint="eastAsia"/>
        </w:rPr>
      </w:pPr>
      <w:r>
        <w:t>Os principais direcionadores de custo em uma conta de produção seriam:</w:t>
      </w:r>
    </w:p>
    <w:p w14:paraId="77D5D1B7" w14:textId="77777777" w:rsidR="00715C85" w:rsidRDefault="002942D0">
      <w:pPr>
        <w:pStyle w:val="Commarcadores"/>
        <w:spacing w:after="40"/>
        <w:rPr>
          <w:rFonts w:hint="eastAsia"/>
        </w:rPr>
      </w:pPr>
      <w:r>
        <w:t>plano de controle do EKS;</w:t>
      </w:r>
    </w:p>
    <w:p w14:paraId="60DB4E97" w14:textId="77777777" w:rsidR="00715C85" w:rsidRDefault="002942D0">
      <w:pPr>
        <w:pStyle w:val="Commarcadores"/>
        <w:spacing w:after="40"/>
        <w:rPr>
          <w:rFonts w:hint="eastAsia"/>
        </w:rPr>
      </w:pPr>
      <w:r>
        <w:t>instâncias do Managed Node Group;</w:t>
      </w:r>
    </w:p>
    <w:p w14:paraId="5862F376" w14:textId="77777777" w:rsidR="00715C85" w:rsidRDefault="002942D0">
      <w:pPr>
        <w:pStyle w:val="Commarcadores"/>
        <w:spacing w:after="40"/>
        <w:rPr>
          <w:rFonts w:hint="eastAsia"/>
        </w:rPr>
      </w:pPr>
      <w:r>
        <w:t>três instâncias RDS e armazenamento;</w:t>
      </w:r>
    </w:p>
    <w:p w14:paraId="6722D254" w14:textId="77777777" w:rsidR="00715C85" w:rsidRDefault="002942D0">
      <w:pPr>
        <w:pStyle w:val="Commarcadores"/>
        <w:spacing w:after="40"/>
        <w:rPr>
          <w:rFonts w:hint="eastAsia"/>
        </w:rPr>
      </w:pPr>
      <w:r>
        <w:t>ElastiCache Redis Cluster;</w:t>
      </w:r>
    </w:p>
    <w:p w14:paraId="3DEBBFE6" w14:textId="77777777" w:rsidR="00715C85" w:rsidRDefault="002942D0">
      <w:pPr>
        <w:pStyle w:val="Commarcadores"/>
        <w:spacing w:after="40"/>
        <w:rPr>
          <w:rFonts w:hint="eastAsia"/>
        </w:rPr>
      </w:pPr>
      <w:r>
        <w:t>Network Load Balancer e processamento de dados;</w:t>
      </w:r>
    </w:p>
    <w:p w14:paraId="182DBD2A" w14:textId="77777777" w:rsidR="00715C85" w:rsidRDefault="002942D0">
      <w:pPr>
        <w:pStyle w:val="Commarcadores"/>
        <w:spacing w:after="40"/>
        <w:rPr>
          <w:rFonts w:hint="eastAsia"/>
        </w:rPr>
      </w:pPr>
      <w:r>
        <w:t>armazenamento e transferência do ECR;</w:t>
      </w:r>
    </w:p>
    <w:p w14:paraId="2DBEA93C" w14:textId="77777777" w:rsidR="00715C85" w:rsidRDefault="002942D0">
      <w:pPr>
        <w:pStyle w:val="Commarcadores"/>
        <w:spacing w:after="40"/>
        <w:rPr>
          <w:rFonts w:hint="eastAsia"/>
        </w:rPr>
      </w:pPr>
      <w:r>
        <w:t>requisições e armazenamento de SQS e DynamoDB;</w:t>
      </w:r>
    </w:p>
    <w:p w14:paraId="066F2663" w14:textId="77777777" w:rsidR="00715C85" w:rsidRDefault="002942D0">
      <w:pPr>
        <w:pStyle w:val="Commarcadores"/>
        <w:spacing w:after="40"/>
        <w:rPr>
          <w:rFonts w:hint="eastAsia"/>
        </w:rPr>
      </w:pPr>
      <w:r>
        <w:t>observabilidade no CloudWatch;</w:t>
      </w:r>
    </w:p>
    <w:p w14:paraId="7120514B" w14:textId="77777777" w:rsidR="00715C85" w:rsidRDefault="002942D0">
      <w:pPr>
        <w:pStyle w:val="Commarcadores"/>
        <w:spacing w:after="40"/>
        <w:rPr>
          <w:rFonts w:hint="eastAsia"/>
        </w:rPr>
      </w:pPr>
      <w:r>
        <w:t>tráfego entre zonas e eventual NAT Gateway.</w:t>
      </w:r>
    </w:p>
    <w:p w14:paraId="7FDBA653" w14:textId="77777777" w:rsidR="00715C85" w:rsidRDefault="002942D0">
      <w:pPr>
        <w:rPr>
          <w:rFonts w:hint="eastAsia"/>
        </w:rPr>
      </w:pPr>
      <w:r>
        <w:t>Uma estimativa formal deve registrar região, tipos de instância, armazenamento, alta disponibilidade, volume de requisições e tráfego. Esses valores devem ser calculados no AWS Pricing Calculator próximo da data da entrega.</w:t>
      </w:r>
    </w:p>
    <w:p w14:paraId="2888B690" w14:textId="77777777" w:rsidR="00715C85" w:rsidRDefault="002942D0">
      <w:pPr>
        <w:pStyle w:val="Ttulo1"/>
      </w:pPr>
      <w:bookmarkStart w:id="38" w:name="_Toc244128144"/>
      <w:r>
        <w:lastRenderedPageBreak/>
        <w:t>19. Desafios encontrados</w:t>
      </w:r>
      <w:bookmarkEnd w:id="38"/>
    </w:p>
    <w:p w14:paraId="1FD08842" w14:textId="77777777" w:rsidR="00715C85" w:rsidRDefault="002942D0">
      <w:pPr>
        <w:pStyle w:val="Commarcadores"/>
        <w:spacing w:after="40"/>
        <w:rPr>
          <w:rFonts w:hint="eastAsia"/>
        </w:rPr>
      </w:pPr>
      <w:r>
        <w:t>adaptação do projeto às limitações de IAM do AWS Academy;</w:t>
      </w:r>
    </w:p>
    <w:p w14:paraId="1E080C91" w14:textId="77777777" w:rsidR="00715C85" w:rsidRDefault="002942D0">
      <w:pPr>
        <w:pStyle w:val="Commarcadores"/>
        <w:spacing w:after="40"/>
        <w:rPr>
          <w:rFonts w:hint="eastAsia"/>
        </w:rPr>
      </w:pPr>
      <w:r>
        <w:t>acesso dos pods aos serviços AWS usando a LabRole do nó;</w:t>
      </w:r>
    </w:p>
    <w:p w14:paraId="35D6E02E" w14:textId="77777777" w:rsidR="00715C85" w:rsidRDefault="002942D0">
      <w:pPr>
        <w:pStyle w:val="Commarcadores"/>
        <w:spacing w:after="40"/>
        <w:rPr>
          <w:rFonts w:hint="eastAsia"/>
        </w:rPr>
      </w:pPr>
      <w:r>
        <w:t>ajuste seguro do IMDSv2 e hop limit;</w:t>
      </w:r>
    </w:p>
    <w:p w14:paraId="0F6325D2" w14:textId="77777777" w:rsidR="00715C85" w:rsidRDefault="002942D0">
      <w:pPr>
        <w:pStyle w:val="Commarcadores"/>
        <w:spacing w:after="40"/>
        <w:rPr>
          <w:rFonts w:hint="eastAsia"/>
        </w:rPr>
      </w:pPr>
      <w:r>
        <w:t>comunicação privada entre EKS, três RDS e ElastiCache;</w:t>
      </w:r>
    </w:p>
    <w:p w14:paraId="69AEAC59" w14:textId="77777777" w:rsidR="00715C85" w:rsidRDefault="002942D0">
      <w:pPr>
        <w:pStyle w:val="Commarcadores"/>
        <w:spacing w:after="40"/>
        <w:rPr>
          <w:rFonts w:hint="eastAsia"/>
        </w:rPr>
      </w:pPr>
      <w:r>
        <w:t>sincronização de segredos sem credenciais estáticas nos YAMLs;</w:t>
      </w:r>
    </w:p>
    <w:p w14:paraId="6D16C1F9" w14:textId="77777777" w:rsidR="00715C85" w:rsidRDefault="002942D0">
      <w:pPr>
        <w:pStyle w:val="Commarcadores"/>
        <w:spacing w:after="40"/>
        <w:rPr>
          <w:rFonts w:hint="eastAsia"/>
        </w:rPr>
      </w:pPr>
      <w:r>
        <w:t>inicialização independente dos três bancos;</w:t>
      </w:r>
    </w:p>
    <w:p w14:paraId="1D1C6006" w14:textId="77777777" w:rsidR="00715C85" w:rsidRDefault="002942D0">
      <w:pPr>
        <w:pStyle w:val="Commarcadores"/>
        <w:spacing w:after="40"/>
        <w:rPr>
          <w:rFonts w:hint="eastAsia"/>
        </w:rPr>
      </w:pPr>
      <w:r>
        <w:t>compatibilidade entre a biblioteca Redis e o Redis 7 em cluster mode;</w:t>
      </w:r>
    </w:p>
    <w:p w14:paraId="649C95AD" w14:textId="77777777" w:rsidR="00715C85" w:rsidRDefault="002942D0">
      <w:pPr>
        <w:pStyle w:val="Commarcadores"/>
        <w:spacing w:after="40"/>
        <w:rPr>
          <w:rFonts w:hint="eastAsia"/>
        </w:rPr>
      </w:pPr>
      <w:r>
        <w:t>migração do Load Balancer clássico para NLB;</w:t>
      </w:r>
    </w:p>
    <w:p w14:paraId="66270355" w14:textId="77777777" w:rsidR="00715C85" w:rsidRDefault="002942D0">
      <w:pPr>
        <w:pStyle w:val="Commarcadores"/>
        <w:spacing w:after="40"/>
        <w:rPr>
          <w:rFonts w:hint="eastAsia"/>
        </w:rPr>
      </w:pPr>
      <w:r>
        <w:t>validação de todos os caminhos do Ingress;</w:t>
      </w:r>
    </w:p>
    <w:p w14:paraId="01B7CCE4" w14:textId="77777777" w:rsidR="00715C85" w:rsidRDefault="002942D0">
      <w:pPr>
        <w:pStyle w:val="Commarcadores"/>
        <w:spacing w:after="40"/>
        <w:rPr>
          <w:rFonts w:hint="eastAsia"/>
        </w:rPr>
      </w:pPr>
      <w:r>
        <w:t>confirmação do fluxo assíncrono até o DynamoDB;</w:t>
      </w:r>
    </w:p>
    <w:p w14:paraId="033C07B8" w14:textId="77777777" w:rsidR="00715C85" w:rsidRDefault="002942D0">
      <w:pPr>
        <w:pStyle w:val="Commarcadores"/>
        <w:spacing w:after="40"/>
        <w:rPr>
          <w:rFonts w:hint="eastAsia"/>
        </w:rPr>
      </w:pPr>
      <w:r>
        <w:t>manutenção de equivalência funcional entre o ambiente local e a AWS.</w:t>
      </w:r>
    </w:p>
    <w:p w14:paraId="3100DCDD" w14:textId="77777777" w:rsidR="00715C85" w:rsidRDefault="002942D0">
      <w:pPr>
        <w:pStyle w:val="Ttulo1"/>
      </w:pPr>
      <w:bookmarkStart w:id="39" w:name="_Toc244128145"/>
      <w:r>
        <w:lastRenderedPageBreak/>
        <w:t>20. Decisões técnicas</w:t>
      </w:r>
      <w:bookmarkEnd w:id="39"/>
    </w:p>
    <w:p w14:paraId="0925CB8C" w14:textId="77777777" w:rsidR="00715C85" w:rsidRDefault="002942D0">
      <w:pPr>
        <w:rPr>
          <w:rFonts w:hint="eastAsia"/>
        </w:rPr>
      </w:pPr>
      <w:r>
        <w:rPr>
          <w:b/>
        </w:rPr>
        <w:t>Microsserviços por domínio:</w:t>
      </w:r>
      <w:r>
        <w:t xml:space="preserve"> autenticação, flags, targeting, avaliação e analytics foram separados para reduzir acoplamento e permitir escala independente.</w:t>
      </w:r>
    </w:p>
    <w:p w14:paraId="09FE6DB7" w14:textId="77777777" w:rsidR="00715C85" w:rsidRDefault="002942D0">
      <w:pPr>
        <w:rPr>
          <w:rFonts w:hint="eastAsia"/>
        </w:rPr>
      </w:pPr>
      <w:r>
        <w:rPr>
          <w:b/>
        </w:rPr>
        <w:t>SQS entre avaliação e analytics:</w:t>
      </w:r>
      <w:r>
        <w:t xml:space="preserve"> o caminho síncrono retorna rapidamente e o processamento analítico ocorre de forma assíncrona.</w:t>
      </w:r>
    </w:p>
    <w:p w14:paraId="00C3AD46" w14:textId="77777777" w:rsidR="00715C85" w:rsidRDefault="002942D0">
      <w:pPr>
        <w:rPr>
          <w:rFonts w:hint="eastAsia"/>
        </w:rPr>
      </w:pPr>
      <w:r>
        <w:rPr>
          <w:b/>
        </w:rPr>
        <w:t>Redis no caminho quente:</w:t>
      </w:r>
      <w:r>
        <w:t xml:space="preserve"> avaliações repetidas podem ser atendidas com menor latência.</w:t>
      </w:r>
    </w:p>
    <w:p w14:paraId="6DDAF4D9" w14:textId="77777777" w:rsidR="00715C85" w:rsidRDefault="002942D0">
      <w:pPr>
        <w:rPr>
          <w:rFonts w:hint="eastAsia"/>
        </w:rPr>
      </w:pPr>
      <w:r>
        <w:rPr>
          <w:b/>
        </w:rPr>
        <w:t>Três RDS independentes:</w:t>
      </w:r>
      <w:r>
        <w:t xml:space="preserve"> cada serviço relacional controla seu próprio esquema e credenciais.</w:t>
      </w:r>
    </w:p>
    <w:p w14:paraId="03F01F4D" w14:textId="77777777" w:rsidR="00715C85" w:rsidRDefault="002942D0">
      <w:pPr>
        <w:rPr>
          <w:rFonts w:hint="eastAsia"/>
        </w:rPr>
      </w:pPr>
      <w:r>
        <w:rPr>
          <w:b/>
        </w:rPr>
        <w:t>LocalStack no ambiente local:</w:t>
      </w:r>
      <w:r>
        <w:t xml:space="preserve"> SQS e DynamoDB são reproduzidos em um único container, preservando o total de nove containers.</w:t>
      </w:r>
    </w:p>
    <w:p w14:paraId="2DED6C5E" w14:textId="77777777" w:rsidR="00715C85" w:rsidRDefault="002942D0">
      <w:pPr>
        <w:rPr>
          <w:rFonts w:hint="eastAsia"/>
        </w:rPr>
      </w:pPr>
      <w:r>
        <w:rPr>
          <w:b/>
        </w:rPr>
        <w:t>Kustomize para os manifestos AWS:</w:t>
      </w:r>
      <w:r>
        <w:t xml:space="preserve"> permite renderização e aplicação conjunta, mantendo os diretórios organizados por domínio.</w:t>
      </w:r>
    </w:p>
    <w:p w14:paraId="0863301D" w14:textId="77777777" w:rsidR="00715C85" w:rsidRDefault="002942D0">
      <w:pPr>
        <w:rPr>
          <w:rFonts w:hint="eastAsia"/>
        </w:rPr>
      </w:pPr>
      <w:r>
        <w:rPr>
          <w:b/>
        </w:rPr>
        <w:t>External Secrets Operator:</w:t>
      </w:r>
      <w:r>
        <w:t xml:space="preserve"> evita copiar valores sensíveis para os manifestos e automatiza a sincronização com o Secrets Manager.</w:t>
      </w:r>
    </w:p>
    <w:p w14:paraId="60397378" w14:textId="77777777" w:rsidR="00715C85" w:rsidRDefault="002942D0">
      <w:pPr>
        <w:rPr>
          <w:rFonts w:hint="eastAsia"/>
        </w:rPr>
      </w:pPr>
      <w:r>
        <w:rPr>
          <w:b/>
        </w:rPr>
        <w:t>HPA por CPU:</w:t>
      </w:r>
      <w:r>
        <w:t xml:space="preserve"> solução compatível com as limitações do AWS Academy; KEDA foi mantido como evolução recomendada.</w:t>
      </w:r>
    </w:p>
    <w:p w14:paraId="170F9F82" w14:textId="77777777" w:rsidR="00715C85" w:rsidRDefault="002942D0">
      <w:pPr>
        <w:rPr>
          <w:rFonts w:hint="eastAsia"/>
        </w:rPr>
      </w:pPr>
      <w:r>
        <w:rPr>
          <w:b/>
        </w:rPr>
        <w:t>NLB com ingress-nginx:</w:t>
      </w:r>
      <w:r>
        <w:t xml:space="preserve"> oferece um único ponto de entrada e roteamento por caminho para os serviços públicos.</w:t>
      </w:r>
    </w:p>
    <w:p w14:paraId="4D66FAB1" w14:textId="77777777" w:rsidR="00715C85" w:rsidRDefault="002942D0">
      <w:pPr>
        <w:pStyle w:val="Ttulo1"/>
      </w:pPr>
      <w:bookmarkStart w:id="40" w:name="_Toc244128146"/>
      <w:r>
        <w:lastRenderedPageBreak/>
        <w:t>21. Limitações e melhorias recomendadas</w:t>
      </w:r>
      <w:bookmarkEnd w:id="40"/>
    </w:p>
    <w:p w14:paraId="02AC488C" w14:textId="77777777" w:rsidR="00715C85" w:rsidRDefault="002942D0">
      <w:pPr>
        <w:pStyle w:val="Numerada"/>
        <w:spacing w:after="40"/>
        <w:rPr>
          <w:rFonts w:hint="eastAsia"/>
        </w:rPr>
      </w:pPr>
      <w:r>
        <w:t>Publicar o endpoint em um domínio Route 53 e habilitar HTTPS com certificado ACM.</w:t>
      </w:r>
    </w:p>
    <w:p w14:paraId="2667DA15" w14:textId="77777777" w:rsidR="00715C85" w:rsidRDefault="002942D0">
      <w:pPr>
        <w:pStyle w:val="Numerada"/>
        <w:spacing w:after="40"/>
        <w:rPr>
          <w:rFonts w:hint="eastAsia"/>
        </w:rPr>
      </w:pPr>
      <w:r>
        <w:t>Substituir LabRole e acesso via IMDS por EKS Pod Identity ou IRSA.</w:t>
      </w:r>
    </w:p>
    <w:p w14:paraId="79262C72" w14:textId="77777777" w:rsidR="00715C85" w:rsidRDefault="002942D0">
      <w:pPr>
        <w:pStyle w:val="Numerada"/>
        <w:spacing w:after="40"/>
        <w:rPr>
          <w:rFonts w:hint="eastAsia"/>
        </w:rPr>
      </w:pPr>
      <w:r>
        <w:t>Aplicar políticas IAM mínimas e específicas para evaluation e analytics.</w:t>
      </w:r>
    </w:p>
    <w:p w14:paraId="488419EF" w14:textId="77777777" w:rsidR="00715C85" w:rsidRDefault="002942D0">
      <w:pPr>
        <w:pStyle w:val="Numerada"/>
        <w:spacing w:after="40"/>
        <w:rPr>
          <w:rFonts w:hint="eastAsia"/>
        </w:rPr>
      </w:pPr>
      <w:r>
        <w:t>Implantar observabilidade centralizada com métricas, logs, alertas e tracing distribuído.</w:t>
      </w:r>
    </w:p>
    <w:p w14:paraId="0EE3BDDE" w14:textId="77777777" w:rsidR="00715C85" w:rsidRDefault="002942D0">
      <w:pPr>
        <w:pStyle w:val="Numerada"/>
        <w:spacing w:after="40"/>
        <w:rPr>
          <w:rFonts w:hint="eastAsia"/>
        </w:rPr>
      </w:pPr>
      <w:r>
        <w:t>Criar pipeline CI/CD para testes, build, scan, publicação no ECR e rollout.</w:t>
      </w:r>
    </w:p>
    <w:p w14:paraId="51F7B188" w14:textId="77777777" w:rsidR="00715C85" w:rsidRDefault="002942D0">
      <w:pPr>
        <w:pStyle w:val="Numerada"/>
        <w:spacing w:after="40"/>
        <w:rPr>
          <w:rFonts w:hint="eastAsia"/>
        </w:rPr>
      </w:pPr>
      <w:r>
        <w:t>Utilizar tags imutáveis ou digest nos Deployments de todos os serviços.</w:t>
      </w:r>
    </w:p>
    <w:p w14:paraId="26629DFA" w14:textId="77777777" w:rsidR="00715C85" w:rsidRDefault="002942D0">
      <w:pPr>
        <w:pStyle w:val="Numerada"/>
        <w:spacing w:after="40"/>
        <w:rPr>
          <w:rFonts w:hint="eastAsia"/>
        </w:rPr>
      </w:pPr>
      <w:r>
        <w:t>Criar PodDisruptionBudgets e políticas de afinidade para maior disponibilidade.</w:t>
      </w:r>
    </w:p>
    <w:p w14:paraId="3053450E" w14:textId="77777777" w:rsidR="00715C85" w:rsidRDefault="002942D0">
      <w:pPr>
        <w:pStyle w:val="Numerada"/>
        <w:spacing w:after="40"/>
        <w:rPr>
          <w:rFonts w:hint="eastAsia"/>
        </w:rPr>
      </w:pPr>
      <w:r>
        <w:t>Avaliar NetworkPolicies entre os Namespaces.</w:t>
      </w:r>
    </w:p>
    <w:p w14:paraId="058CFDA3" w14:textId="77777777" w:rsidR="00715C85" w:rsidRDefault="002942D0">
      <w:pPr>
        <w:pStyle w:val="Numerada"/>
        <w:spacing w:after="40"/>
        <w:rPr>
          <w:rFonts w:hint="eastAsia"/>
        </w:rPr>
      </w:pPr>
      <w:r>
        <w:t>Configurar HTTPS, rate limiting e proteção de borda.</w:t>
      </w:r>
    </w:p>
    <w:p w14:paraId="0CEAF7A3" w14:textId="77777777" w:rsidR="00715C85" w:rsidRDefault="002942D0">
      <w:pPr>
        <w:pStyle w:val="Numerada"/>
        <w:spacing w:after="40"/>
        <w:rPr>
          <w:rFonts w:hint="eastAsia"/>
        </w:rPr>
      </w:pPr>
      <w:r>
        <w:t>Usar KEDA para o analytics em uma conta que permita as roles necessárias.</w:t>
      </w:r>
    </w:p>
    <w:p w14:paraId="2D2ADC24" w14:textId="77777777" w:rsidR="00715C85" w:rsidRDefault="002942D0">
      <w:pPr>
        <w:pStyle w:val="Numerada"/>
        <w:spacing w:after="40"/>
        <w:rPr>
          <w:rFonts w:hint="eastAsia"/>
        </w:rPr>
      </w:pPr>
      <w:r>
        <w:t>Realizar testes de carga documentados e registrar o comportamento dos HPAs.</w:t>
      </w:r>
    </w:p>
    <w:p w14:paraId="604C2632" w14:textId="77777777" w:rsidR="00715C85" w:rsidRDefault="002942D0">
      <w:pPr>
        <w:pStyle w:val="Numerada"/>
        <w:spacing w:after="40"/>
        <w:rPr>
          <w:rFonts w:hint="eastAsia"/>
        </w:rPr>
      </w:pPr>
      <w:r>
        <w:t>Automatizar a infraestrutura com Terraform ou outra ferramenta de IaC.</w:t>
      </w:r>
    </w:p>
    <w:p w14:paraId="64623330" w14:textId="77777777" w:rsidR="00715C85" w:rsidRDefault="002942D0">
      <w:pPr>
        <w:pStyle w:val="Numerada"/>
        <w:spacing w:after="40"/>
        <w:rPr>
          <w:rFonts w:hint="eastAsia"/>
        </w:rPr>
      </w:pPr>
      <w:r>
        <w:t>Adicionar DLQ, idempotência, alarmes e retry/outbox ao fluxo SQS.</w:t>
      </w:r>
    </w:p>
    <w:p w14:paraId="2652AF47" w14:textId="77777777" w:rsidR="00715C85" w:rsidRDefault="002942D0">
      <w:pPr>
        <w:pStyle w:val="Numerada"/>
        <w:spacing w:after="40"/>
        <w:rPr>
          <w:rFonts w:hint="eastAsia"/>
        </w:rPr>
      </w:pPr>
      <w:r>
        <w:t>Automatizar o rollout após rotação de Secrets.</w:t>
      </w:r>
    </w:p>
    <w:p w14:paraId="4D1AED6A" w14:textId="77777777" w:rsidR="00715C85" w:rsidRDefault="002942D0">
      <w:pPr>
        <w:pStyle w:val="Numerada"/>
        <w:spacing w:after="40"/>
        <w:rPr>
          <w:rFonts w:hint="eastAsia"/>
        </w:rPr>
      </w:pPr>
      <w:r>
        <w:t>Revisar os pools de conexão e a exposição de detalhes de erro dos serviços Python.</w:t>
      </w:r>
    </w:p>
    <w:p w14:paraId="1D12E54F" w14:textId="77777777" w:rsidR="00715C85" w:rsidRDefault="002942D0">
      <w:pPr>
        <w:pStyle w:val="Ttulo1"/>
      </w:pPr>
      <w:bookmarkStart w:id="41" w:name="_Toc244128147"/>
      <w:r>
        <w:lastRenderedPageBreak/>
        <w:t>22. Conclusão</w:t>
      </w:r>
      <w:bookmarkEnd w:id="41"/>
    </w:p>
    <w:p w14:paraId="78F3CD74" w14:textId="77777777" w:rsidR="00715C85" w:rsidRDefault="002942D0">
      <w:pPr>
        <w:rPr>
          <w:rFonts w:hint="eastAsia"/>
        </w:rPr>
      </w:pPr>
      <w:r>
        <w:t>A Fase 2 transformou o ToggleMaster de um MVP monolítico em uma plataforma de microsserviços conteinerizada e implantada em Kubernetes. A solução atende aos requisitos centrais do desafio e foi validada tanto localmente quanto em um ambiente EKS real.</w:t>
      </w:r>
    </w:p>
    <w:p w14:paraId="3C1DDF77" w14:textId="77777777" w:rsidR="00715C85" w:rsidRDefault="002942D0">
      <w:pPr>
        <w:rPr>
          <w:rFonts w:hint="eastAsia"/>
        </w:rPr>
      </w:pPr>
      <w:r>
        <w:t>O uso combinado de RDS, ElastiCache, SQS e DynamoDB alinhou cada tipo de dado ao serviço mais adequado. O Nginx Ingress e o NLB forneceram uma entrada única, enquanto Metrics Server e HPA permitiram escalabilidade horizontal. A gestão de segredos foi elevada para o AWS Secrets Manager, sincronizado pelo External Secrets Operator.</w:t>
      </w:r>
    </w:p>
    <w:p w14:paraId="6112A9AD" w14:textId="77777777" w:rsidR="00715C85" w:rsidRDefault="002942D0">
      <w:pPr>
        <w:rPr>
          <w:rFonts w:hint="eastAsia"/>
        </w:rPr>
      </w:pPr>
      <w:r>
        <w:t>O teste ponta a ponta confirmou a integração entre todas as camadas: autenticação, configuração de flags, regras, avaliação, cache, fila e analytics. A correção realizada no cliente Redis também demonstrou capacidade de diagnóstico e adaptação a diferenças reais entre o ambiente local e um serviço gerenciado.</w:t>
      </w:r>
    </w:p>
    <w:p w14:paraId="24043CB3" w14:textId="77777777" w:rsidR="00715C85" w:rsidRDefault="002942D0">
      <w:pPr>
        <w:rPr>
          <w:rFonts w:hint="eastAsia"/>
        </w:rPr>
      </w:pPr>
      <w:r>
        <w:t>Como próximos passos, a arquitetura deve evoluir em identidade por workload, HTTPS, CI/CD e observabilidade. Mesmo com as restrições do AWS Academy, o ambiente entregue estabelece uma base coerente para operação, escala e melhoria contínua.</w:t>
      </w:r>
    </w:p>
    <w:p w14:paraId="51995340" w14:textId="77777777" w:rsidR="00715C85" w:rsidRDefault="002942D0">
      <w:pPr>
        <w:pStyle w:val="Ttulo1"/>
      </w:pPr>
      <w:bookmarkStart w:id="42" w:name="_Toc244128148"/>
      <w:r>
        <w:lastRenderedPageBreak/>
        <w:t>23. Links e arquivos da entrega</w:t>
      </w:r>
      <w:bookmarkEnd w:id="4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15C85" w14:paraId="63EEC226" w14:textId="77777777">
        <w:trPr>
          <w:cantSplit/>
          <w:tblHeader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BAF3F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2431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EB410" w14:textId="77777777" w:rsidR="00715C85" w:rsidRDefault="002942D0">
            <w:pPr>
              <w:spacing w:after="0" w:line="240" w:lineRule="auto"/>
              <w:jc w:val="lef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Informação</w:t>
            </w:r>
          </w:p>
        </w:tc>
      </w:tr>
      <w:tr w:rsidR="00715C85" w14:paraId="5B60CEB6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B11C8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Repositório principal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607AA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 antes da entrega</w:t>
            </w:r>
          </w:p>
        </w:tc>
      </w:tr>
      <w:tr w:rsidR="00715C85" w14:paraId="35E1B19A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700A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Vídeo de demonstração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1972E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Preencher antes da entrega</w:t>
            </w:r>
          </w:p>
        </w:tc>
      </w:tr>
      <w:tr w:rsidR="00715C85" w14:paraId="7172F470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73E6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Diagrama de arquitetura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0FC7C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145A8D"/>
                <w:sz w:val="16"/>
              </w:rPr>
              <w:t>docs/arquitetura_aws_togglemaster.png</w:t>
            </w:r>
          </w:p>
        </w:tc>
      </w:tr>
      <w:tr w:rsidR="00715C85" w14:paraId="32E38899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8734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Manifestos AWS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A8D81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145A8D"/>
                <w:sz w:val="16"/>
              </w:rPr>
              <w:t>k8s-aws/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145A8D"/>
                <w:sz w:val="16"/>
              </w:rPr>
              <w:t>k8s-aws.zip</w:t>
            </w:r>
          </w:p>
        </w:tc>
      </w:tr>
      <w:tr w:rsidR="00715C85" w14:paraId="0EDC6B22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C1D49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Docker Compose local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C733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145A8D"/>
                <w:sz w:val="16"/>
              </w:rPr>
              <w:t>docker-compose.yml</w:t>
            </w:r>
          </w:p>
        </w:tc>
      </w:tr>
      <w:tr w:rsidR="00715C85" w14:paraId="4963ECA1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6B7A4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Docker Compose com AWS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FE292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145A8D"/>
                <w:sz w:val="16"/>
              </w:rPr>
              <w:t>docker-compose.aws.yml</w:t>
            </w:r>
          </w:p>
        </w:tc>
      </w:tr>
      <w:tr w:rsidR="00715C85" w14:paraId="5A627C45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9C46B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Relatório operacional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0EDDF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145A8D"/>
                <w:sz w:val="16"/>
              </w:rPr>
              <w:t>docs/Relatorio_Implantacao_AWS_ToggleMaster.docx</w:t>
            </w:r>
          </w:p>
        </w:tc>
      </w:tr>
      <w:tr w:rsidR="00715C85" w14:paraId="2F66FD13" w14:textId="77777777">
        <w:trPr>
          <w:cantSplit/>
          <w:jc w:val="center"/>
        </w:trPr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65170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Documento final da Fase 2</w:t>
            </w:r>
          </w:p>
        </w:tc>
        <w:tc>
          <w:tcPr>
            <w:tcW w:w="4997" w:type="dxa"/>
            <w:tcBorders>
              <w:top w:val="single" w:sz="4" w:space="0" w:color="D8E0E8"/>
              <w:left w:val="single" w:sz="4" w:space="0" w:color="D8E0E8"/>
              <w:bottom w:val="single" w:sz="4" w:space="0" w:color="D8E0E8"/>
              <w:right w:val="single" w:sz="4" w:space="0" w:color="D8E0E8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EFE85" w14:textId="77777777" w:rsidR="00715C85" w:rsidRDefault="002942D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145A8D"/>
                <w:sz w:val="16"/>
              </w:rPr>
              <w:t>docs/Tech_Challenge_Fase_2_ToggleMaster.docx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145A8D"/>
                <w:sz w:val="16"/>
              </w:rPr>
              <w:t>.pdf</w:t>
            </w:r>
          </w:p>
        </w:tc>
      </w:tr>
    </w:tbl>
    <w:p w14:paraId="1D0783B1" w14:textId="77777777" w:rsidR="00715C85" w:rsidRDefault="00715C85">
      <w:pPr>
        <w:spacing w:after="0"/>
        <w:rPr>
          <w:rFonts w:hint="eastAsia"/>
        </w:rPr>
      </w:pPr>
    </w:p>
    <w:p w14:paraId="4453E335" w14:textId="77777777" w:rsidR="00715C85" w:rsidRDefault="002942D0">
      <w:pPr>
        <w:pStyle w:val="Ttulo2"/>
      </w:pPr>
      <w:bookmarkStart w:id="43" w:name="_Toc244128149"/>
      <w:r>
        <w:t>Checklist antes do envio</w:t>
      </w:r>
      <w:bookmarkEnd w:id="43"/>
    </w:p>
    <w:p w14:paraId="61405426" w14:textId="77777777" w:rsidR="00715C85" w:rsidRDefault="002942D0">
      <w:pPr>
        <w:pStyle w:val="Commarcadores"/>
        <w:spacing w:after="40"/>
        <w:rPr>
          <w:rFonts w:hint="eastAsia"/>
        </w:rPr>
      </w:pPr>
      <w:r>
        <w:t>preencher RM e Discord de todos os integrantes;</w:t>
      </w:r>
    </w:p>
    <w:p w14:paraId="7BE92538" w14:textId="77777777" w:rsidR="00715C85" w:rsidRDefault="002942D0">
      <w:pPr>
        <w:pStyle w:val="Commarcadores"/>
        <w:spacing w:after="40"/>
        <w:rPr>
          <w:rFonts w:hint="eastAsia"/>
        </w:rPr>
      </w:pPr>
      <w:r>
        <w:t>inserir o link definitivo do repositório;</w:t>
      </w:r>
    </w:p>
    <w:p w14:paraId="3A45D95E" w14:textId="77777777" w:rsidR="00715C85" w:rsidRDefault="002942D0">
      <w:pPr>
        <w:pStyle w:val="Commarcadores"/>
        <w:spacing w:after="40"/>
        <w:rPr>
          <w:rFonts w:hint="eastAsia"/>
        </w:rPr>
      </w:pPr>
      <w:r>
        <w:t>inserir o link público ou compartilhado do vídeo;</w:t>
      </w:r>
    </w:p>
    <w:p w14:paraId="24B0C716" w14:textId="77777777" w:rsidR="00715C85" w:rsidRDefault="002942D0">
      <w:pPr>
        <w:pStyle w:val="Commarcadores"/>
        <w:spacing w:after="40"/>
        <w:rPr>
          <w:rFonts w:hint="eastAsia"/>
        </w:rPr>
      </w:pPr>
      <w:r>
        <w:t>conferir se o endpoint do NLB continua válido;</w:t>
      </w:r>
    </w:p>
    <w:p w14:paraId="2CD26BF6" w14:textId="77777777" w:rsidR="00715C85" w:rsidRDefault="002942D0">
      <w:pPr>
        <w:pStyle w:val="Commarcadores"/>
        <w:spacing w:after="40"/>
        <w:rPr>
          <w:rFonts w:hint="eastAsia"/>
        </w:rPr>
      </w:pPr>
      <w:r>
        <w:t>remover ou mascarar qualquer credencial em capturas de tela;</w:t>
      </w:r>
    </w:p>
    <w:p w14:paraId="1F849576" w14:textId="77777777" w:rsidR="00715C85" w:rsidRDefault="002942D0">
      <w:pPr>
        <w:pStyle w:val="Commarcadores"/>
        <w:spacing w:after="40"/>
        <w:rPr>
          <w:rFonts w:hint="eastAsia"/>
        </w:rPr>
      </w:pPr>
      <w:r>
        <w:t>exportar novamente o PDF após qualquer alteração no Word;</w:t>
      </w:r>
    </w:p>
    <w:p w14:paraId="3C668238" w14:textId="77777777" w:rsidR="00715C85" w:rsidRDefault="002942D0">
      <w:pPr>
        <w:pStyle w:val="Commarcadores"/>
        <w:spacing w:after="40"/>
        <w:rPr>
          <w:rFonts w:hint="eastAsia"/>
        </w:rPr>
      </w:pPr>
      <w:r>
        <w:t>revisar o sumário e a numeração de páginas.</w:t>
      </w:r>
    </w:p>
    <w:p w14:paraId="439E7A95" w14:textId="77777777" w:rsidR="00715C85" w:rsidRDefault="00715C85">
      <w:pPr>
        <w:pBdr>
          <w:bottom w:val="single" w:sz="8" w:space="0" w:color="FF9900"/>
        </w:pBdr>
        <w:rPr>
          <w:rFonts w:hint="eastAsia"/>
        </w:rPr>
      </w:pPr>
    </w:p>
    <w:p w14:paraId="31D1709C" w14:textId="77777777" w:rsidR="00715C85" w:rsidRDefault="002942D0">
      <w:pPr>
        <w:rPr>
          <w:rFonts w:hint="eastAsia"/>
        </w:rPr>
      </w:pPr>
      <w:r>
        <w:rPr>
          <w:b/>
        </w:rPr>
        <w:t>Documento elaborado a partir dos arquivos do projeto, dos manifestos e do estado AWS validado em 29/10/2026. Nenhuma credencial temporária, senha, token ou API key foi incluída.</w:t>
      </w:r>
    </w:p>
    <w:sectPr w:rsidR="00715C85" w:rsidSect="00034616">
      <w:headerReference w:type="default" r:id="rId12"/>
      <w:footerReference w:type="default" r:id="rId13"/>
      <w:pgSz w:w="12240" w:h="15840"/>
      <w:pgMar w:top="1037" w:right="1123" w:bottom="979" w:left="1123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57A01" w14:textId="77777777" w:rsidR="002942D0" w:rsidRDefault="002942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E496C" w14:textId="77777777" w:rsidR="002942D0" w:rsidRDefault="002942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7442" w14:textId="77777777" w:rsidR="00715C85" w:rsidRDefault="002942D0">
    <w:pPr>
      <w:pStyle w:val="Rodap"/>
      <w:spacing w:before="80"/>
      <w:jc w:val="center"/>
      <w:rPr>
        <w:rFonts w:hint="eastAsia"/>
      </w:rPr>
    </w:pPr>
    <w:r>
      <w:rPr>
        <w:color w:val="516176"/>
        <w:sz w:val="16"/>
      </w:rPr>
      <w:t>Pós-Tech DevOps • FIAP • Outubro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ED148" w14:textId="77777777" w:rsidR="002942D0" w:rsidRDefault="002942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FE7768" w14:textId="77777777" w:rsidR="002942D0" w:rsidRDefault="002942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7592" w14:textId="77777777" w:rsidR="00715C85" w:rsidRDefault="00715C85">
    <w:pPr>
      <w:pStyle w:val="Cabealho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968"/>
      <w:gridCol w:w="4968"/>
    </w:tblGrid>
    <w:tr w:rsidR="00715C85" w14:paraId="28EC2935" w14:textId="77777777">
      <w:trPr>
        <w:jc w:val="center"/>
      </w:trPr>
      <w:tc>
        <w:tcPr>
          <w:tcW w:w="4968" w:type="dxa"/>
          <w:tcBorders>
            <w:bottom w:val="single" w:sz="8" w:space="0" w:color="FF9900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34696264" w14:textId="77777777" w:rsidR="00715C85" w:rsidRDefault="002942D0">
          <w:pPr>
            <w:rPr>
              <w:rFonts w:hint="eastAsia"/>
            </w:rPr>
          </w:pPr>
          <w:r>
            <w:rPr>
              <w:color w:val="516176"/>
              <w:sz w:val="17"/>
            </w:rPr>
            <w:t>Tech Challenge – Fase 2 | ToggleMaster</w:t>
          </w:r>
        </w:p>
      </w:tc>
      <w:tc>
        <w:tcPr>
          <w:tcW w:w="4968" w:type="dxa"/>
          <w:tcBorders>
            <w:bottom w:val="single" w:sz="8" w:space="0" w:color="FF9900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49F07603" w14:textId="77777777" w:rsidR="00715C85" w:rsidRDefault="002942D0">
          <w:pPr>
            <w:jc w:val="right"/>
            <w:rPr>
              <w:rFonts w:hint="eastAsia"/>
            </w:rPr>
          </w:pPr>
          <w:r>
            <w:rPr>
              <w:color w:val="516176"/>
              <w:sz w:val="17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396289">
    <w:abstractNumId w:val="8"/>
  </w:num>
  <w:num w:numId="2" w16cid:durableId="345526888">
    <w:abstractNumId w:val="6"/>
  </w:num>
  <w:num w:numId="3" w16cid:durableId="907348185">
    <w:abstractNumId w:val="5"/>
  </w:num>
  <w:num w:numId="4" w16cid:durableId="1891381051">
    <w:abstractNumId w:val="4"/>
  </w:num>
  <w:num w:numId="5" w16cid:durableId="1953709183">
    <w:abstractNumId w:val="7"/>
  </w:num>
  <w:num w:numId="6" w16cid:durableId="1361785252">
    <w:abstractNumId w:val="3"/>
  </w:num>
  <w:num w:numId="7" w16cid:durableId="708847139">
    <w:abstractNumId w:val="2"/>
  </w:num>
  <w:num w:numId="8" w16cid:durableId="1462502165">
    <w:abstractNumId w:val="1"/>
  </w:num>
  <w:num w:numId="9" w16cid:durableId="66135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92B"/>
    <w:rsid w:val="002942D0"/>
    <w:rsid w:val="0029639D"/>
    <w:rsid w:val="00326F90"/>
    <w:rsid w:val="00715C85"/>
    <w:rsid w:val="00AA1D8D"/>
    <w:rsid w:val="00B016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2FEED3"/>
  <w14:defaultImageDpi w14:val="300"/>
  <w15:docId w15:val="{1992F64E-6E9E-4326-8D48-1E651EEE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ptos" w:hAnsi="Aptos"/>
      <w:color w:val="273548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ageBreakBefore/>
      <w:spacing w:after="120"/>
      <w:outlineLvl w:val="0"/>
    </w:pPr>
    <w:rPr>
      <w:rFonts w:asciiTheme="majorHAnsi" w:eastAsiaTheme="majorEastAsia" w:hAnsiTheme="majorHAnsi" w:cstheme="majorBidi"/>
      <w:b/>
      <w:bCs/>
      <w:color w:val="243143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45A8D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after="140" w:line="240" w:lineRule="auto"/>
    </w:pPr>
    <w:rPr>
      <w:b/>
      <w:bCs/>
      <w:i/>
      <w:color w:val="516176"/>
      <w:sz w:val="16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B01677"/>
  </w:style>
  <w:style w:type="paragraph" w:styleId="Sumrio2">
    <w:name w:val="toc 2"/>
    <w:basedOn w:val="Normal"/>
    <w:next w:val="Normal"/>
    <w:autoRedefine/>
    <w:uiPriority w:val="39"/>
    <w:unhideWhenUsed/>
    <w:rsid w:val="00B01677"/>
    <w:pPr>
      <w:ind w:left="190"/>
    </w:pPr>
  </w:style>
  <w:style w:type="character" w:styleId="Hyperlink">
    <w:name w:val="Hyperlink"/>
    <w:basedOn w:val="Fontepargpadro"/>
    <w:uiPriority w:val="99"/>
    <w:unhideWhenUsed/>
    <w:rsid w:val="00B016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4541</Words>
  <Characters>27454</Characters>
  <Application>Microsoft Office Word</Application>
  <DocSecurity>0</DocSecurity>
  <Lines>901</Lines>
  <Paragraphs>716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Challenge — Fase 2 | ToggleMaster</dc:title>
  <dc:subject>Implementação de Arquitetura de Microsserviços na AWS</dc:subject>
  <dc:creator>Grupo ToggleMaster — Pós-Tech DevOps FIAP</dc:creator>
  <cp:keywords>ToggleMaster, AWS, EKS, Kubernetes, microsserviços, DevOps, FIAP</cp:keywords>
  <dc:description>Gerado sem credenciais, senhas, tokens ou API keys.</dc:description>
  <cp:lastModifiedBy>JEFERSON LIMA PAPALINO</cp:lastModifiedBy>
  <cp:revision>2</cp:revision>
  <dcterms:created xsi:type="dcterms:W3CDTF">2013-12-23T23:15:00Z</dcterms:created>
  <dcterms:modified xsi:type="dcterms:W3CDTF">2026-10-29T04:00:00Z</dcterms:modified>
  <cp:category/>
</cp:coreProperties>
</file>