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5B0B" w14:textId="24F5017E" w:rsidR="00D82CE6" w:rsidRDefault="00FB363E">
      <w:pPr>
        <w:pStyle w:val="Ttulo"/>
      </w:pPr>
      <w:proofErr w:type="spellStart"/>
      <w:r w:rsidRPr="00FB363E">
        <w:t>Detectando</w:t>
      </w:r>
      <w:proofErr w:type="spellEnd"/>
      <w:r>
        <w:t xml:space="preserve"> </w:t>
      </w:r>
      <w:proofErr w:type="spellStart"/>
      <w:r w:rsidRPr="00FB363E">
        <w:t>casos</w:t>
      </w:r>
      <w:proofErr w:type="spellEnd"/>
      <w:r w:rsidRPr="00FB363E">
        <w:t xml:space="preserve"> de COVID a </w:t>
      </w:r>
      <w:proofErr w:type="spellStart"/>
      <w:r w:rsidRPr="00FB363E">
        <w:t>partir</w:t>
      </w:r>
      <w:proofErr w:type="spellEnd"/>
      <w:r w:rsidRPr="00FB363E">
        <w:t xml:space="preserve"> de imagens de </w:t>
      </w:r>
      <w:proofErr w:type="spellStart"/>
      <w:r w:rsidRPr="00FB363E">
        <w:t>Tomografia</w:t>
      </w:r>
      <w:proofErr w:type="spellEnd"/>
    </w:p>
    <w:p w14:paraId="04CB707E" w14:textId="77777777" w:rsidR="00D82CE6" w:rsidRDefault="00000000">
      <w:r>
        <w:t>Renan Lima Papalino</w:t>
      </w:r>
      <w:r>
        <w:br/>
        <w:t>Jeferson Lima Papalino</w:t>
      </w:r>
    </w:p>
    <w:p w14:paraId="0BA74DCB" w14:textId="77777777" w:rsidR="00D82CE6" w:rsidRDefault="00000000">
      <w:r>
        <w:t>SENAC – Projeto Final</w:t>
      </w:r>
    </w:p>
    <w:p w14:paraId="2C602B2E" w14:textId="77777777" w:rsidR="00D82CE6" w:rsidRDefault="00000000">
      <w:r>
        <w:br w:type="page"/>
      </w:r>
    </w:p>
    <w:p w14:paraId="006553AA" w14:textId="77777777" w:rsidR="00D82CE6" w:rsidRDefault="00000000">
      <w:pPr>
        <w:pStyle w:val="Ttulo1"/>
      </w:pPr>
      <w:r>
        <w:lastRenderedPageBreak/>
        <w:t>RESUMO</w:t>
      </w:r>
    </w:p>
    <w:p w14:paraId="05E93B79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Este trabalho apresenta o desenvolvimento e a análise comparativa de um sistema de auxílio ao diagnóstico médico para a detecção de COVID-19 em radiografias torácicas, fundamentado em técnicas de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Learning. O estudo confrontou duas abordagens de Aprendizado por Transferência (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Transfer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Learning): a arquitetura EfficientNetB0, implementada no framework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TensorFlow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/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, e a ResNet18, desenvolvida em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. A metodologia adotada seguiu rigorosamente o ciclo de vida de Machine Learning, incorporando um pré-processamento de imagens adaptado à anatomia torácica e estratégias avançadas de regularização, como Data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Augmentation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seletivo e Early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Stopping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, para mitigar o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overfitting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. Os experimentos demonstraram que o modelo EfficientNetB0 alcançou desempenho superior, registrando uma AUC (Area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Under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the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Curve) acima de 0.95 no conjunto de teste. A solução proposta destaca-se pelo equilíbrio entre alta sensibilidade diagnóstica e eficiência computacional, validando sua viabilidade como ferramenta de suporte à decisão clínica.</w:t>
      </w:r>
    </w:p>
    <w:p w14:paraId="5F9B5271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Palavras-chave: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Learning. COVID-19.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EfficientNet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.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Transfer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Learning. Diagnóstico por Imagem.</w:t>
      </w:r>
    </w:p>
    <w:p w14:paraId="0D1BEAFB" w14:textId="77777777" w:rsidR="00D82CE6" w:rsidRDefault="00000000">
      <w:r>
        <w:br w:type="page"/>
      </w:r>
    </w:p>
    <w:p w14:paraId="03124447" w14:textId="77777777" w:rsidR="00D82CE6" w:rsidRDefault="00000000">
      <w:pPr>
        <w:pStyle w:val="Ttulo1"/>
      </w:pPr>
      <w:r>
        <w:lastRenderedPageBreak/>
        <w:t>1 INTRODUÇÃO</w:t>
      </w:r>
    </w:p>
    <w:p w14:paraId="0609393D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A emergência global da pandemia de COVID-19 impôs uma pressão sem precedentes sobre os sistemas de saúde, evidenciando a carência de mecanismos de triagem diagnóstica rápidos, acessíveis e escaláveis. Neste cenário, a Inteligência Artificial (IA), e mais especificamente as Redes Neurais Convolucionais (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CNNs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), consolidou-se como uma tecnologia disruptiva na análise de dados não estruturados. Sua capacidade de extrair padrões visuais complexos em exames de imagem permite a identificação de biomarcadores radiológicos muitas vezes imperceptíveis à análise humana convencional [1], [19].</w:t>
      </w:r>
    </w:p>
    <w:p w14:paraId="2AE58E36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O presente projeto tem como objetivo central o desenvolvimento de um classificador supervisionado robusto, capaz de distinguir radiografias de tórax de pacientes diagnosticados com COVID-19 daquelas de indivíduos normais ou portadores de outras pneumonias virais. A fundamentação teórica baseia-se na modelagem de uma função $f(x) \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rightarrow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y$, onde a rede neural aprende a estimar a probabilidade condicional $y$ de uma imagem $x$ pertencer a uma classe clínica específica [8], [11]. Além da implementação técnica, este estudo propõe uma análise comparativa crítica entre os dois frameworks de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 dominantes na indústria e academia: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TensorFlow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/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, avaliando suas aplicabilidades em cenários de pesquisa versus produção.</w:t>
      </w:r>
    </w:p>
    <w:p w14:paraId="0A85CD90" w14:textId="77777777" w:rsidR="00D82CE6" w:rsidRDefault="00000000">
      <w:r>
        <w:br w:type="page"/>
      </w:r>
    </w:p>
    <w:p w14:paraId="4A2BD0F9" w14:textId="15CD485C" w:rsidR="00D82CE6" w:rsidRDefault="00000000">
      <w:pPr>
        <w:pStyle w:val="Ttulo1"/>
      </w:pPr>
      <w:r>
        <w:lastRenderedPageBreak/>
        <w:t xml:space="preserve">2 </w:t>
      </w:r>
      <w:proofErr w:type="spellStart"/>
      <w:r w:rsidR="00DF6107">
        <w:t>Solução</w:t>
      </w:r>
      <w:proofErr w:type="spellEnd"/>
      <w:r w:rsidR="00DF6107">
        <w:t xml:space="preserve"> </w:t>
      </w:r>
      <w:proofErr w:type="spellStart"/>
      <w:r w:rsidR="00DF6107">
        <w:t>Proposta</w:t>
      </w:r>
      <w:proofErr w:type="spellEnd"/>
    </w:p>
    <w:p w14:paraId="24E53CF7" w14:textId="77777777" w:rsidR="00DF6107" w:rsidRDefault="00DF6107" w:rsidP="00DF6107">
      <w:pPr>
        <w:rPr>
          <w:lang w:val="pt-BR"/>
        </w:rPr>
      </w:pPr>
    </w:p>
    <w:p w14:paraId="663B46CD" w14:textId="118E8DDE" w:rsidR="00DF6107" w:rsidRPr="000C727C" w:rsidRDefault="00DF6107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Para atingir o objetivo de classificar automaticamente tomografias computadorizadas em "COVID-19" e "Não-COVID", a solução foi estruturada em um pipeline de processamento de imagens médicas baseado em Redes Neurais Convolucionais (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CNNs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). A arquitetura do sistema foi projetada para comparar a eficiência de dois frameworks de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 amplamente utilizados na academia e na indústria: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TensorFlow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/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.</w:t>
      </w:r>
    </w:p>
    <w:p w14:paraId="0B1817EB" w14:textId="77777777" w:rsidR="00DF6107" w:rsidRPr="000C727C" w:rsidRDefault="00DF6107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O fluxo de dados e as etapas metodológicas adotadas estão descritos no fluxograma da Figura 1, detalhando desde a ingestão dos dados até a avaliação métrica.</w:t>
      </w:r>
    </w:p>
    <w:p w14:paraId="19460D1F" w14:textId="77777777" w:rsidR="00DF6107" w:rsidRDefault="00DF6107" w:rsidP="00DF6107">
      <w:pPr>
        <w:rPr>
          <w:b/>
          <w:bCs/>
          <w:lang w:val="pt-BR"/>
        </w:rPr>
      </w:pPr>
    </w:p>
    <w:p w14:paraId="22458331" w14:textId="70D25204" w:rsidR="00DF6107" w:rsidRPr="00DF6107" w:rsidRDefault="00DF6107" w:rsidP="00DF6107">
      <w:pPr>
        <w:rPr>
          <w:b/>
          <w:bCs/>
          <w:lang w:val="pt-BR"/>
        </w:rPr>
      </w:pPr>
      <w:r w:rsidRPr="00DF6107">
        <w:rPr>
          <w:b/>
          <w:bCs/>
          <w:noProof/>
          <w:lang w:val="pt-BR"/>
        </w:rPr>
        <w:lastRenderedPageBreak/>
        <w:drawing>
          <wp:inline distT="0" distB="0" distL="0" distR="0" wp14:anchorId="5C82D580" wp14:editId="2DCB945F">
            <wp:extent cx="4464050" cy="8229600"/>
            <wp:effectExtent l="0" t="0" r="0" b="0"/>
            <wp:docPr id="1381086018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6018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674D" w14:textId="77777777" w:rsidR="00DF6107" w:rsidRDefault="00DF6107" w:rsidP="00DF6107">
      <w:pPr>
        <w:rPr>
          <w:b/>
          <w:bCs/>
          <w:lang w:val="pt-BR"/>
        </w:rPr>
      </w:pPr>
    </w:p>
    <w:p w14:paraId="4963CBB3" w14:textId="77777777" w:rsidR="00DF6107" w:rsidRDefault="00DF6107" w:rsidP="00DF6107">
      <w:pPr>
        <w:rPr>
          <w:b/>
          <w:bCs/>
          <w:lang w:val="pt-BR"/>
        </w:rPr>
      </w:pPr>
    </w:p>
    <w:p w14:paraId="365A45FF" w14:textId="2F72278B" w:rsidR="00DF6107" w:rsidRPr="00DF6107" w:rsidRDefault="00DF6107" w:rsidP="00DF6107">
      <w:pPr>
        <w:rPr>
          <w:lang w:val="pt-BR"/>
        </w:rPr>
      </w:pPr>
      <w:r w:rsidRPr="00DF6107">
        <w:rPr>
          <w:b/>
          <w:bCs/>
          <w:lang w:val="pt-BR"/>
        </w:rPr>
        <w:t>Figura 1 - Fluxograma da Solução Proposta</w:t>
      </w:r>
    </w:p>
    <w:p w14:paraId="403C273F" w14:textId="77777777" w:rsidR="00DF6107" w:rsidRPr="00DF6107" w:rsidRDefault="00DF6107" w:rsidP="00DF6107">
      <w:pPr>
        <w:rPr>
          <w:b/>
          <w:bCs/>
          <w:lang w:val="pt-BR"/>
        </w:rPr>
      </w:pPr>
      <w:r w:rsidRPr="00DF6107">
        <w:rPr>
          <w:b/>
          <w:bCs/>
          <w:lang w:val="pt-BR"/>
        </w:rPr>
        <w:t>2.1. Descrição do Fluxo de Processamento</w:t>
      </w:r>
    </w:p>
    <w:p w14:paraId="5EBA6D08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Conforme ilustrado na Figura 1, o desenvolvimento da solução seguiu etapas iterativas para garantir a eficiência computacional:</w:t>
      </w:r>
    </w:p>
    <w:p w14:paraId="30F5C13F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Ingestão de Dados Otimizada: Inicialmente, o projeto carregava imagens via API do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Kaggle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, o que gerou latência excessiva. A solução final, representada no início do fluxo, utiliza o envio direto do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dataset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compactado (arquivo .zip). Isso eliminou gargalos de I/O, permitindo que o processamento se concentrasse no uso da GPU.</w:t>
      </w:r>
    </w:p>
    <w:p w14:paraId="5F035298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Pré-processamento e Engenharia de Dados: As imagens passam por um estágio de normalização e Data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Augmentation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. Para a abordagem em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, utilizou-se </w:t>
      </w:r>
      <w:proofErr w:type="spellStart"/>
      <w:proofErr w:type="gramStart"/>
      <w:r w:rsidRPr="00FB363E">
        <w:rPr>
          <w:rFonts w:ascii="Arial" w:eastAsia="Times New Roman" w:hAnsi="Arial" w:cs="Times New Roman"/>
          <w:sz w:val="24"/>
          <w:lang w:val="pt-BR" w:eastAsia="pt-BR"/>
        </w:rPr>
        <w:t>torchvision.transforms</w:t>
      </w:r>
      <w:proofErr w:type="spellEnd"/>
      <w:proofErr w:type="gram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para redimensionamento (224x224) e normalização estatística baseada na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ImageNet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. Na abordagem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, implementou-se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ImageDataGenerator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com rotação e zoom para aumentar a variabilidade dos dados e mitigar o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overfitting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>.</w:t>
      </w:r>
    </w:p>
    <w:p w14:paraId="1D8480B7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Modelagem Comparativa (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Transfer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Learning): O núcleo da solução, conforme o fluxograma, bifurca-se em duas arquiteturas para análise comparativa:</w:t>
      </w:r>
    </w:p>
    <w:p w14:paraId="7F4AAABE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Ramo A (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+ ResNet18): Focado no controle granular do gradiente e validação acadêmica dos passos de retropropagação.</w:t>
      </w:r>
    </w:p>
    <w:p w14:paraId="6E85390D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Ramo B (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+ EfficientNetB0): Focado na eficiência de parâmetros e abstração de alto nível. Ambas utilizam pesos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pré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-treinados na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ImageNet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>, substituindo apenas a camada densa final para a classificação binária.</w:t>
      </w:r>
    </w:p>
    <w:p w14:paraId="07EA95A5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Treinamento e Refinamento: O bloco de treinamento aplica a técnica de Fine-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Tuning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em dois estágios: primeiro com as camadas convolucionais congeladas (extração de características) e, posteriormente, com o descongelamento parcial para ajuste fino dos pesos às texturas específicas das </w:t>
      </w:r>
      <w:r w:rsidRPr="00FB363E">
        <w:rPr>
          <w:rFonts w:ascii="Arial" w:eastAsia="Times New Roman" w:hAnsi="Arial" w:cs="Times New Roman"/>
          <w:sz w:val="24"/>
          <w:lang w:val="pt-BR" w:eastAsia="pt-BR"/>
        </w:rPr>
        <w:lastRenderedPageBreak/>
        <w:t xml:space="preserve">lesões pulmonares. Mecanismos de Early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Stopping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foram inseridos para interromper o fluxo caso a validação estagne.</w:t>
      </w:r>
    </w:p>
    <w:p w14:paraId="4D7BA066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2.2. Avaliação de Eficiência e Escolha do Modelo</w:t>
      </w:r>
    </w:p>
    <w:p w14:paraId="1AC55182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A etapa final do fluxo consiste na consolidação das métricas. A comparação demonstrou que, embora a implementação em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ofereça maior transparência teórica, a solução baseada em EfficientNetB0 (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>) apresentou a melhor relação entre custo computacional e acurácia diagnóstica, servindo como o modelo definitivo para este trabalho.</w:t>
      </w:r>
    </w:p>
    <w:p w14:paraId="1ED4A3A6" w14:textId="77777777" w:rsidR="00DF6107" w:rsidRPr="00FB363E" w:rsidRDefault="00000000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pict w14:anchorId="57CC1418">
          <v:rect id="_x0000_i1025" style="width:0;height:1.5pt" o:hralign="center" o:hrstd="t" o:hr="t" fillcolor="#a0a0a0" stroked="f"/>
        </w:pict>
      </w:r>
    </w:p>
    <w:p w14:paraId="5E96CC5A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Dica Importante sobre as Referências (Regra das 7 referências)</w:t>
      </w:r>
    </w:p>
    <w:p w14:paraId="5A2A899C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Notei na regra: "Pelo menos 7 referências (artigos científicos... Links para documentação não contam)".</w:t>
      </w:r>
    </w:p>
    <w:p w14:paraId="2CEE1B9C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No seu arquivo atual, as referências [1] a [5] parecem ser livros e artigos, o que é bom. Mas evite colocar links de documentação do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ou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como referência numerada principal.</w:t>
      </w:r>
    </w:p>
    <w:p w14:paraId="45A605C4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Se precisar de mais referências científicas para chegar em 7, sugiro adicionar (posso gerar o texto para citação se quiser):</w:t>
      </w:r>
    </w:p>
    <w:p w14:paraId="0D37FEBB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O artigo original da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ResNet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(He et al., 2016).</w:t>
      </w:r>
    </w:p>
    <w:p w14:paraId="38340D32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O artigo original da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EfficientNet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(Tan &amp; Le, 2019).</w:t>
      </w:r>
    </w:p>
    <w:p w14:paraId="3FEB1905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Um artigo sobre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Transfer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Learning em imagens médicas (tem muitos sobre COVID-19 em 2020/2021).</w:t>
      </w:r>
    </w:p>
    <w:p w14:paraId="1E877B58" w14:textId="77777777" w:rsidR="00D82CE6" w:rsidRDefault="00000000">
      <w:r>
        <w:br w:type="page"/>
      </w:r>
    </w:p>
    <w:p w14:paraId="4E93B150" w14:textId="77777777" w:rsidR="00D82CE6" w:rsidRDefault="00000000">
      <w:pPr>
        <w:pStyle w:val="Ttulo1"/>
      </w:pPr>
      <w:r>
        <w:lastRenderedPageBreak/>
        <w:t>3 EXPERIMENTOS E RESULTADOS</w:t>
      </w:r>
    </w:p>
    <w:p w14:paraId="4D0DC3B4" w14:textId="77777777" w:rsidR="00F341A6" w:rsidRPr="00F341A6" w:rsidRDefault="00F341A6" w:rsidP="00F341A6"/>
    <w:p w14:paraId="17B5C0A0" w14:textId="77777777" w:rsidR="00750523" w:rsidRPr="00750523" w:rsidRDefault="00750523" w:rsidP="00750523">
      <w:pPr>
        <w:rPr>
          <w:lang w:val="pt-BR"/>
        </w:rPr>
      </w:pPr>
      <w:r w:rsidRPr="00750523">
        <w:rPr>
          <w:lang w:val="pt-BR"/>
        </w:rPr>
        <w:t>Todos os experimentos foram conduzidos em ambiente Google Colab, utilizando aceleração via GPU para viabilizar o treinamento profundo.</w:t>
      </w:r>
    </w:p>
    <w:p w14:paraId="32AB82E2" w14:textId="77777777" w:rsidR="00750523" w:rsidRPr="00750523" w:rsidRDefault="00750523" w:rsidP="00750523">
      <w:pPr>
        <w:rPr>
          <w:lang w:val="pt-BR"/>
        </w:rPr>
      </w:pPr>
      <w:r w:rsidRPr="00750523">
        <w:rPr>
          <w:b/>
          <w:bCs/>
          <w:lang w:val="pt-BR"/>
        </w:rPr>
        <w:t>3.1 Métricas de Avaliação</w:t>
      </w:r>
      <w:r w:rsidRPr="00750523">
        <w:rPr>
          <w:lang w:val="pt-BR"/>
        </w:rPr>
        <w:t xml:space="preserve"> Considerando o desbalanceamento de classes e o custo assimétrico dos erros em medicina (onde um falso negativo é mais grave que um falso positivo), a acurácia global foi considerada insuficiente. A avaliação priorizou:</w:t>
      </w:r>
    </w:p>
    <w:p w14:paraId="78C8D9E3" w14:textId="77777777" w:rsidR="00750523" w:rsidRPr="00750523" w:rsidRDefault="00750523" w:rsidP="00750523">
      <w:pPr>
        <w:numPr>
          <w:ilvl w:val="0"/>
          <w:numId w:val="19"/>
        </w:numPr>
        <w:rPr>
          <w:lang w:val="pt-BR"/>
        </w:rPr>
      </w:pPr>
      <w:r w:rsidRPr="00750523">
        <w:rPr>
          <w:b/>
          <w:bCs/>
          <w:lang w:val="pt-BR"/>
        </w:rPr>
        <w:t>Sensibilidade (Recall):</w:t>
      </w:r>
      <w:r w:rsidRPr="00750523">
        <w:rPr>
          <w:lang w:val="pt-BR"/>
        </w:rPr>
        <w:t xml:space="preserve"> Métrica fundamental para minimizar a liberação incorreta de pacientes infectados.</w:t>
      </w:r>
    </w:p>
    <w:p w14:paraId="4C5BC5BC" w14:textId="77777777" w:rsidR="00750523" w:rsidRPr="00750523" w:rsidRDefault="00750523" w:rsidP="00750523">
      <w:pPr>
        <w:numPr>
          <w:ilvl w:val="0"/>
          <w:numId w:val="19"/>
        </w:numPr>
        <w:rPr>
          <w:lang w:val="pt-BR"/>
        </w:rPr>
      </w:pPr>
      <w:r w:rsidRPr="00750523">
        <w:rPr>
          <w:b/>
          <w:bCs/>
          <w:lang w:val="pt-BR"/>
        </w:rPr>
        <w:t>AUC-ROC:</w:t>
      </w:r>
      <w:r w:rsidRPr="00750523">
        <w:rPr>
          <w:lang w:val="pt-BR"/>
        </w:rPr>
        <w:t xml:space="preserve"> A </w:t>
      </w:r>
      <w:r w:rsidRPr="00750523">
        <w:rPr>
          <w:i/>
          <w:iCs/>
          <w:lang w:val="pt-BR"/>
        </w:rPr>
        <w:t xml:space="preserve">Area </w:t>
      </w:r>
      <w:proofErr w:type="spellStart"/>
      <w:r w:rsidRPr="00750523">
        <w:rPr>
          <w:i/>
          <w:iCs/>
          <w:lang w:val="pt-BR"/>
        </w:rPr>
        <w:t>Under</w:t>
      </w:r>
      <w:proofErr w:type="spellEnd"/>
      <w:r w:rsidRPr="00750523">
        <w:rPr>
          <w:i/>
          <w:iCs/>
          <w:lang w:val="pt-BR"/>
        </w:rPr>
        <w:t xml:space="preserve"> </w:t>
      </w:r>
      <w:proofErr w:type="spellStart"/>
      <w:r w:rsidRPr="00750523">
        <w:rPr>
          <w:i/>
          <w:iCs/>
          <w:lang w:val="pt-BR"/>
        </w:rPr>
        <w:t>the</w:t>
      </w:r>
      <w:proofErr w:type="spellEnd"/>
      <w:r w:rsidRPr="00750523">
        <w:rPr>
          <w:i/>
          <w:iCs/>
          <w:lang w:val="pt-BR"/>
        </w:rPr>
        <w:t xml:space="preserve"> Curve</w:t>
      </w:r>
      <w:r w:rsidRPr="00750523">
        <w:rPr>
          <w:lang w:val="pt-BR"/>
        </w:rPr>
        <w:t xml:space="preserve"> da característica de operação do receptor foi utilizada para quantificar a capacidade de discriminação do modelo, independente do limiar de decisão escolhido [11].</w:t>
      </w:r>
    </w:p>
    <w:p w14:paraId="77BDA944" w14:textId="77777777" w:rsidR="00750523" w:rsidRPr="00750523" w:rsidRDefault="00750523" w:rsidP="00750523">
      <w:pPr>
        <w:rPr>
          <w:lang w:val="pt-BR"/>
        </w:rPr>
      </w:pPr>
      <w:r w:rsidRPr="00750523">
        <w:rPr>
          <w:b/>
          <w:bCs/>
          <w:lang w:val="pt-BR"/>
        </w:rPr>
        <w:t>3.2 Refinamento e Correções</w:t>
      </w:r>
      <w:r w:rsidRPr="00750523">
        <w:rPr>
          <w:lang w:val="pt-BR"/>
        </w:rPr>
        <w:t xml:space="preserve"> Durante a fase experimental, detectou-se uma inconsistência no cálculo inicial da Curva ROC, que utilizava classes preditas discretas em vez de probabilidades contínuas. A correção do código para utilizar as saídas da função </w:t>
      </w:r>
      <w:proofErr w:type="spellStart"/>
      <w:r w:rsidRPr="00750523">
        <w:rPr>
          <w:i/>
          <w:iCs/>
          <w:lang w:val="pt-BR"/>
        </w:rPr>
        <w:t>Softmax</w:t>
      </w:r>
      <w:proofErr w:type="spellEnd"/>
      <w:r w:rsidRPr="00750523">
        <w:rPr>
          <w:lang w:val="pt-BR"/>
        </w:rPr>
        <w:t xml:space="preserve"> (</w:t>
      </w:r>
      <w:proofErr w:type="spellStart"/>
      <w:r w:rsidRPr="00750523">
        <w:rPr>
          <w:lang w:val="pt-BR"/>
        </w:rPr>
        <w:t>predict_proba</w:t>
      </w:r>
      <w:proofErr w:type="spellEnd"/>
      <w:r w:rsidRPr="00750523">
        <w:rPr>
          <w:lang w:val="pt-BR"/>
        </w:rPr>
        <w:t>) resultou em curvas ROC suaves e no cálculo preciso da AUC, validando a robustez estatística dos resultados.</w:t>
      </w:r>
    </w:p>
    <w:p w14:paraId="42138C17" w14:textId="77777777" w:rsidR="00750523" w:rsidRPr="00750523" w:rsidRDefault="00750523" w:rsidP="00750523">
      <w:pPr>
        <w:rPr>
          <w:lang w:val="pt-BR"/>
        </w:rPr>
      </w:pPr>
      <w:r w:rsidRPr="00750523">
        <w:rPr>
          <w:b/>
          <w:bCs/>
          <w:lang w:val="pt-BR"/>
        </w:rPr>
        <w:t>3.3 Desempenho dos Modelos</w:t>
      </w:r>
    </w:p>
    <w:p w14:paraId="02F227E6" w14:textId="77777777" w:rsidR="00750523" w:rsidRPr="00750523" w:rsidRDefault="00750523" w:rsidP="00750523">
      <w:pPr>
        <w:numPr>
          <w:ilvl w:val="0"/>
          <w:numId w:val="20"/>
        </w:numPr>
        <w:rPr>
          <w:lang w:val="pt-BR"/>
        </w:rPr>
      </w:pPr>
      <w:proofErr w:type="spellStart"/>
      <w:r w:rsidRPr="00750523">
        <w:rPr>
          <w:b/>
          <w:bCs/>
          <w:lang w:val="pt-BR"/>
        </w:rPr>
        <w:t>Keras</w:t>
      </w:r>
      <w:proofErr w:type="spellEnd"/>
      <w:r w:rsidRPr="00750523">
        <w:rPr>
          <w:b/>
          <w:bCs/>
          <w:lang w:val="pt-BR"/>
        </w:rPr>
        <w:t xml:space="preserve"> (EfficientNetB0):</w:t>
      </w:r>
      <w:r w:rsidRPr="00750523">
        <w:rPr>
          <w:lang w:val="pt-BR"/>
        </w:rPr>
        <w:t xml:space="preserve"> Demonstrou convergência rápida e estável. No conjunto de teste, o modelo atingiu uma AUC superior a 0.95, exibindo alta sensibilidade para a classe COVID-19, o que o qualifica como uma ferramenta de triagem confiável.</w:t>
      </w:r>
    </w:p>
    <w:p w14:paraId="1EF1585B" w14:textId="77777777" w:rsidR="00750523" w:rsidRPr="00750523" w:rsidRDefault="00750523" w:rsidP="00750523">
      <w:pPr>
        <w:numPr>
          <w:ilvl w:val="0"/>
          <w:numId w:val="20"/>
        </w:numPr>
        <w:rPr>
          <w:lang w:val="pt-BR"/>
        </w:rPr>
      </w:pPr>
      <w:proofErr w:type="spellStart"/>
      <w:r w:rsidRPr="00750523">
        <w:rPr>
          <w:b/>
          <w:bCs/>
          <w:lang w:val="pt-BR"/>
        </w:rPr>
        <w:t>PyTorch</w:t>
      </w:r>
      <w:proofErr w:type="spellEnd"/>
      <w:r w:rsidRPr="00750523">
        <w:rPr>
          <w:b/>
          <w:bCs/>
          <w:lang w:val="pt-BR"/>
        </w:rPr>
        <w:t xml:space="preserve"> (ResNet18):</w:t>
      </w:r>
      <w:r w:rsidRPr="00750523">
        <w:rPr>
          <w:lang w:val="pt-BR"/>
        </w:rPr>
        <w:t xml:space="preserve"> Apresentou desempenho competitivo, porém exigiu um número maior de épocas para estabilização. Embora o controle manual do loop de treinamento tenha permitido uma inspeção detalhada dos gradientes, a complexidade de implementação foi significativamente maior.</w:t>
      </w:r>
    </w:p>
    <w:p w14:paraId="043F3B5F" w14:textId="77777777" w:rsidR="00D82CE6" w:rsidRDefault="00000000">
      <w:r>
        <w:br w:type="page"/>
      </w:r>
    </w:p>
    <w:p w14:paraId="08D557CC" w14:textId="77777777" w:rsidR="00D82CE6" w:rsidRDefault="00000000">
      <w:pPr>
        <w:pStyle w:val="Ttulo1"/>
      </w:pPr>
      <w:r>
        <w:lastRenderedPageBreak/>
        <w:t>4 DISCUSSÃO</w:t>
      </w:r>
    </w:p>
    <w:p w14:paraId="3AA3C339" w14:textId="77777777" w:rsidR="00F341A6" w:rsidRPr="00F341A6" w:rsidRDefault="00F341A6" w:rsidP="00F341A6"/>
    <w:p w14:paraId="57D3A079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A análise comparativa entre os frameworks revelou trade-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offs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importantes para a engenharia de Machine Learning:</w:t>
      </w:r>
    </w:p>
    <w:p w14:paraId="6CC01D4B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TensorFlow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/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: Provou ser a ferramenta ideal para produção e prototipagem rápida. A abstração fornecida pela API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ImageDataGenerator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 o sistema de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Callbacks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permitiram implementar pipelines complexos de pré-processamento e otimização com código conciso. Além disso, a arquitetura EfficientNetB0 mostrou-se mais eficiente computacionalmente, atingindo resultados superiores com menos parâmetros.</w:t>
      </w:r>
    </w:p>
    <w:p w14:paraId="2130B032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: Destacou-se pela flexibilidade e transparência. A natureza imperativa do framework e a definição explícita dos passos de treino (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zero_grad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,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backward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, step) oferecem um controle granular inestimável para pesquisa acadêmica e depuração profunda. No entanto, essa verbosidade aumenta a probabilidade de erros de implementação em ambientes industriais [29].</w:t>
      </w:r>
    </w:p>
    <w:p w14:paraId="41D83504" w14:textId="77777777" w:rsidR="00D82CE6" w:rsidRDefault="00000000">
      <w:r>
        <w:br w:type="page"/>
      </w:r>
    </w:p>
    <w:p w14:paraId="319CB5EF" w14:textId="63FC5C4D" w:rsidR="000C727C" w:rsidRPr="000C727C" w:rsidRDefault="00000000" w:rsidP="000C727C">
      <w:pPr>
        <w:pStyle w:val="Ttulo1"/>
      </w:pPr>
      <w:r>
        <w:lastRenderedPageBreak/>
        <w:t>5 CONCLUSÃO</w:t>
      </w:r>
    </w:p>
    <w:p w14:paraId="7DD9E90D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O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projeto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atingiu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seu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objetivo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primário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de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desenvolver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um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classificador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de Deep Learning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robusto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eficaz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para o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diagnóstico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de COVID-19. </w:t>
      </w:r>
      <w:proofErr w:type="gramStart"/>
      <w:r w:rsidRPr="000C727C">
        <w:rPr>
          <w:rFonts w:ascii="Arial" w:eastAsia="Times New Roman" w:hAnsi="Arial" w:cs="Times New Roman"/>
          <w:sz w:val="24"/>
          <w:lang w:val="pt-BR" w:eastAsia="pt-BR"/>
        </w:rPr>
        <w:t>A</w:t>
      </w:r>
      <w:proofErr w:type="gram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escolha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da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arquitetura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EfficientNetB0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implementada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em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como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solução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final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justifica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-se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pelo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excelente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equilíbrio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encontrado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entre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alta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performance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diagnóstica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(AUC &gt; 0.95),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eficiência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computacional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manutenibilidade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do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código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. As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correções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metodológicas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aplicadas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,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especialmente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no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pré-processamento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anatômico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na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avaliação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estatística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,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foram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determinantes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para a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confiabilidade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dos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resultados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,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reforçando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que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sucesso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em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IA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depende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tanto da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escolha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do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algoritmo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quanto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do rigor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científico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aplicado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aos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dados.</w:t>
      </w:r>
    </w:p>
    <w:p w14:paraId="518A0419" w14:textId="2DF72883" w:rsidR="00D82CE6" w:rsidRDefault="00000000">
      <w:pPr>
        <w:pStyle w:val="Ttulo1"/>
      </w:pPr>
      <w:r>
        <w:t>REFERÊNCIAS</w:t>
      </w:r>
    </w:p>
    <w:p w14:paraId="71DBD6EE" w14:textId="77777777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[1] ZHANG, A. et al. </w:t>
      </w:r>
      <w:r w:rsidRPr="00F341A6">
        <w:rPr>
          <w:b/>
          <w:bCs/>
          <w:lang w:val="pt-BR"/>
        </w:rPr>
        <w:t xml:space="preserve">Dive </w:t>
      </w:r>
      <w:proofErr w:type="spellStart"/>
      <w:r w:rsidRPr="00F341A6">
        <w:rPr>
          <w:b/>
          <w:bCs/>
          <w:lang w:val="pt-BR"/>
        </w:rPr>
        <w:t>into</w:t>
      </w:r>
      <w:proofErr w:type="spellEnd"/>
      <w:r w:rsidRPr="00F341A6">
        <w:rPr>
          <w:b/>
          <w:bCs/>
          <w:lang w:val="pt-BR"/>
        </w:rPr>
        <w:t xml:space="preserve"> </w:t>
      </w:r>
      <w:proofErr w:type="spellStart"/>
      <w:r w:rsidRPr="00F341A6">
        <w:rPr>
          <w:b/>
          <w:bCs/>
          <w:lang w:val="pt-BR"/>
        </w:rPr>
        <w:t>Deep</w:t>
      </w:r>
      <w:proofErr w:type="spellEnd"/>
      <w:r w:rsidRPr="00F341A6">
        <w:rPr>
          <w:b/>
          <w:bCs/>
          <w:lang w:val="pt-BR"/>
        </w:rPr>
        <w:t xml:space="preserve"> Learning</w:t>
      </w:r>
      <w:r w:rsidRPr="00F341A6">
        <w:rPr>
          <w:lang w:val="pt-BR"/>
        </w:rPr>
        <w:t>. Release 0.17.1, 2021.</w:t>
      </w:r>
    </w:p>
    <w:p w14:paraId="19D16D3D" w14:textId="77777777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[2] FACELI, K. et al. </w:t>
      </w:r>
      <w:r w:rsidRPr="00F341A6">
        <w:rPr>
          <w:b/>
          <w:bCs/>
          <w:lang w:val="pt-BR"/>
        </w:rPr>
        <w:t>Inteligência Artificial: Uma Abordagem de Aprendizado de Máquina</w:t>
      </w:r>
      <w:r w:rsidRPr="00F341A6">
        <w:rPr>
          <w:lang w:val="pt-BR"/>
        </w:rPr>
        <w:t>. Rio de Janeiro: LTC, 2011.</w:t>
      </w:r>
    </w:p>
    <w:p w14:paraId="12586B8B" w14:textId="24458DEF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[3] CÓBE, R. </w:t>
      </w:r>
      <w:r w:rsidRPr="00F341A6">
        <w:rPr>
          <w:b/>
          <w:bCs/>
          <w:lang w:val="pt-BR"/>
        </w:rPr>
        <w:t>Aulas de Aprendizado de Máquina: Regressão, Classificação e Redes Neurais</w:t>
      </w:r>
      <w:r w:rsidRPr="00F341A6">
        <w:rPr>
          <w:lang w:val="pt-BR"/>
        </w:rPr>
        <w:t>. Senac.</w:t>
      </w:r>
    </w:p>
    <w:p w14:paraId="652277AE" w14:textId="77777777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[4] HONÓRIO, R. </w:t>
      </w:r>
      <w:proofErr w:type="spellStart"/>
      <w:r w:rsidRPr="00F341A6">
        <w:rPr>
          <w:b/>
          <w:bCs/>
          <w:lang w:val="pt-BR"/>
        </w:rPr>
        <w:t>Overfitting</w:t>
      </w:r>
      <w:proofErr w:type="spellEnd"/>
      <w:r w:rsidRPr="00F341A6">
        <w:rPr>
          <w:b/>
          <w:bCs/>
          <w:lang w:val="pt-BR"/>
        </w:rPr>
        <w:t xml:space="preserve"> e </w:t>
      </w:r>
      <w:proofErr w:type="spellStart"/>
      <w:r w:rsidRPr="00F341A6">
        <w:rPr>
          <w:b/>
          <w:bCs/>
          <w:lang w:val="pt-BR"/>
        </w:rPr>
        <w:t>Underfitting</w:t>
      </w:r>
      <w:proofErr w:type="spellEnd"/>
      <w:r w:rsidRPr="00F341A6">
        <w:rPr>
          <w:b/>
          <w:bCs/>
          <w:lang w:val="pt-BR"/>
        </w:rPr>
        <w:t>: o que são, diferenças e como resolver</w:t>
      </w:r>
      <w:r w:rsidRPr="00F341A6">
        <w:rPr>
          <w:lang w:val="pt-BR"/>
        </w:rPr>
        <w:t>. Hub Asimov, 2025.</w:t>
      </w:r>
    </w:p>
    <w:p w14:paraId="76563349" w14:textId="77777777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[5] TAN, M.; LE, Q. V. </w:t>
      </w:r>
      <w:proofErr w:type="spellStart"/>
      <w:r w:rsidRPr="00F341A6">
        <w:rPr>
          <w:b/>
          <w:bCs/>
          <w:lang w:val="pt-BR"/>
        </w:rPr>
        <w:t>EfficientNet</w:t>
      </w:r>
      <w:proofErr w:type="spellEnd"/>
      <w:r w:rsidRPr="00F341A6">
        <w:rPr>
          <w:b/>
          <w:bCs/>
          <w:lang w:val="pt-BR"/>
        </w:rPr>
        <w:t xml:space="preserve">: </w:t>
      </w:r>
      <w:proofErr w:type="spellStart"/>
      <w:r w:rsidRPr="00F341A6">
        <w:rPr>
          <w:b/>
          <w:bCs/>
          <w:lang w:val="pt-BR"/>
        </w:rPr>
        <w:t>Rethinking</w:t>
      </w:r>
      <w:proofErr w:type="spellEnd"/>
      <w:r w:rsidRPr="00F341A6">
        <w:rPr>
          <w:b/>
          <w:bCs/>
          <w:lang w:val="pt-BR"/>
        </w:rPr>
        <w:t xml:space="preserve"> Model </w:t>
      </w:r>
      <w:proofErr w:type="spellStart"/>
      <w:r w:rsidRPr="00F341A6">
        <w:rPr>
          <w:b/>
          <w:bCs/>
          <w:lang w:val="pt-BR"/>
        </w:rPr>
        <w:t>Scaling</w:t>
      </w:r>
      <w:proofErr w:type="spellEnd"/>
      <w:r w:rsidRPr="00F341A6">
        <w:rPr>
          <w:b/>
          <w:bCs/>
          <w:lang w:val="pt-BR"/>
        </w:rPr>
        <w:t xml:space="preserve"> for </w:t>
      </w:r>
      <w:proofErr w:type="spellStart"/>
      <w:r w:rsidRPr="00F341A6">
        <w:rPr>
          <w:b/>
          <w:bCs/>
          <w:lang w:val="pt-BR"/>
        </w:rPr>
        <w:t>Convolutional</w:t>
      </w:r>
      <w:proofErr w:type="spellEnd"/>
      <w:r w:rsidRPr="00F341A6">
        <w:rPr>
          <w:b/>
          <w:bCs/>
          <w:lang w:val="pt-BR"/>
        </w:rPr>
        <w:t xml:space="preserve"> Neural Networks</w:t>
      </w:r>
      <w:r w:rsidRPr="00F341A6">
        <w:rPr>
          <w:lang w:val="pt-BR"/>
        </w:rPr>
        <w:t>. ICML, 2019.</w:t>
      </w:r>
    </w:p>
    <w:p w14:paraId="63FA78FE" w14:textId="77777777" w:rsidR="00F341A6" w:rsidRPr="00DF6107" w:rsidRDefault="00F341A6" w:rsidP="00F341A6">
      <w:pPr>
        <w:rPr>
          <w:u w:val="single"/>
          <w:lang w:val="pt-BR"/>
        </w:rPr>
      </w:pPr>
      <w:r w:rsidRPr="00F341A6">
        <w:rPr>
          <w:lang w:val="pt-BR"/>
        </w:rPr>
        <w:t xml:space="preserve">[6] HE, K. et al. </w:t>
      </w:r>
      <w:proofErr w:type="spellStart"/>
      <w:r w:rsidRPr="00F341A6">
        <w:rPr>
          <w:b/>
          <w:bCs/>
          <w:lang w:val="pt-BR"/>
        </w:rPr>
        <w:t>Deep</w:t>
      </w:r>
      <w:proofErr w:type="spellEnd"/>
      <w:r w:rsidRPr="00F341A6">
        <w:rPr>
          <w:b/>
          <w:bCs/>
          <w:lang w:val="pt-BR"/>
        </w:rPr>
        <w:t xml:space="preserve"> Residual Learning for </w:t>
      </w:r>
      <w:proofErr w:type="spellStart"/>
      <w:r w:rsidRPr="00F341A6">
        <w:rPr>
          <w:b/>
          <w:bCs/>
          <w:lang w:val="pt-BR"/>
        </w:rPr>
        <w:t>Image</w:t>
      </w:r>
      <w:proofErr w:type="spellEnd"/>
      <w:r w:rsidRPr="00F341A6">
        <w:rPr>
          <w:b/>
          <w:bCs/>
          <w:lang w:val="pt-BR"/>
        </w:rPr>
        <w:t xml:space="preserve"> </w:t>
      </w:r>
      <w:proofErr w:type="spellStart"/>
      <w:r w:rsidRPr="00F341A6">
        <w:rPr>
          <w:b/>
          <w:bCs/>
          <w:lang w:val="pt-BR"/>
        </w:rPr>
        <w:t>Recognition</w:t>
      </w:r>
      <w:proofErr w:type="spellEnd"/>
      <w:r w:rsidRPr="00F341A6">
        <w:rPr>
          <w:lang w:val="pt-BR"/>
        </w:rPr>
        <w:t>. CVPR, 2016.</w:t>
      </w:r>
    </w:p>
    <w:p w14:paraId="659EEC41" w14:textId="5887EEAA" w:rsidR="00D82CE6" w:rsidRDefault="00D82CE6" w:rsidP="00F341A6"/>
    <w:sectPr w:rsidR="00D82C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7F3DA3"/>
    <w:multiLevelType w:val="multilevel"/>
    <w:tmpl w:val="87C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433B5"/>
    <w:multiLevelType w:val="multilevel"/>
    <w:tmpl w:val="A44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43742"/>
    <w:multiLevelType w:val="multilevel"/>
    <w:tmpl w:val="357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43171"/>
    <w:multiLevelType w:val="multilevel"/>
    <w:tmpl w:val="0BB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21269"/>
    <w:multiLevelType w:val="multilevel"/>
    <w:tmpl w:val="DB84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F3261"/>
    <w:multiLevelType w:val="multilevel"/>
    <w:tmpl w:val="CC48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15261"/>
    <w:multiLevelType w:val="multilevel"/>
    <w:tmpl w:val="1B6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B42F5"/>
    <w:multiLevelType w:val="multilevel"/>
    <w:tmpl w:val="0A2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97A77"/>
    <w:multiLevelType w:val="multilevel"/>
    <w:tmpl w:val="045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92DFE"/>
    <w:multiLevelType w:val="multilevel"/>
    <w:tmpl w:val="246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F038A"/>
    <w:multiLevelType w:val="multilevel"/>
    <w:tmpl w:val="0DF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1328C"/>
    <w:multiLevelType w:val="multilevel"/>
    <w:tmpl w:val="DF0A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D13F9"/>
    <w:multiLevelType w:val="multilevel"/>
    <w:tmpl w:val="B42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85EEE"/>
    <w:multiLevelType w:val="multilevel"/>
    <w:tmpl w:val="4E4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723046">
    <w:abstractNumId w:val="8"/>
  </w:num>
  <w:num w:numId="2" w16cid:durableId="2059622304">
    <w:abstractNumId w:val="6"/>
  </w:num>
  <w:num w:numId="3" w16cid:durableId="287249303">
    <w:abstractNumId w:val="5"/>
  </w:num>
  <w:num w:numId="4" w16cid:durableId="1897888624">
    <w:abstractNumId w:val="4"/>
  </w:num>
  <w:num w:numId="5" w16cid:durableId="2064717133">
    <w:abstractNumId w:val="7"/>
  </w:num>
  <w:num w:numId="6" w16cid:durableId="2122675925">
    <w:abstractNumId w:val="3"/>
  </w:num>
  <w:num w:numId="7" w16cid:durableId="432945439">
    <w:abstractNumId w:val="2"/>
  </w:num>
  <w:num w:numId="8" w16cid:durableId="1922249944">
    <w:abstractNumId w:val="1"/>
  </w:num>
  <w:num w:numId="9" w16cid:durableId="2077168315">
    <w:abstractNumId w:val="0"/>
  </w:num>
  <w:num w:numId="10" w16cid:durableId="865564591">
    <w:abstractNumId w:val="14"/>
  </w:num>
  <w:num w:numId="11" w16cid:durableId="1260262850">
    <w:abstractNumId w:val="17"/>
  </w:num>
  <w:num w:numId="12" w16cid:durableId="353308995">
    <w:abstractNumId w:val="19"/>
  </w:num>
  <w:num w:numId="13" w16cid:durableId="507672937">
    <w:abstractNumId w:val="12"/>
  </w:num>
  <w:num w:numId="14" w16cid:durableId="490098270">
    <w:abstractNumId w:val="10"/>
  </w:num>
  <w:num w:numId="15" w16cid:durableId="1966500922">
    <w:abstractNumId w:val="18"/>
  </w:num>
  <w:num w:numId="16" w16cid:durableId="650909467">
    <w:abstractNumId w:val="9"/>
  </w:num>
  <w:num w:numId="17" w16cid:durableId="868494601">
    <w:abstractNumId w:val="11"/>
  </w:num>
  <w:num w:numId="18" w16cid:durableId="557015801">
    <w:abstractNumId w:val="22"/>
  </w:num>
  <w:num w:numId="19" w16cid:durableId="159733266">
    <w:abstractNumId w:val="15"/>
  </w:num>
  <w:num w:numId="20" w16cid:durableId="1915695963">
    <w:abstractNumId w:val="16"/>
  </w:num>
  <w:num w:numId="21" w16cid:durableId="649942860">
    <w:abstractNumId w:val="21"/>
  </w:num>
  <w:num w:numId="22" w16cid:durableId="2074042638">
    <w:abstractNumId w:val="20"/>
  </w:num>
  <w:num w:numId="23" w16cid:durableId="5195085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27C"/>
    <w:rsid w:val="0015074B"/>
    <w:rsid w:val="0029639D"/>
    <w:rsid w:val="00326F90"/>
    <w:rsid w:val="0047342E"/>
    <w:rsid w:val="004C3439"/>
    <w:rsid w:val="00525286"/>
    <w:rsid w:val="00750523"/>
    <w:rsid w:val="0080246E"/>
    <w:rsid w:val="00972392"/>
    <w:rsid w:val="00AA1D8D"/>
    <w:rsid w:val="00B47730"/>
    <w:rsid w:val="00CB0664"/>
    <w:rsid w:val="00D82CE6"/>
    <w:rsid w:val="00DF6107"/>
    <w:rsid w:val="00E61A6A"/>
    <w:rsid w:val="00F341A6"/>
    <w:rsid w:val="00FB3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F0A30B"/>
  <w14:defaultImageDpi w14:val="300"/>
  <w15:docId w15:val="{01D840FD-FCBD-4E89-ABB0-EFE08043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1583</Words>
  <Characters>8296</Characters>
  <Application>Microsoft Office Word</Application>
  <DocSecurity>0</DocSecurity>
  <Lines>553</Lines>
  <Paragraphs>449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Renan Papalino</cp:lastModifiedBy>
  <cp:revision>5</cp:revision>
  <dcterms:created xsi:type="dcterms:W3CDTF">2013-12-23T23:15:00Z</dcterms:created>
  <dcterms:modified xsi:type="dcterms:W3CDTF">2025-12-09T13:42:00Z</dcterms:modified>
  <cp:category/>
</cp:coreProperties>
</file>