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Introdução da aula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Caro estudante,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Nesta aula trataremos dos temas vinculados a marcas e patentes, seu registro no Brasil e requisitos necessários.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Como você já sabe, somente por meio do registro será possível exercer os respectivos direitos de propriedade intelectual para a proteção de uma marca ou uma patente.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Além da proteção jurídica, devemos observar a proteção da exploração comercial e a própria proteção moral sobre os direitos, práticas abusivas e abuso da concorrência sobre as marcas e as patentes.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Vamos lá!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Marcas, patentes e modelo de utilidade. Conceitos. Características.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>
          <w:rStyle w:val="Strong"/>
        </w:rPr>
        <w:t>O que é patente?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Podemos conceituar que patente é um documento que registra o direito da propriedade de alguma invenção, garantindo o direito de exclusividade de comercialização. A patente tem a validade de 20 anos para invenção e 15 anos para modelo de utilidade 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Dom Pedro I baixou uma lei em 28 de agosto de 1830 que se debruçava sobre aspectos da concessão de patentes, mas ainda era uma tentativa quase telegráfica de tratar do assunto. Coube a Dom Pedro II regular pela lei 3.129, de 14 de outubro de 1882, a concessão de patentes no Impérios de forma abrangente. (CARDOSO, [s. d.], p. 15)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A Patente pode ser conceituada, inicialmente, tendo por base os princípios do “Contrato Social” de Rousseau, como um acordo entre o inventor e a sociedade.” […] A patente é uma unidade contraditória: protege o inventor, mas também desafia ao facilitar a geração de novas invenções por terceiros, induzindo seu próprio titular a prosseguir inventando para se manter à frente de seus competidores. (MACEDO; BARBOSA, 2000, [s.p.])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Para patentear algo é necessário que a ideia ou objeto contenha avanços tecnológicos e tenha aplicabilidade industrial. Segundo a lei de patentes, o que não pode ser patenteado é: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Seres vivos, exceto microrganismos. 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Tudo que contrariar a moral e os bons costumes. 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Substâncias, matérias, misturas e alimentos.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Cabe mencionar que o modelo de utilidade é o objeto de uso prático suscetível de aplicação industrial que aparenta uma nova forma, por exemplo, exemplo o barbeador que surgiu da navalha e o telefone sem fio. O registro do modelo de utilidade dura 15 anos.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>
          <w:rStyle w:val="Strong"/>
        </w:rPr>
        <w:t>Como é feito o registro de patentes?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 registro é feito em quatro etapas: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Pesquisa: verifica a existência ou não de outros produtos relacionados à sua invenção. 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Pagamento: cada projeto apresenta uma taxa, cujo valor é definido e gerada uma guia de pagamento para que o processo ganhe sequência.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Apresentação de documentos: envio ao INPI de todo o conteúdo técnico acerca do produto, com relatórios e imagens, junto com o comprovante de pagamento. 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Acompanhamento: depois de todos os passos anteriores concluídos, será necessário acompanhar o andamento do processo.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>
          <w:rStyle w:val="Strong"/>
        </w:rPr>
        <w:t>Marca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 marca é o que diferencia o produto no mercado, é seu sinal distintivo. Seu registro – e não patente, pois não é possível patentear marca – também ocorre no INPI, porém, com um processo diferente, mais prático. Marca não é o nome da empresa – este consta no contrato social –, mas o nome fantasia da empresa ou do produto. Eventualmente a marca e a razão social da empresa podem ser iguais, no entanto, a marca será acompanhada do estilo da escrita, sinais distintivos, tipografia etc. Um exemplo é a Coca-Cola, cuja razão social também é a marca.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Registro de nomes de domínio no Brasil e resolução de conflitos. O que não é invenção nem invento.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 nome de domínio é o registro de um endereço na internet para a localização de uma empresa, como </w:t>
      </w:r>
      <w:hyperlink r:id="rId5" w:tgtFrame="_blank">
        <w:r>
          <w:rPr>
            <w:rStyle w:val="Hyperlink"/>
            <w:shd w:fill="auto" w:val="clear"/>
          </w:rPr>
          <w:t>www.cogna.com.br</w:t>
        </w:r>
      </w:hyperlink>
      <w:r>
        <w:rPr/>
        <w:t>. O registro é realizado pelo órgão gestor da internet no Brasil, podendo ser acessado pelo endereço </w:t>
      </w:r>
      <w:hyperlink r:id="rId6" w:tgtFrame="_blank">
        <w:r>
          <w:rPr>
            <w:rStyle w:val="Hyperlink"/>
            <w:shd w:fill="auto" w:val="clear"/>
          </w:rPr>
          <w:t>www.registro.br</w:t>
        </w:r>
      </w:hyperlink>
      <w:r>
        <w:rPr/>
        <w:t>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Em razão do baixo custo e facilidade, hoje há um grande volume de registros, o que consequentemente gera um volume alto também de fraudes e infrações marcárias.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Muitas vezes as informações inclusas na hora do registro dificultam a citação em algum processo judicial, e por causa desse tipo de dificuldade o Registro.Br implementou o Sistema Administrativo de Conflitos de Internet relativos ao nome “.br” (SACI-Adm). Esse sistema foi instituído em 30 de setembro de 2010, e de acordo com as suas regras, todos que registrarem um nome com o domínio “. br” consentem com os termos e condições do SACI-Adm.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 titular que registra seu nome pode apresentar uma reclamação contra um nome de domínio de terceiro que seja idêntico ou parecido com o seu. O requerente deve indicar se deseja que o nome de domínio seja cancelado ou transferido, e assim que for recebida a reclamação inicia-se o procedimento do SACI-Adm. O titular do nome é notificado caso queira responder a reclamação, e se não apresentar uma defesa, deverá ser comunicado ao NIC.br em até 10 dias.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 reclamante deve apresentar o motivo pelo qual o domínio registrado estaria sendo usado de má-fé. O regulamento do SACI-Adm traz alguns exemplos: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o titular registrou o nome de domínio com o objetivo de vendê-lo, alugá-lo ou transferi-lo para o reclamante ou para terceiros;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o titular registrou o nome de domínio para impedir que o reclamante o utilize como um nome do domínio correspondente;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o titular registrou o nome de domínio com o objetivo de prejudicar a atividade comercial do reclamante;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ao usar o nome de domínio, o titular intencionalmente tenta atrair, com objetivo de lucro, usuários da Internet para o seu site ou para qualquer outro, criando uma situação de provável confusão com o sinal distintivo do reclamante. (FERRER; MORETTO, 2021, [s. p.])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Segundo Outeiral (2022),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As marcas, por sua vez, apesar de observarem o sistema atributivo (ou seja, quem primeiro requerer o registro terá direito ao uso), comporta algumas exceções importantes dentre os quais: (i) arguição de direito de precedência (a Lei possibilita seja arguido direito de uso anterior de uma expressão, desde que observados os prazos prescritos); (ii) princípio da especialidade (a marca estará protegida para o segmento ao qual foi registrada, excetuando-se aqui as marcas de alto renome, que terão proteção irrestrita); (iii) exclusividade de uso, o que impede a concessão de registro de marcas iguais ou semelhantes, para segmentos idênticos ou afins. (OUTEIRAL, 2022, [s. p.])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Os requisitos da patente de invenção. Tipos de patentes. Quais inventos não são patenteáveis.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>
          <w:rStyle w:val="Strong"/>
        </w:rPr>
        <w:t>Quais os requisitos para um patente de invenção?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Segundo o livro </w:t>
      </w:r>
      <w:r>
        <w:rPr>
          <w:rStyle w:val="Emphasis"/>
        </w:rPr>
        <w:t>Comentários à Lei de Propriedade Industrial – </w:t>
      </w:r>
      <w:r>
        <w:rPr/>
        <w:t>IDS, (2013, p. 33):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[…] a novidade é requisito primordial para obtenção da patente. O sistema patentário baseia-se na troca entre o inventor e a sociedade: o inventor revela sua criação e a sociedade reconhece seu direito à exclusividade temporária sobre ela. […] Contundo, seguindo uma tendência que vem se firmando, há que se excepcionar os atos praticados pelo próprio inventor dentro de um prazo limitado, a fim de que ele ainda tenha a oportunidade de proteger seu invento mesmo após ter promovido a sua divulgação.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Os requisitos para patente estão presentes no Livro de Propriedade industrial (IDS, 2013), são eles: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1 – Possuir formação profissional geral de todo técnico;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2 – Possuir a técnica especial do ramo de indústria no qual exerce sua atividade;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3 – Conhecer, nas suas generalidades mais próximas, as técnicas próprias dos ramos da indústria análogos à sua;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4 – Ter adquirido a habilidade e experiência profissional de um técnico que não é mais um principiante no ramo que exerce;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5 – ter como capacidade intelectual, aquela que em geral encontramos nos técnicos de um ramo particular. “(p. 45 – Comentários à Lei de Propriedade Industrial – IDS – 3ª Ed)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>
          <w:rStyle w:val="Strong"/>
        </w:rPr>
        <w:t>Os tipos de patentes são: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Patentes de invenção (PI) e os modelos de utilidade (MU). Essa classificação decorre da Lei n.º 9.279 de 1996, que contém todas as regras relacionadas à propriedade industrial.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>
          <w:rStyle w:val="Strong"/>
        </w:rPr>
        <w:t>Não são patenteáveis: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Lei nº 9.279, de 14/5/1996, art. 18: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o que for contrário a moral, aos bons costumes e à segurança, à ordem e à saúde públicas;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as substâncias, matérias, misturas, elementos ou produtos de qualquer espécie, bem como a modificação de suas propriedades físico-químicas e os respectivos processos de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obtenção ou modificação, quando resultantes de transformação do núcleo atômico; e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o todo ou parte dos seres vivos, exceto os microrganismos transgênicos.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>
          <w:rStyle w:val="Strong"/>
        </w:rPr>
        <w:t>Não se considera invenção nem modelo de utilidade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Lei nº 9.279, de 14/5/1996, art. 10: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descobertas, teorias científicas e métodos matemáticos;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concepções puramente abstratas;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esquemas, planos, princípios ou métodos comerciais, contábeis, financeiros, educativos, publicitários, de sorteio e de fiscalização;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as obras literárias, arquitetônicas, artísticas e científicas, ou qualquer criação estética;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programas de computador em si;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apresentação de informações;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regras de jogo;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técnicas e métodos operatórios ou cirúrgicos, bem como métodos terapêuticos ou de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diagnóstico, para aplicação no corpo humano ou animal; e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o todo ou parte de seres vivos naturais e materiais biológicos encontrados na natureza, ou ainda que dela isolados, inclusive o genoma ou germoplasma de qualquer ser vivo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360" w:after="0"/>
        <w:ind w:hanging="283" w:start="709" w:end="0"/>
        <w:jc w:val="start"/>
        <w:rPr/>
      </w:pPr>
      <w:r>
        <w:rPr/>
        <w:t>natural e os processos biológicos naturais.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Videoaula: Marcas e Patente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</w:pPr>
    </w:p>
    <w:p>
      <w:pPr>
        <w:pStyle w:val="BodyText"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781800" cy="571500"/>
            <wp:effectExtent l="0" t="0" r="0" b="0"/>
            <wp:docPr id="5" name="Objeto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to1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</w:sectPr>
      </w:pP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Caro estudante, nesta videoaula você compreenderá mais o sistema de registro e proteção de marcas e patentes, incluindo as questões vinculadas ao registro de nome de domínio na internet, além das formas de solução administrativa de conflitos pelo registro abusivo de um nome de domínio.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Vamos explorar melhor as características das marcas e patentes e conhecer o que não poderá ser objeto de registro, como produtos e soluções que violem a função social, especialmente sob a ótica da dignidade da pessoa, ou contrários aos bons costumes.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Vamos lá?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Saiba mais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6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Nesta aula você teve a oportunidade de analisar e estudar a proteção da propriedade intelectual e o direito cibernético, aprofundando questões vinculadas a marcas, patentes e ao próprio direito autoral.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Questões sempre controvertidas e que hoje contam com soluções adequadas de gestão do conflito pelo próprio órgão regulador, que tratam justamente do registro de domínio na internet e da proteção de marcas, além da propriedade intelectual (Iato sensu).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Nesse sentido, para fixar o aprendizado e aprofundar os seus conhecimentos, recomendamos a leitura do artigo “O registro de domínios no Brasil e a proteção das marcas no âmbito da internet”, escrito por Natália de Campos Aranovich, publicado na Revista de Direito Privado (v. 4, p. 127-158, out.-dez. 2000, DTR\2000\712), e disponível na base eletrônica da Revista dos Tribunais Online.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No artigo, a autora enfrenta a proteção do registro do domínio na internet, especialmente direcionado à manutenção da proteção da propriedade intelectual.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Indicamos, também, o filme </w:t>
      </w:r>
      <w:r>
        <w:rPr>
          <w:rStyle w:val="Emphasis"/>
        </w:rPr>
        <w:t>A Rede Social</w:t>
      </w:r>
      <w:r>
        <w:rPr/>
        <w:t> (2010), que relata a história da criação do Facebook e os conflitos decorrentes da sua invenção e registros.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Ao longo do filme é possível verificar uma série de fatos vinculados à propriedade intelectual, especialmente em relação a patentes e marcas: pessoas que alegavam ter criado o Facebook não conseguiram demonstrar sua real criação por falta de registro. No mesmo sentido são os conflitos entre o seu principal fundador e um dos sócios, curiosamente, um brasileiro.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Outro filme igualmente relevante para a análise da importância do registro de marcas e patentes é o baseado na biografia de Steve Jobs, </w:t>
      </w:r>
      <w:r>
        <w:rPr>
          <w:rStyle w:val="Emphasis"/>
        </w:rPr>
        <w:t>Jobs</w:t>
      </w:r>
      <w:r>
        <w:rPr/>
        <w:t> (2013). É possível analisar uma série de questões que envolvem o direito societário e os aspectos de governança corporativa. Mas o foco é o registro de patentes entre empresas concorrentes, como IBM, Microsoft, Xerox, Apple etc. A história da Apple e da própria Microsoft é cercada de acusações mútuas de concorrência desleal quanto a patentes e desenvolvimentos tecnológicos. 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São dois filmes que ajudam na compreensão de todo o contexto que estamos tratando e da importância da área de marcas e patentes para o dia a dia das atividades empresariais, além das atividades dos empreendedores de startups.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Referências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7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CARDOSO, F. H. </w:t>
      </w:r>
      <w:r>
        <w:rPr>
          <w:rStyle w:val="Strong"/>
        </w:rPr>
        <w:t>Patentes, História e Futuro</w:t>
      </w:r>
      <w:r>
        <w:rPr/>
        <w:t>. [S. l.]: Sol Gráfica, [s. d.].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CATARINENSE MARCAS &amp; PATENTES. </w:t>
      </w:r>
      <w:r>
        <w:rPr>
          <w:rStyle w:val="Strong"/>
        </w:rPr>
        <w:t>Tipos de patentes:</w:t>
      </w:r>
      <w:r>
        <w:rPr/>
        <w:t> como são classificados os direitos de exclusividade? Catarinense M&amp;P, [s. d.]. Disponível em:  </w:t>
      </w:r>
      <w:hyperlink r:id="rId10" w:anchor=":~:text=Quais%20s%C3%A3o%20os%20tipos%20de,regras%20relacionadas%20%C3%A0%20propriedade%20industrial" w:tgtFrame="_blank">
        <w:r>
          <w:rPr>
            <w:rStyle w:val="Hyperlink"/>
            <w:shd w:fill="auto" w:val="clear"/>
          </w:rPr>
          <w:t>https://catarinensemarcas.com.br/tipos-de-patentes-como-sao-classificados-os-direitos-de-exclusividade/#:~:text=Quais%20são%20os%20tipos%20de,regras%20relacionadas%20à%20propriedade%20industrial</w:t>
        </w:r>
      </w:hyperlink>
      <w:r>
        <w:rPr/>
        <w:t>. Acesso em: 22 nov. 2022.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FERRER, G. G.; MORETTO, A. T. </w:t>
      </w:r>
      <w:r>
        <w:rPr>
          <w:rStyle w:val="Strong"/>
        </w:rPr>
        <w:t>Resolução de conflitos envolvendo nomes de domínio “.br” pelo procedimento do sistema administrativo de conflitos de internet (SACI-Adm)</w:t>
      </w:r>
      <w:r>
        <w:rPr/>
        <w:t>. Migalhas, 9 jun. 2021. Disponível em: </w:t>
      </w:r>
      <w:hyperlink r:id="rId11" w:tgtFrame="_blank">
        <w:r>
          <w:rPr>
            <w:rStyle w:val="Hyperlink"/>
            <w:shd w:fill="auto" w:val="clear"/>
          </w:rPr>
          <w:t>https://www.migalhas.com.br/depeso/346715/resolucao-de-conflitos-envolvendo-nomes-de-dominio--br</w:t>
        </w:r>
      </w:hyperlink>
      <w:r>
        <w:rPr/>
        <w:t>. Acesso em: 22 nov. 2022.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HELLY, R. </w:t>
      </w:r>
      <w:r>
        <w:rPr>
          <w:rStyle w:val="Strong"/>
        </w:rPr>
        <w:t>Marcas e patentes:</w:t>
      </w:r>
      <w:r>
        <w:rPr/>
        <w:t> como funciona e quais suas diferenças. Blog Vhsys, 12 jun. 2019. Disponível em: </w:t>
      </w:r>
      <w:hyperlink r:id="rId12" w:tgtFrame="_blank">
        <w:r>
          <w:rPr>
            <w:rStyle w:val="Hyperlink"/>
            <w:shd w:fill="auto" w:val="clear"/>
          </w:rPr>
          <w:t>https://blog.vhsys.com.br/marcas-e-patentes/</w:t>
        </w:r>
      </w:hyperlink>
      <w:r>
        <w:rPr/>
        <w:t>. Acesso em: 22 nov. 2022.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MACEDO, M. F. G.; BARBOSA, A. L. F. </w:t>
      </w:r>
      <w:r>
        <w:rPr>
          <w:rStyle w:val="Strong"/>
        </w:rPr>
        <w:t>Patentes, Pesquisa &amp; Desenvolvimento:</w:t>
      </w:r>
      <w:r>
        <w:rPr/>
        <w:t> um manual de propriedade industrial. Rio de Janeiro: Fiocruz, 2000.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MAGALHÃES, A. Requisitos de patenteabilidade. O Consultor em Patentes, [s. d.]. Disponível em: </w:t>
      </w:r>
      <w:hyperlink r:id="rId13" w:tgtFrame="_blank">
        <w:r>
          <w:rPr>
            <w:rStyle w:val="Hyperlink"/>
            <w:shd w:fill="auto" w:val="clear"/>
          </w:rPr>
          <w:t>https://oconsultorempatentes.com/requisitos-de-patenteabilidade/https://oconsultorempatentes.com/requisitos-de-patenteabilidade/</w:t>
        </w:r>
      </w:hyperlink>
      <w:r>
        <w:rPr/>
        <w:t>. Acesso em: 22 nov. 2022.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OUTEIRAL, D. S. </w:t>
      </w:r>
      <w:r>
        <w:rPr>
          <w:rStyle w:val="Strong"/>
        </w:rPr>
        <w:t>Conflito entre marcas e nomes de domínio na Internet</w:t>
      </w:r>
      <w:r>
        <w:rPr/>
        <w:t>. Jornal Jurid, 7 fev. 2022. Disponível em: </w:t>
      </w:r>
      <w:hyperlink r:id="rId14" w:tgtFrame="_blank">
        <w:r>
          <w:rPr>
            <w:rStyle w:val="Hyperlink"/>
            <w:shd w:fill="auto" w:val="clear"/>
          </w:rPr>
          <w:t>https://www.jornaljurid.com.br/noticias/conflito-entre-marcas-e-nomes-de-dominio-na-internet</w:t>
        </w:r>
      </w:hyperlink>
      <w:r>
        <w:rPr/>
        <w:t>. Acesso em: 22 nov. 2022.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UNIVERSIDADE FEDERAL DE SANTA CATARINA. Secretaria de Inovação (SINOVA). </w:t>
      </w:r>
      <w:r>
        <w:rPr>
          <w:rStyle w:val="Strong"/>
        </w:rPr>
        <w:t>Patentes</w:t>
      </w:r>
      <w:r>
        <w:rPr/>
        <w:t>. Sinova, [s. d.]. Disponível em: </w:t>
      </w:r>
      <w:hyperlink r:id="rId15" w:anchor=":~:text=N%C3%83O%20S%C3%83O%20PATENTE%C3%81VEIS&amp;text=o%20que%20for%20contr%C3%A1rio%20%C3%A0,e%20os%20respectivos%20processos%20de" w:tgtFrame="_blank">
        <w:r>
          <w:rPr>
            <w:rStyle w:val="Hyperlink"/>
            <w:shd w:fill="auto" w:val="clear"/>
          </w:rPr>
          <w:t>https://sinova.ufsc.br/propriedade-intelectual/patentes/#:~:text=NÃO%20SÃO%20PATENTEÁVEIS&amp;text=o%20que%20for%20contrário%20à,e%20os%20respectivos%20processos%20de</w:t>
        </w:r>
      </w:hyperlink>
      <w:r>
        <w:rPr/>
        <w:t>. Acesso em: 22 nov. 2022.</w:t>
      </w:r>
    </w:p>
    <w:p>
      <w:pPr>
        <w:pStyle w:val="Normal"/>
        <w:bidi w:val="0"/>
        <w:jc w:val="start"/>
        <w:rPr/>
      </w:pPr>
      <w:r>
        <w:rPr/>
      </w:r>
    </w:p>
    <w:sectPr>
      <w:type w:val="continuous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rial">
    <w:charset w:val="01"/>
    <w:family w:val="swiss"/>
    <w:pitch w:val="default"/>
  </w:font>
  <w:font w:name="OpenSymbol">
    <w:altName w:val="Arial Unicode MS"/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Noto Serif CJK SC" w:cs="Noto Sans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Arial" w:hAnsi="Arial" w:eastAsia="Noto Serif CJK SC" w:cs="Noto Sans Devanagari"/>
      <w:color w:val="auto"/>
      <w:kern w:val="2"/>
      <w:sz w:val="24"/>
      <w:szCs w:val="24"/>
      <w:lang w:val="pt-BR" w:eastAsia="zh-CN" w:bidi="hi-IN"/>
    </w:rPr>
  </w:style>
  <w:style w:type="paragraph" w:styleId="Heading1">
    <w:name w:val="Heading 1"/>
    <w:basedOn w:val="Ttulo"/>
    <w:next w:val="BodyText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character" w:styleId="Strong">
    <w:name w:val="Strong"/>
    <w:qFormat/>
    <w:rPr>
      <w:b/>
      <w:bCs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Arial" w:hAnsi="Arial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Arial" w:hAnsi="Arial" w:cs="Noto Sans Devanagari"/>
    </w:rPr>
  </w:style>
  <w:style w:type="paragraph" w:styleId="Blocodecitao">
    <w:name w:val="Bloco de citação"/>
    <w:basedOn w:val="Normal"/>
    <w:qFormat/>
    <w:pPr>
      <w:spacing w:before="0" w:after="283"/>
      <w:ind w:hanging="0" w:start="567" w:end="56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www.cogna.com.br/" TargetMode="External"/><Relationship Id="rId6" Type="http://schemas.openxmlformats.org/officeDocument/2006/relationships/hyperlink" Target="http://www.registro.br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catarinensemarcas.com.br/tipos-de-patentes-como-sao-classificados-os-direitos-de-exclusividade/" TargetMode="External"/><Relationship Id="rId11" Type="http://schemas.openxmlformats.org/officeDocument/2006/relationships/hyperlink" Target="https://www.migalhas.com.br/depeso/346715/resolucao-de-conflitos-envolvendo-nomes-de-dominio--br" TargetMode="External"/><Relationship Id="rId12" Type="http://schemas.openxmlformats.org/officeDocument/2006/relationships/hyperlink" Target="https://blog.vhsys.com.br/marcas-e-patentes/" TargetMode="External"/><Relationship Id="rId13" Type="http://schemas.openxmlformats.org/officeDocument/2006/relationships/hyperlink" Target="https://oconsultorempatentes.com/requisitos-de-patenteabilidade/" TargetMode="External"/><Relationship Id="rId14" Type="http://schemas.openxmlformats.org/officeDocument/2006/relationships/hyperlink" Target="https://www.jornaljurid.com.br/noticias/conflito-entre-marcas-e-nomes-de-dominio-na-internet" TargetMode="External"/><Relationship Id="rId15" Type="http://schemas.openxmlformats.org/officeDocument/2006/relationships/hyperlink" Target="https://sinova.ufsc.br/propriedade-intelectual/patentes/" TargetMode="Externa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LibreOffice/24.2.2.2$Linux_X86_64 LibreOffice_project/420$Build-2</Application>
  <AppVersion>15.0000</AppVersion>
  <Pages>11</Pages>
  <Words>2103</Words>
  <Characters>11703</Characters>
  <CharactersWithSpaces>13724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2024-05-06T21:13:18Z</dcterms:created>
  <dc:creator/>
  <dc:description/>
  <dc:language>pt-BR</dc:language>
  <cp:lastModifiedBy/>
  <dcterms:modified xsi:type="dcterms:W3CDTF">2024-05-06T21:15:12Z</dcterms:modified>
  <cp:revision>1</cp:revision>
  <dc:subject/>
  <dc:title/>
</cp:coreProperties>
</file>