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Conhecer e analisar as questões sobre propriedade intelectual no Direito Cibernético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Caro estudante,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Ao longo da Unidade 3 fomos direcionados às questões atinentes à propriedade intelectual e suas especificidades em relação às marcas, patentes e ao direito autoral no ambiente do direito cibernético. Para a conclusão da unidade, na aula 11, você estudou as questões relativas à proteção da propriedade intelectual sobre o software e as novas modalidades de licenciamento como um serviço, conhecido como SaaS – </w:t>
      </w:r>
      <w:r>
        <w:rPr>
          <w:rStyle w:val="Emphasis"/>
        </w:rPr>
        <w:t>Software as a Service</w:t>
      </w:r>
      <w:r>
        <w:rPr/>
        <w:t>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Sob a ótica da propriedade intelectual, vale relembrar que a ela é gênero do qual são espécies o direito de marcas e patentes, ambos previsto na Lei de Propriedade Industrial (Lei nº 9.279/1996), além do direito autoral previsto na Lei nº 9.6010/1998 e a proteção ao software (programas de computador) conforme previsto na Lei nº 9.609/1998. Estas duas últimas leis foram editadas no mesmo dia, 19 de fevereiro de 1998, e são complementares. Ou seja, por expressa previsão legal, o software será protegido como uma obra literária pelo direito do autor, devendo as duas leis serem analisadas em conjunto.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Por qual motivo o legislador teria tratado os dois temas (direito do autor e software) em duas normas se elas são complementares e devem ser analisadas em conjunto? A resposta é razoavelmente simples: o objetivo era tornar o sistema legal mais flexível às potenciais alterações legislativas decorrentes dos avanços tecnológicos, especialmente em relação ao software (Lei nº 9.609/1998).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Tanto para o direito do autor como para marcas e patentes há a previsão legal de que a proteção será derivada do esforço humano, sem qualquer referência ao ambiente em que será desenvolvido.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Assim, podemos considerar, conforme visto durante as aulas, que o desenvolvimento realizado no ambiente virtual, inclusive no Metaverso, é passível de proteção e defesa da propriedade intelectual, devendo ser verificadas a autoria e a anterioridade da marca, da patente e do direito autoral, além de seu respectivo registro, quando a lei assim exigir. No ambiente da web 3.0 pelo uso de blockchain e outras tecnologias similares torna mais fácil realizar a constatação da autoria e anterioridade, por causa da imutabilidade e da segurança da rede distribuída do padrão blockchain.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O desafio surge com os desenvolvimentos realizados por meio de inteligência artificial e aprendizagem de máquina, uma vez que o sistema legal nacional e internacional, em sua grande maioria, ainda exige o desenvolvimento humano, de forma que o desenvolvimento por inteligência artificial poderá ser considerado um direito sui generis pendente de regulação.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Por fim, conforme você estudou, o software não dependerá de registro para ser protegido, sendo ele necessário apenas nas situações de transferência de tecnologia e distribuição no processo de importação para regular remessa cambial ao exterior.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Videoaula: Resumo da unidade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</w:pPr>
    </w:p>
    <w:p>
      <w:pPr>
        <w:pStyle w:val="BodyText"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781800" cy="571500"/>
            <wp:effectExtent l="0" t="0" r="0" b="0"/>
            <wp:docPr id="2" name="Objeto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to1" descr="" title="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formProt w:val="false"/>
          <w:textDirection w:val="lrTb"/>
        </w:sectPr>
      </w:pP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Caro estudante, seja muito bem-vindo ao vídeo-resumo da Unidade 3.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Tivemos a oportunidade de estudar as questões atinentes à propriedade intelectual, a qual é gênero, tendo como espécies o direito e a obrigação vinculados às marcas, patentes e ao direito autoral. Nosso olhar é voltado ao ambiente do direito cibernético.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Portanto, toda vez que nos referimos à propriedade intelectual, tenha em mente que esta é uma área do direito em que estão inseridos os temas de direito autoral, marcas e patentes, além do software.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Para a conclusão da unidade, você terá a oportunidade de estudar e analisar as questões relativas à proteção da propriedade intelectual sobre o software e as novas modalidades de licenciamento como um serviço, conhecido como SaaS – </w:t>
      </w:r>
      <w:r>
        <w:rPr>
          <w:rStyle w:val="Emphasis"/>
        </w:rPr>
        <w:t>Software as a Service</w:t>
      </w:r>
      <w:r>
        <w:rPr/>
        <w:t>.</w:t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Estudo de caso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050"/>
            <wp:effectExtent l="0" t="0" r="0" b="0"/>
            <wp:wrapSquare wrapText="largest"/>
            <wp:docPr id="3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Na Unidade 3 tratamos dos direitos vinculados à propriedade intelectual, marcas e patentes, além do direito autoral e a proteção legal do software.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Seu cliente, XPTO_software, é uma empresa focada no desenvolvimento de software e soluções tecnológicas fornecidas no formato SaaS. Ao tentar registrar sua marca como nome de domínio na internet como “XPTO_software.com.br”, teve a resposta negativa pela autoridade responsável, no caso, o Registro.Br, sob a alegação de que tal nome de domínio já estava registrado por uma pessoa natural e que até a presente data (mais de cinco anos) não havia sido utilizado.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Além disso, XPTO_software informou que pretende comprar (incorporar) uma startup que desenvolveu uma solução em software muito específica e que é do interesse do seu cliente como forma de melhorar e ampliar a gama de serviços que pode oferecer ao mercado.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Diante dessa situação, seu cliente, representante da XPTO_software, quer que você elabore e fundamente um relatório indicando as medidas que devem ser tomadas pela XPTO_software com o objetivo de recuperar o nome de domínio e de atuar com a melhor segurança jurídica na aquisição da startup.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_______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>
          <w:rStyle w:val="Strong"/>
        </w:rPr>
        <w:t>Reflita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Para a solução do caso apresentado, você deve: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Ter conhecimento da estrutura da propriedade intelectual e os seus impactos no direito cibernético;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Ter conhecimento e saber analisar as situações de marcas, patentes e propriedade autoral, além das regras básicas acerca do registro de nomes de domínio vinculados a uma marca ou nome empresarial;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Ter conhecimento e saber analisar as situações legais vinculadas a proteção do software no Brasil;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Acompanhar a jurisprudência pertinente com o tema da consulta.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Videoaula: Resolução do estudo de caso</w:t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</w:pPr>
    </w:p>
    <w:p>
      <w:pPr>
        <w:pStyle w:val="BodyText"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781800" cy="571500"/>
            <wp:effectExtent l="0" t="0" r="0" b="0"/>
            <wp:docPr id="4" name="Objeto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to2" descr="" title="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formProt w:val="false"/>
          <w:textDirection w:val="lrTb"/>
        </w:sectPr>
      </w:pP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Antes de analisarmos a resolução, faça uma lista das principais dificuldades que você encontrou com o caso; pode ser com vocabulário, conceitos jurídicos prévios que você ainda não fixou; além de conceitos e a aplicação do que vimos nesta unidade.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Faça um mapa mental com os pontos de dúvidas e levante o que você precisa pesquisar para chegar à resposta adequada. Elabore um mapa mental dos conceitos e aplicações de conceitos que você já domina e conhece.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Assim, você fixará o conteúdo que já foi absorvido, identificando os assuntos que precisa estudar e revisar na Unidade 3, além de outros conhecimentos prévios necessários.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Tendo estruturado as dúvidas e o conhecimento prévio, vamos lá!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Seu cliente está buscando a proteção da marca como registro de domínio na internet que foi adquirido e registrado por terceiro sem relação com a marca e com a razão social empresarial do seu cliente, XPTO_software.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Além disso, para a expansão dos negócios, seu cliente visa adquirir (incorporar) uma startup que desenvolveu uma solução em software que será útil para o negócio.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Para a primeira situação, com base na proteção à propriedade intelectual e ao direito marcário, você poderá abrir uma solução de solução de conflito diretamente no Registro.br, o qual deverá solucionar a questão favoravelmente ao seu cliente. Caso a decisão não seja favorável, ou estejam tomando tempo mais do que o suportável pelo seu cliente, é possível entrar com uma medida judicial para tal finalidade, com o expresso pedido de tutela antecipada.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Já em relação à segunda parte, por ser uma transformação societária de incorporação, em tese não haveria necessidade legal de registro do software para a preservação de direitos – uma vez que seu cliente vai incorporar a startup, todos os passivos e ativos passam a pertencer ao incorporador. No entanto, pela situação apresentada não é possível ter certeza de que a autoria do software é realmente da startup. Diante da dúvida existente, deve-se pedir o respectivo registro do software, para que no processo de incorporação os direitos sobre o software sejam transferidos para a empresa que está incorporando. Tal medida visa elevar o nível de segurança jurídica na operação.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Resumo visual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050"/>
            <wp:effectExtent l="0" t="0" r="0" b="0"/>
            <wp:wrapSquare wrapText="largest"/>
            <wp:docPr id="5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Figura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Referências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050"/>
            <wp:effectExtent l="0" t="0" r="0" b="0"/>
            <wp:wrapSquare wrapText="largest"/>
            <wp:docPr id="9" name="Figura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BARBOSA, D. B. </w:t>
      </w:r>
      <w:r>
        <w:rPr>
          <w:rStyle w:val="Strong"/>
        </w:rPr>
        <w:t>Uma introdução à propriedade intelectual</w:t>
      </w:r>
      <w:r>
        <w:rPr/>
        <w:t>, 2010. Disponível em: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hyperlink r:id="rId9" w:tgtFrame="_blank">
        <w:r>
          <w:rPr>
            <w:rStyle w:val="Hyperlink"/>
            <w:shd w:fill="auto" w:val="clear"/>
          </w:rPr>
          <w:t>https://www.lexml.gov.br/urn/urn:lex:br:rede.virtual.bibliotecas:livro:2003;000655798</w:t>
        </w:r>
      </w:hyperlink>
      <w:r>
        <w:rPr/>
        <w:t>. Acesso em: 29 nov. 2022.</w:t>
      </w:r>
    </w:p>
    <w:p>
      <w:pPr>
        <w:pStyle w:val="Normal"/>
        <w:bidi w:val="0"/>
        <w:jc w:val="start"/>
        <w:rPr/>
      </w:pPr>
      <w:r>
        <w:rPr/>
      </w:r>
    </w:p>
    <w:sectPr>
      <w:type w:val="continuous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Arial">
    <w:charset w:val="01"/>
    <w:family w:val="swiss"/>
    <w:pitch w:val="default"/>
  </w:font>
  <w:font w:name="OpenSymbol">
    <w:altName w:val="Arial Unicode MS"/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Noto Serif CJK SC" w:cs="Noto Sans Devanagari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Arial" w:hAnsi="Arial" w:eastAsia="Noto Serif CJK SC" w:cs="Noto Sans Devanagari"/>
      <w:color w:val="auto"/>
      <w:kern w:val="2"/>
      <w:sz w:val="24"/>
      <w:szCs w:val="24"/>
      <w:lang w:val="pt-BR" w:eastAsia="zh-CN" w:bidi="hi-IN"/>
    </w:rPr>
  </w:style>
  <w:style w:type="paragraph" w:styleId="Heading1">
    <w:name w:val="Heading 1"/>
    <w:basedOn w:val="Ttulo"/>
    <w:next w:val="BodyText"/>
    <w:qFormat/>
    <w:pPr>
      <w:spacing w:before="240" w:after="120"/>
      <w:outlineLvl w:val="0"/>
    </w:pPr>
    <w:rPr>
      <w:rFonts w:ascii="Liberation Serif" w:hAnsi="Liberation Serif" w:eastAsia="Noto Serif CJK SC" w:cs="Noto Sans Devanagari"/>
      <w:b/>
      <w:bCs/>
      <w:sz w:val="48"/>
      <w:szCs w:val="48"/>
    </w:rPr>
  </w:style>
  <w:style w:type="character" w:styleId="Emphasis">
    <w:name w:val="Emphasis"/>
    <w:qFormat/>
    <w:rPr>
      <w:i/>
      <w:iCs/>
    </w:rPr>
  </w:style>
  <w:style w:type="character" w:styleId="Strong">
    <w:name w:val="Strong"/>
    <w:qFormat/>
    <w:rPr>
      <w:b/>
      <w:bCs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al" w:hAnsi="Arial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Arial" w:hAnsi="Arial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Arial" w:hAnsi="Arial"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ascii="Arial" w:hAnsi="Arial"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www.lexml.gov.br/urn/urn:lex:br:rede.virtual.bibliotecas:livro:2003;000655798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LibreOffice/24.2.2.2$Linux_X86_64 LibreOffice_project/420$Build-2</Application>
  <AppVersion>15.0000</AppVersion>
  <Pages>7</Pages>
  <Words>1224</Words>
  <Characters>6636</Characters>
  <CharactersWithSpaces>7837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2024-05-06T21:20:23Z</dcterms:created>
  <dc:creator/>
  <dc:description/>
  <dc:language>pt-BR</dc:language>
  <cp:lastModifiedBy/>
  <dcterms:modified xsi:type="dcterms:W3CDTF">2024-05-06T21:22:36Z</dcterms:modified>
  <cp:revision>1</cp:revision>
  <dc:subject/>
  <dc:title/>
</cp:coreProperties>
</file>