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Senior Security Engineer 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Powershell,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Exabeam, QRadar, SumoLogic, ArcSight ESM, AlienVault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Crowdstrike,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80" w:before="180" w:line="180" w:lineRule="auto"/>
        <w:rPr>
          <w:color w:val="4f81bd"/>
        </w:rPr>
      </w:pPr>
      <w:hyperlink r:id="rId13">
        <w:r w:rsidDel="00000000" w:rsidR="00000000" w:rsidRPr="00000000">
          <w:rPr>
            <w:color w:val="4f81bd"/>
            <w:rtl w:val="0"/>
          </w:rPr>
          <w:t xml:space="preserve">GPYC- Python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6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9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spacing w:after="180" w:before="180" w:line="180" w:lineRule="auto"/>
        <w:rPr/>
      </w:pPr>
      <w:r w:rsidDel="00000000" w:rsidR="00000000" w:rsidRPr="00000000">
        <w:rPr>
          <w:b w:val="1"/>
          <w:rtl w:val="0"/>
        </w:rPr>
        <w:t xml:space="preserve">Balyasny Asset Management - Chicago, IL - (Sept 2020 - Present)</w:t>
      </w:r>
      <w:r w:rsidDel="00000000" w:rsidR="00000000" w:rsidRPr="00000000">
        <w:rPr>
          <w:rtl w:val="0"/>
        </w:rPr>
        <w:t xml:space="preserve"> Sr. Security Engineer</w:t>
      </w:r>
    </w:p>
    <w:p w:rsidR="00000000" w:rsidDel="00000000" w:rsidP="00000000" w:rsidRDefault="00000000" w:rsidRPr="00000000" w14:paraId="00000023">
      <w:pPr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- SIEM, Vulnerability Management, Cloud (AWS), Software Development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</w:t>
      </w:r>
      <w:r w:rsidDel="00000000" w:rsidR="00000000" w:rsidRPr="00000000">
        <w:rPr>
          <w:b w:val="1"/>
          <w:rtl w:val="0"/>
        </w:rPr>
        <w:t xml:space="preserve">Aug 2020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(Tenable SC) to the cloud-based </w:t>
      </w:r>
      <w:r w:rsidDel="00000000" w:rsidR="00000000" w:rsidRPr="00000000">
        <w:rPr>
          <w:rtl w:val="0"/>
        </w:rPr>
        <w:t xml:space="preserve">version (Tenable IO)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(QRadar)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21" Type="http://schemas.openxmlformats.org/officeDocument/2006/relationships/hyperlink" Target="https://www.dropbox.com/s/vax7oqhlq4fram7/Leverage_APT_SIEM.pdf?dl=0" TargetMode="External"/><Relationship Id="rId13" Type="http://schemas.openxmlformats.org/officeDocument/2006/relationships/hyperlink" Target="https://www.sans.org/reading-room/whitepapers/tools/chaining-vulnerability-scans-intenable-io-python-39730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giac.org/paper/gcih/178/cgi-backdoor/100528" TargetMode="External"/><Relationship Id="rId14" Type="http://schemas.openxmlformats.org/officeDocument/2006/relationships/hyperlink" Target="https://www.giac.org/paper/gcux/168/audit-gauntlet-55-firewall-running-solaris-26-bind-823-rel/100528" TargetMode="External"/><Relationship Id="rId17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6" Type="http://schemas.openxmlformats.org/officeDocument/2006/relationships/hyperlink" Target="https://www.dropbox.com/s/pfavxreymt3b14r/Jeff_A_Holland_GCIA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