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74C" w:rsidRDefault="00075223">
      <w:hyperlink r:id="rId5" w:history="1">
        <w:r>
          <w:rPr>
            <w:rStyle w:val="Hyperlink"/>
          </w:rPr>
          <w:t>http://www.slideshare.net/Rypple/work-better-play-together-on-enterprise-gamification</w:t>
        </w:r>
      </w:hyperlink>
      <w:bookmarkStart w:id="0" w:name="_GoBack"/>
      <w:bookmarkEnd w:id="0"/>
    </w:p>
    <w:sectPr w:rsidR="0091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223"/>
    <w:rsid w:val="00075223"/>
    <w:rsid w:val="003877D9"/>
    <w:rsid w:val="0091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7522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752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lideshare.net/Rypple/work-better-play-together-on-enterprise-gamifi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Hitachi Consulting</Company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UST420s</dc:creator>
  <cp:lastModifiedBy>UST420s</cp:lastModifiedBy>
  <cp:revision>2</cp:revision>
  <dcterms:created xsi:type="dcterms:W3CDTF">2013-05-01T16:12:00Z</dcterms:created>
  <dcterms:modified xsi:type="dcterms:W3CDTF">2013-05-01T16:12:00Z</dcterms:modified>
</cp:coreProperties>
</file>