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BBAA7" w14:textId="5F32FAB9" w:rsidR="000A7295" w:rsidRDefault="000A7295" w:rsidP="000A7295">
      <w:r>
        <w:t>References</w:t>
      </w:r>
    </w:p>
    <w:p w14:paraId="45345BA7" w14:textId="77777777" w:rsidR="000A7295" w:rsidRDefault="000A7295" w:rsidP="000A7295">
      <w:r>
        <w:t xml:space="preserve">1. Roberts, M., &amp; </w:t>
      </w:r>
      <w:proofErr w:type="spellStart"/>
      <w:r>
        <w:t>Heesterbeek</w:t>
      </w:r>
      <w:proofErr w:type="spellEnd"/>
      <w:r>
        <w:t>, H. (1993). Bluff your way in epidemic models. Trends in microbiology, 1(9), 343–348. https://doi.org/10.1016/0966-842x(93)90075-3</w:t>
      </w:r>
    </w:p>
    <w:p w14:paraId="4998E857" w14:textId="77777777" w:rsidR="000A7295" w:rsidRDefault="000A7295" w:rsidP="000A7295">
      <w:pPr>
        <w:autoSpaceDE w:val="0"/>
        <w:autoSpaceDN w:val="0"/>
        <w:adjustRightInd w:val="0"/>
        <w:spacing w:after="0" w:line="240" w:lineRule="auto"/>
        <w:ind w:left="720" w:hanging="720"/>
        <w:rPr>
          <w:rFonts w:ascii="Calibri" w:hAnsi="Calibri" w:cs="Calibri"/>
        </w:rPr>
      </w:pPr>
      <w:r>
        <w:t xml:space="preserve">2. </w:t>
      </w:r>
      <w:proofErr w:type="spellStart"/>
      <w:r>
        <w:rPr>
          <w:rFonts w:ascii="Calibri" w:hAnsi="Calibri" w:cs="Calibri"/>
        </w:rPr>
        <w:t>Diagne</w:t>
      </w:r>
      <w:proofErr w:type="spellEnd"/>
      <w:r>
        <w:rPr>
          <w:rFonts w:ascii="Calibri" w:hAnsi="Calibri" w:cs="Calibri"/>
        </w:rPr>
        <w:t xml:space="preserve">, M. L., </w:t>
      </w:r>
      <w:proofErr w:type="spellStart"/>
      <w:r>
        <w:rPr>
          <w:rFonts w:ascii="Calibri" w:hAnsi="Calibri" w:cs="Calibri"/>
        </w:rPr>
        <w:t>Rwezaura</w:t>
      </w:r>
      <w:proofErr w:type="spellEnd"/>
      <w:r>
        <w:rPr>
          <w:rFonts w:ascii="Calibri" w:hAnsi="Calibri" w:cs="Calibri"/>
        </w:rPr>
        <w:t xml:space="preserve">, H., </w:t>
      </w:r>
      <w:proofErr w:type="spellStart"/>
      <w:r>
        <w:rPr>
          <w:rFonts w:ascii="Calibri" w:hAnsi="Calibri" w:cs="Calibri"/>
        </w:rPr>
        <w:t>Tchoumi</w:t>
      </w:r>
      <w:proofErr w:type="spellEnd"/>
      <w:r>
        <w:rPr>
          <w:rFonts w:ascii="Calibri" w:hAnsi="Calibri" w:cs="Calibri"/>
        </w:rPr>
        <w:t xml:space="preserve">, S. Y., &amp; </w:t>
      </w:r>
      <w:proofErr w:type="spellStart"/>
      <w:r>
        <w:rPr>
          <w:rFonts w:ascii="Calibri" w:hAnsi="Calibri" w:cs="Calibri"/>
        </w:rPr>
        <w:t>Tchuenche</w:t>
      </w:r>
      <w:proofErr w:type="spellEnd"/>
      <w:r>
        <w:rPr>
          <w:rFonts w:ascii="Calibri" w:hAnsi="Calibri" w:cs="Calibri"/>
        </w:rPr>
        <w:t xml:space="preserve">, J. M. (2021). A Mathematical Model of COVID-19 with Vaccination and Treatment. </w:t>
      </w:r>
      <w:r>
        <w:rPr>
          <w:rFonts w:ascii="Calibri" w:hAnsi="Calibri" w:cs="Calibri"/>
          <w:i/>
          <w:iCs/>
        </w:rPr>
        <w:t>Computational and Mathematical Methods in Medicine</w:t>
      </w:r>
      <w:r>
        <w:rPr>
          <w:rFonts w:ascii="Calibri" w:hAnsi="Calibri" w:cs="Calibri"/>
        </w:rPr>
        <w:t>,</w:t>
      </w:r>
      <w:r>
        <w:rPr>
          <w:rFonts w:ascii="Calibri" w:hAnsi="Calibri" w:cs="Calibri"/>
          <w:i/>
          <w:iCs/>
        </w:rPr>
        <w:t xml:space="preserve"> 2021</w:t>
      </w:r>
      <w:r>
        <w:rPr>
          <w:rFonts w:ascii="Calibri" w:hAnsi="Calibri" w:cs="Calibri"/>
        </w:rPr>
        <w:t xml:space="preserve">, 1250129. https://doi.org/10.1155/2021/1250129 </w:t>
      </w:r>
    </w:p>
    <w:p w14:paraId="04ACFE59" w14:textId="0A163D22" w:rsidR="000A7295" w:rsidRDefault="000A7295" w:rsidP="000A7295"/>
    <w:p w14:paraId="7BA6464A" w14:textId="77777777" w:rsidR="000A7295" w:rsidRDefault="000A7295" w:rsidP="000A7295">
      <w:r>
        <w:t xml:space="preserve">3. Carazo, S., Talbot, D., </w:t>
      </w:r>
      <w:proofErr w:type="spellStart"/>
      <w:r>
        <w:t>Boulianne</w:t>
      </w:r>
      <w:proofErr w:type="spellEnd"/>
      <w:r>
        <w:t xml:space="preserve">, N., Brisson, M., </w:t>
      </w:r>
      <w:proofErr w:type="spellStart"/>
      <w:r>
        <w:t>Gilca</w:t>
      </w:r>
      <w:proofErr w:type="spellEnd"/>
      <w:r>
        <w:t xml:space="preserve">, R., </w:t>
      </w:r>
      <w:proofErr w:type="spellStart"/>
      <w:r>
        <w:t>Deceuninck</w:t>
      </w:r>
      <w:proofErr w:type="spellEnd"/>
      <w:r>
        <w:t xml:space="preserve">, G., Brousseau, N., </w:t>
      </w:r>
      <w:proofErr w:type="spellStart"/>
      <w:r>
        <w:t>Drolet</w:t>
      </w:r>
      <w:proofErr w:type="spellEnd"/>
      <w:r>
        <w:t xml:space="preserve">, M., </w:t>
      </w:r>
      <w:proofErr w:type="spellStart"/>
      <w:r>
        <w:t>Ouakki</w:t>
      </w:r>
      <w:proofErr w:type="spellEnd"/>
      <w:r>
        <w:t xml:space="preserve">, M., Sauvageau, C., </w:t>
      </w:r>
      <w:proofErr w:type="spellStart"/>
      <w:r>
        <w:t>Barkati</w:t>
      </w:r>
      <w:proofErr w:type="spellEnd"/>
      <w:r>
        <w:t xml:space="preserve">, S., Fortin, É., Carignan, A., De </w:t>
      </w:r>
      <w:proofErr w:type="spellStart"/>
      <w:r>
        <w:t>Wals</w:t>
      </w:r>
      <w:proofErr w:type="spellEnd"/>
      <w:r>
        <w:t xml:space="preserve">, P., </w:t>
      </w:r>
      <w:proofErr w:type="spellStart"/>
      <w:r>
        <w:t>Skowronski</w:t>
      </w:r>
      <w:proofErr w:type="spellEnd"/>
      <w:r>
        <w:t xml:space="preserve">, D. M., &amp; De </w:t>
      </w:r>
      <w:proofErr w:type="spellStart"/>
      <w:r>
        <w:t>Serres</w:t>
      </w:r>
      <w:proofErr w:type="spellEnd"/>
      <w:r>
        <w:t xml:space="preserve">, G. (2021). Single-Dose Messenger RNA Vaccine Effectiveness Against Severe Acute Respiratory Syndrome Coronavirus 2 in Healthcare Workers Extending 16 Weeks Postvaccination: A Test-Negative Design </w:t>
      </w:r>
      <w:proofErr w:type="gramStart"/>
      <w:r>
        <w:t>From</w:t>
      </w:r>
      <w:proofErr w:type="gramEnd"/>
      <w:r>
        <w:t xml:space="preserve"> Québec, Canada. Clinical Infectious Diseases, ciab739. https://doi.org/10.1093/cid/ciab739 </w:t>
      </w:r>
    </w:p>
    <w:p w14:paraId="34E37A4C" w14:textId="77777777" w:rsidR="000A7295" w:rsidRDefault="000A7295" w:rsidP="000A7295">
      <w:r>
        <w:t xml:space="preserve">4. Lopez Bernal, J., Andrews, N., Gower, C., Gallagher, E., Simmons, R., </w:t>
      </w:r>
      <w:proofErr w:type="spellStart"/>
      <w:r>
        <w:t>Thelwall</w:t>
      </w:r>
      <w:proofErr w:type="spellEnd"/>
      <w:r>
        <w:t xml:space="preserve">, S., Stowe, J., Tessier, E., Groves, N., </w:t>
      </w:r>
      <w:proofErr w:type="spellStart"/>
      <w:r>
        <w:t>Dabrera</w:t>
      </w:r>
      <w:proofErr w:type="spellEnd"/>
      <w:r>
        <w:t xml:space="preserve">, G., Myers, R., Campbell, C. N. J., Amirthalingam, G., Edmunds, M., </w:t>
      </w:r>
      <w:proofErr w:type="spellStart"/>
      <w:r>
        <w:t>Zambon</w:t>
      </w:r>
      <w:proofErr w:type="spellEnd"/>
      <w:r>
        <w:t xml:space="preserve">, M., Brown, K. E., Hopkins, S., Chand, M., &amp; Ramsay, M. (2021). Effectiveness of Covid-19 Vaccines against the B.1.617.2 (Delta) Variant. New England Journal of Medicine, 385(7), 585-594. https://doi.org/10.1056/NEJMoa2108891 </w:t>
      </w:r>
    </w:p>
    <w:p w14:paraId="15D7815D" w14:textId="77777777" w:rsidR="000A7295" w:rsidRDefault="000A7295" w:rsidP="000A7295">
      <w:r>
        <w:t xml:space="preserve">5.Andrews, N., Stowe, J., </w:t>
      </w:r>
      <w:proofErr w:type="spellStart"/>
      <w:r>
        <w:t>Kirsebom</w:t>
      </w:r>
      <w:proofErr w:type="spellEnd"/>
      <w:r>
        <w:t xml:space="preserve">, F., </w:t>
      </w:r>
      <w:proofErr w:type="spellStart"/>
      <w:r>
        <w:t>Toffa</w:t>
      </w:r>
      <w:proofErr w:type="spellEnd"/>
      <w:r>
        <w:t xml:space="preserve">, S., Sachdeva, R., Gower, C., Ramsay, M., &amp; Lopez Bernal, J. (2022). Effectiveness of COVID-19 booster vaccines against COVID-19-related symptoms, </w:t>
      </w:r>
      <w:proofErr w:type="gramStart"/>
      <w:r>
        <w:t>hospitalization</w:t>
      </w:r>
      <w:proofErr w:type="gramEnd"/>
      <w:r>
        <w:t xml:space="preserve"> and death in England. Nature Medicine. https://doi.org/10.1038/s41591-022-01699-1 </w:t>
      </w:r>
    </w:p>
    <w:p w14:paraId="2ED37755" w14:textId="260FB033" w:rsidR="00365E52" w:rsidRDefault="000A7295" w:rsidP="000A7295">
      <w:r>
        <w:t xml:space="preserve">6. </w:t>
      </w:r>
      <w:proofErr w:type="spellStart"/>
      <w:r>
        <w:t>Altarawneh</w:t>
      </w:r>
      <w:proofErr w:type="spellEnd"/>
      <w:r>
        <w:t xml:space="preserve">, H. N., </w:t>
      </w:r>
      <w:proofErr w:type="spellStart"/>
      <w:r>
        <w:t>Chemaitelly</w:t>
      </w:r>
      <w:proofErr w:type="spellEnd"/>
      <w:r>
        <w:t xml:space="preserve">, H., Hasan, M. R., Ayoub, H. H., Qassim, S., </w:t>
      </w:r>
      <w:proofErr w:type="spellStart"/>
      <w:r>
        <w:t>AlMukdad</w:t>
      </w:r>
      <w:proofErr w:type="spellEnd"/>
      <w:r>
        <w:t>, S., Coyle, P., Yassine, H. M., Al-Khatib, H. A., Benslimane, F. M., Al-</w:t>
      </w:r>
      <w:proofErr w:type="spellStart"/>
      <w:r>
        <w:t>Kanaani</w:t>
      </w:r>
      <w:proofErr w:type="spellEnd"/>
      <w:r>
        <w:t>, Z., Al-</w:t>
      </w:r>
      <w:proofErr w:type="spellStart"/>
      <w:r>
        <w:t>Kuwari</w:t>
      </w:r>
      <w:proofErr w:type="spellEnd"/>
      <w:r>
        <w:t xml:space="preserve">, E., </w:t>
      </w:r>
      <w:proofErr w:type="spellStart"/>
      <w:r>
        <w:t>Jeremijenko</w:t>
      </w:r>
      <w:proofErr w:type="spellEnd"/>
      <w:r>
        <w:t xml:space="preserve">, A., </w:t>
      </w:r>
      <w:proofErr w:type="spellStart"/>
      <w:r>
        <w:t>Kaleeckal</w:t>
      </w:r>
      <w:proofErr w:type="spellEnd"/>
      <w:r>
        <w:t>, A. H., Latif, A. N., Shaik, R. M., Abdul-Rahim, H. F., Nasrallah, G. K., Al-</w:t>
      </w:r>
      <w:proofErr w:type="spellStart"/>
      <w:r>
        <w:t>Kuwari</w:t>
      </w:r>
      <w:proofErr w:type="spellEnd"/>
      <w:r>
        <w:t>, M. G., Butt, A. A., … Abu-</w:t>
      </w:r>
      <w:proofErr w:type="spellStart"/>
      <w:r>
        <w:t>Raddad</w:t>
      </w:r>
      <w:proofErr w:type="spellEnd"/>
      <w:r>
        <w:t xml:space="preserve">, L. J. (2022). Protection against the Omicron Variant from Previous SARS-CoV-2 Infection. The New England journal of medicine, NEJMc2200133. Advance online publication. </w:t>
      </w:r>
      <w:hyperlink r:id="rId4" w:history="1">
        <w:r w:rsidR="00252650" w:rsidRPr="00F20F80">
          <w:rPr>
            <w:rStyle w:val="Hyperlink"/>
          </w:rPr>
          <w:t>https://doi.org/10.1056/NEJMc2200133</w:t>
        </w:r>
      </w:hyperlink>
    </w:p>
    <w:p w14:paraId="158E0215" w14:textId="42E75EC8" w:rsidR="00252650" w:rsidRDefault="00252650" w:rsidP="000A7295"/>
    <w:p w14:paraId="412BF8B8" w14:textId="18780A6B" w:rsidR="00252650" w:rsidRDefault="00252650" w:rsidP="000A7295">
      <w:r w:rsidRPr="00252650">
        <w:t xml:space="preserve">8. Centers for Disease Control and Prevention. (2022). CDC Covid Data tracker. Centers for Disease Control and Prevention. Retrieved March 5, 2022, from </w:t>
      </w:r>
      <w:hyperlink r:id="rId5" w:history="1">
        <w:r w:rsidR="00632BCC" w:rsidRPr="00C4333C">
          <w:rPr>
            <w:rStyle w:val="Hyperlink"/>
          </w:rPr>
          <w:t>https://covid.cdc.gov/covid-data-tracker/</w:t>
        </w:r>
      </w:hyperlink>
    </w:p>
    <w:p w14:paraId="6529599D" w14:textId="6F4511B2" w:rsidR="00632BCC" w:rsidRDefault="00632BCC" w:rsidP="000A7295"/>
    <w:sectPr w:rsidR="00632B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E8"/>
    <w:rsid w:val="000A7295"/>
    <w:rsid w:val="00252650"/>
    <w:rsid w:val="00365E52"/>
    <w:rsid w:val="00632BCC"/>
    <w:rsid w:val="009569E8"/>
    <w:rsid w:val="00DC3B6E"/>
    <w:rsid w:val="00EA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351B8"/>
  <w15:chartTrackingRefBased/>
  <w15:docId w15:val="{19AF0845-AFC6-4317-84EE-600A897C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26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2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ovid.cdc.gov/covid-data-tracker/" TargetMode="External"/><Relationship Id="rId4" Type="http://schemas.openxmlformats.org/officeDocument/2006/relationships/hyperlink" Target="https://doi.org/10.1056/NEJMc22001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jeta7102@gmail.com</dc:creator>
  <cp:keywords/>
  <dc:description/>
  <cp:lastModifiedBy>jeta7102@gmail.com</cp:lastModifiedBy>
  <cp:revision>5</cp:revision>
  <dcterms:created xsi:type="dcterms:W3CDTF">2022-03-29T04:18:00Z</dcterms:created>
  <dcterms:modified xsi:type="dcterms:W3CDTF">2022-04-05T00:04:00Z</dcterms:modified>
</cp:coreProperties>
</file>