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D902" w14:textId="77777777" w:rsidR="00093A48" w:rsidRPr="00093A48" w:rsidRDefault="00093A48" w:rsidP="00093A48">
      <w:pPr>
        <w:widowControl w:val="0"/>
        <w:autoSpaceDE w:val="0"/>
        <w:autoSpaceDN w:val="0"/>
        <w:adjustRightInd w:val="0"/>
        <w:spacing w:after="0" w:line="480" w:lineRule="auto"/>
        <w:ind w:firstLine="720"/>
        <w:rPr>
          <w:rFonts w:ascii="Calibri" w:eastAsia="Times New Roman" w:hAnsi="Calibri" w:cs="Calibri"/>
          <w:kern w:val="0"/>
          <w14:ligatures w14:val="none"/>
        </w:rPr>
      </w:pPr>
    </w:p>
    <w:p w14:paraId="173A08AE" w14:textId="77777777" w:rsidR="00093A48" w:rsidRPr="00093A48" w:rsidRDefault="00093A48" w:rsidP="00093A48">
      <w:pPr>
        <w:widowControl w:val="0"/>
        <w:autoSpaceDE w:val="0"/>
        <w:autoSpaceDN w:val="0"/>
        <w:adjustRightInd w:val="0"/>
        <w:spacing w:after="0" w:line="480" w:lineRule="auto"/>
        <w:rPr>
          <w:rFonts w:ascii="Calibri" w:eastAsia="Times New Roman" w:hAnsi="Calibri" w:cs="Calibri"/>
          <w:kern w:val="0"/>
          <w14:ligatures w14:val="none"/>
        </w:rPr>
      </w:pPr>
      <w:r w:rsidRPr="00093A48">
        <w:rPr>
          <w:rFonts w:ascii="Calibri" w:eastAsia="Times New Roman" w:hAnsi="Calibri" w:cs="Calibri"/>
          <w:i/>
          <w:iCs/>
          <w:smallCaps/>
          <w:kern w:val="0"/>
          <w14:ligatures w14:val="none"/>
        </w:rPr>
        <w:t>Point count surveys</w:t>
      </w:r>
      <w:r w:rsidRPr="00093A48">
        <w:rPr>
          <w:rFonts w:ascii="Calibri" w:eastAsia="Times New Roman" w:hAnsi="Calibri" w:cs="Calibri"/>
          <w:kern w:val="0"/>
          <w14:ligatures w14:val="none"/>
        </w:rPr>
        <w:t xml:space="preserve">  </w:t>
      </w:r>
    </w:p>
    <w:p w14:paraId="286BC4B8" w14:textId="77777777" w:rsidR="00093A48" w:rsidRPr="00093A48" w:rsidRDefault="00093A48" w:rsidP="00093A48">
      <w:pPr>
        <w:widowControl w:val="0"/>
        <w:autoSpaceDE w:val="0"/>
        <w:autoSpaceDN w:val="0"/>
        <w:adjustRightInd w:val="0"/>
        <w:spacing w:after="0" w:line="480" w:lineRule="auto"/>
        <w:ind w:firstLine="720"/>
        <w:rPr>
          <w:rFonts w:ascii="Calibri" w:eastAsia="Times New Roman" w:hAnsi="Calibri" w:cs="Calibri"/>
          <w:kern w:val="0"/>
          <w14:ligatures w14:val="none"/>
        </w:rPr>
      </w:pPr>
      <w:r w:rsidRPr="00093A48">
        <w:rPr>
          <w:rFonts w:ascii="Calibri" w:eastAsia="Times New Roman" w:hAnsi="Calibri" w:cs="Calibri"/>
          <w:kern w:val="0"/>
          <w14:ligatures w14:val="none"/>
        </w:rPr>
        <w:t>We conducted surveys across the wide range of vegetation types that shorebirds potentially used in UCI.  We used these data to estimate relative abundance of shorebirds and their potential predators among sites during spring migration and breeding.  We also used survey data to describe each species’ migration and breeding chronology and to determine their landscape correlates/habitat associations at various times of season (courtship, nesting, brood-rearing, spring and fall migration).</w:t>
      </w:r>
    </w:p>
    <w:p w14:paraId="7C8640EA" w14:textId="77777777" w:rsidR="00093A48" w:rsidRPr="00093A48" w:rsidRDefault="00093A48" w:rsidP="00093A48">
      <w:pPr>
        <w:widowControl w:val="0"/>
        <w:autoSpaceDE w:val="0"/>
        <w:autoSpaceDN w:val="0"/>
        <w:adjustRightInd w:val="0"/>
        <w:spacing w:after="0" w:line="480" w:lineRule="auto"/>
        <w:ind w:firstLine="720"/>
        <w:rPr>
          <w:rFonts w:ascii="Calibri" w:eastAsia="Times New Roman" w:hAnsi="Calibri" w:cs="Calibri"/>
          <w:kern w:val="0"/>
          <w14:ligatures w14:val="none"/>
        </w:rPr>
      </w:pPr>
      <w:r w:rsidRPr="00093A48">
        <w:rPr>
          <w:rFonts w:ascii="Calibri" w:eastAsia="Times New Roman" w:hAnsi="Calibri" w:cs="Calibri"/>
          <w:kern w:val="0"/>
          <w14:ligatures w14:val="none"/>
        </w:rPr>
        <w:t xml:space="preserve">In 1996, we sampled a series of 49 points (located along 6 routes) at Susitna Flats and 35 points (6 routes) at Anchorage once every 7-10 days between 24 April and 7 July (Table 4 [g-effort]).  In 1998, we sampled the same 35 points in Anchorage plus an additional 9 points (2 routes) once every 7-9 days between 30 April and 3 July.  Points were located 500 m apart along non-random survey routes that distributed points across study sites.  Many routes followed infrequently traveled gravel roads (all inland routes at Susitna Flats) and footpaths (1 intertidal and 3 inland routes at Anchorage).  Other routes were located cross-country (1 intertidal site at Susitna Flats, 2 intertidal and 2 inland routes at Anchorage).  Even though roadside sampling ‘may confound species-habitat associations because of the influence of roadside vegetation’, most of the target species were detected at great distances (&gt;150 m) from roads and trails thus did not appear to be attracted to them.  We felt it necessary to access shorebird habitats using established roads and paths because most sites were surrounded by or contained difficult to traverse terrain that made walking difficult (and loud) and allowed the birds to detect observers from long distances.  All sites, especially those at </w:t>
      </w:r>
      <w:r w:rsidRPr="00093A48">
        <w:rPr>
          <w:rFonts w:ascii="Calibri" w:eastAsia="Times New Roman" w:hAnsi="Calibri" w:cs="Calibri"/>
          <w:kern w:val="0"/>
          <w14:ligatures w14:val="none"/>
        </w:rPr>
        <w:lastRenderedPageBreak/>
        <w:t xml:space="preserve">Susitna Flats, received little human use during our study (with the exception of Connors Bog and portions of Westchester Flats).  </w:t>
      </w:r>
    </w:p>
    <w:p w14:paraId="6E6C842D" w14:textId="0F2D6483" w:rsidR="00093A48" w:rsidRPr="00093A48" w:rsidRDefault="00093A48" w:rsidP="007A1F2A">
      <w:pPr>
        <w:widowControl w:val="0"/>
        <w:autoSpaceDE w:val="0"/>
        <w:autoSpaceDN w:val="0"/>
        <w:adjustRightInd w:val="0"/>
        <w:spacing w:after="0" w:line="480" w:lineRule="auto"/>
        <w:ind w:firstLine="720"/>
        <w:rPr>
          <w:rFonts w:ascii="Calibri" w:eastAsia="Times New Roman" w:hAnsi="Calibri" w:cs="Calibri"/>
          <w:kern w:val="0"/>
          <w14:ligatures w14:val="none"/>
        </w:rPr>
      </w:pPr>
      <w:r w:rsidRPr="00093A48">
        <w:rPr>
          <w:rFonts w:ascii="Calibri" w:eastAsia="Times New Roman" w:hAnsi="Calibri" w:cs="Calibri"/>
          <w:kern w:val="0"/>
          <w14:ligatures w14:val="none"/>
        </w:rPr>
        <w:t xml:space="preserve">Surveys were conducted on randomly chosen days and daylight periods (morning 0600-1200 </w:t>
      </w:r>
      <w:proofErr w:type="spellStart"/>
      <w:r w:rsidRPr="00093A48">
        <w:rPr>
          <w:rFonts w:ascii="Calibri" w:eastAsia="Times New Roman" w:hAnsi="Calibri" w:cs="Calibri"/>
          <w:kern w:val="0"/>
          <w14:ligatures w14:val="none"/>
        </w:rPr>
        <w:t>hrs</w:t>
      </w:r>
      <w:proofErr w:type="spellEnd"/>
      <w:r w:rsidRPr="00093A48">
        <w:rPr>
          <w:rFonts w:ascii="Calibri" w:eastAsia="Times New Roman" w:hAnsi="Calibri" w:cs="Calibri"/>
          <w:kern w:val="0"/>
          <w14:ligatures w14:val="none"/>
        </w:rPr>
        <w:t>, afternoon 1200-1800, evening 1800-2400).  Daylight or twilight are generally continuous at this latitude (63</w:t>
      </w:r>
      <w:r w:rsidRPr="00093A48">
        <w:rPr>
          <w:rFonts w:ascii="Calibri" w:eastAsia="Times New Roman" w:hAnsi="Calibri" w:cs="Calibri"/>
          <w:kern w:val="0"/>
          <w:vertAlign w:val="superscript"/>
          <w14:ligatures w14:val="none"/>
        </w:rPr>
        <w:t>0</w:t>
      </w:r>
      <w:r w:rsidRPr="00093A48">
        <w:rPr>
          <w:rFonts w:ascii="Calibri" w:eastAsia="Times New Roman" w:hAnsi="Calibri" w:cs="Calibri"/>
          <w:kern w:val="0"/>
          <w14:ligatures w14:val="none"/>
        </w:rPr>
        <w:t xml:space="preserve"> N) from mid-May to mid-July. Immediately before each count, we estimated wind speed and direction, and noted general weather conditions (rain etc.).  We did not census if wind speed was greater than 25 km/</w:t>
      </w:r>
      <w:proofErr w:type="spellStart"/>
      <w:r w:rsidRPr="00093A48">
        <w:rPr>
          <w:rFonts w:ascii="Calibri" w:eastAsia="Times New Roman" w:hAnsi="Calibri" w:cs="Calibri"/>
          <w:kern w:val="0"/>
          <w14:ligatures w14:val="none"/>
        </w:rPr>
        <w:t>hr</w:t>
      </w:r>
      <w:proofErr w:type="spellEnd"/>
      <w:r w:rsidRPr="00093A48">
        <w:rPr>
          <w:rFonts w:ascii="Calibri" w:eastAsia="Times New Roman" w:hAnsi="Calibri" w:cs="Calibri"/>
          <w:kern w:val="0"/>
          <w14:ligatures w14:val="none"/>
        </w:rPr>
        <w:t xml:space="preserve"> or if it was raining heavily.  Observers spent 10 min at each sample point listening and visually scanning (with the aid of binoculars) for shorebirds and potential shorebird predators.  For each detection, the following information was recorded: elapsed time; species; number in flock; microhabitat (e.g., </w:t>
      </w:r>
      <w:proofErr w:type="spellStart"/>
      <w:r w:rsidRPr="00093A48">
        <w:rPr>
          <w:rFonts w:ascii="Calibri" w:eastAsia="Times New Roman" w:hAnsi="Calibri" w:cs="Calibri"/>
          <w:i/>
          <w:iCs/>
          <w:kern w:val="0"/>
          <w14:ligatures w14:val="none"/>
        </w:rPr>
        <w:t>Triglochin</w:t>
      </w:r>
      <w:proofErr w:type="spellEnd"/>
      <w:r w:rsidRPr="00093A48">
        <w:rPr>
          <w:rFonts w:ascii="Calibri" w:eastAsia="Times New Roman" w:hAnsi="Calibri" w:cs="Calibri"/>
          <w:kern w:val="0"/>
          <w14:ligatures w14:val="none"/>
        </w:rPr>
        <w:t xml:space="preserve"> marsh pond, intertidal flats puddle, shrub-bog); behavior (e.g., flying, foraging, swimming, displaying), vocalization (calling, singing, alarm-calling), type of detection cue (audio, visual), and approximate radial distance from point (meters).  As we moved along the survey route, we made considerable effort to avoid counting individuals on more than 1 point by noting the presence of all shorebirds and potential predators detected between points.  Birds thought to be the same individuals were recorded as such and not included in estimates of relative abundance.  Immediately after each count we noted the presence of all other avian species (e.g., waterfowl, passerines) that had been detected during the 10-min interval.</w:t>
      </w:r>
    </w:p>
    <w:p w14:paraId="541798A0" w14:textId="77777777" w:rsidR="00093A48" w:rsidRPr="00093A48" w:rsidRDefault="00093A48" w:rsidP="00093A48">
      <w:pPr>
        <w:widowControl w:val="0"/>
        <w:autoSpaceDE w:val="0"/>
        <w:autoSpaceDN w:val="0"/>
        <w:adjustRightInd w:val="0"/>
        <w:spacing w:after="0" w:line="480" w:lineRule="auto"/>
        <w:ind w:firstLine="720"/>
        <w:rPr>
          <w:rFonts w:ascii="Calibri" w:eastAsia="Times New Roman" w:hAnsi="Calibri" w:cs="Calibri"/>
          <w:kern w:val="0"/>
          <w14:ligatures w14:val="none"/>
        </w:rPr>
      </w:pPr>
      <w:r w:rsidRPr="00093A48">
        <w:rPr>
          <w:rFonts w:ascii="Calibri" w:eastAsia="Times New Roman" w:hAnsi="Calibri" w:cs="Calibri"/>
          <w:kern w:val="0"/>
          <w14:ligatures w14:val="none"/>
        </w:rPr>
        <w:t xml:space="preserve">Flying birds were included in the relative abundance and chronology assessments but not in the habitat association analysis. We wanted to identify associations between richness and time of season, and site type.  These data can be used to compare shorebird use of different sites Anchorage and Susitna Flats as well as evaluate habitat use patterns. </w:t>
      </w:r>
    </w:p>
    <w:p w14:paraId="284709B8" w14:textId="77777777" w:rsidR="00093A48" w:rsidRDefault="00093A48" w:rsidP="00093A48">
      <w:pPr>
        <w:widowControl w:val="0"/>
        <w:autoSpaceDE w:val="0"/>
        <w:autoSpaceDN w:val="0"/>
        <w:adjustRightInd w:val="0"/>
        <w:spacing w:after="0" w:line="480" w:lineRule="auto"/>
        <w:ind w:firstLine="720"/>
        <w:rPr>
          <w:rFonts w:ascii="Calibri" w:eastAsia="Times New Roman" w:hAnsi="Calibri" w:cs="Calibri"/>
          <w:kern w:val="0"/>
          <w14:ligatures w14:val="none"/>
        </w:rPr>
      </w:pPr>
      <w:r w:rsidRPr="00093A48">
        <w:rPr>
          <w:rFonts w:ascii="Calibri" w:eastAsia="Times New Roman" w:hAnsi="Calibri" w:cs="Calibri"/>
          <w:kern w:val="0"/>
          <w14:ligatures w14:val="none"/>
        </w:rPr>
        <w:lastRenderedPageBreak/>
        <w:t xml:space="preserve">Bird detections per point were averaged for each survey route over the 4-x surveys per season.  Species richness per site during each sampling period was estimated as the cumulative number of species recorded in the x counts.  </w:t>
      </w:r>
    </w:p>
    <w:p w14:paraId="5E1DFBDD" w14:textId="1A036D16" w:rsidR="007A1F2A" w:rsidRPr="00093A48" w:rsidRDefault="007A1F2A" w:rsidP="007A1F2A">
      <w:pPr>
        <w:widowControl w:val="0"/>
        <w:autoSpaceDE w:val="0"/>
        <w:autoSpaceDN w:val="0"/>
        <w:adjustRightInd w:val="0"/>
        <w:spacing w:after="0" w:line="480" w:lineRule="auto"/>
        <w:rPr>
          <w:rFonts w:ascii="Calibri" w:eastAsia="Times New Roman" w:hAnsi="Calibri" w:cs="Calibri"/>
          <w:kern w:val="0"/>
          <w14:ligatures w14:val="none"/>
        </w:rPr>
      </w:pPr>
      <w:r>
        <w:rPr>
          <w:rFonts w:ascii="Calibri" w:eastAsia="Times New Roman" w:hAnsi="Calibri" w:cs="Calibri"/>
          <w:noProof/>
          <w:kern w:val="0"/>
        </w:rPr>
        <w:lastRenderedPageBreak/>
        <w:drawing>
          <wp:inline distT="0" distB="0" distL="0" distR="0" wp14:anchorId="107C970C" wp14:editId="129F03B9">
            <wp:extent cx="7924800" cy="5943600"/>
            <wp:effectExtent l="0" t="0" r="0" b="0"/>
            <wp:docPr id="752751633" name="Picture 1" descr="A document detailing instructions for conducting bird transects, including recording bird sightings, noting other avian species, and identifying repeat counts, along with specific transect locations and data recording detai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51633" name="Picture 1" descr="A document detailing instructions for conducting bird transects, including recording bird sightings, noting other avian species, and identifying repeat counts, along with specific transect locations and data recording detail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739ADC3A" w14:textId="37AD2908" w:rsidR="00093A48" w:rsidRDefault="007A1F2A">
      <w:r>
        <w:rPr>
          <w:noProof/>
        </w:rPr>
        <w:lastRenderedPageBreak/>
        <w:drawing>
          <wp:inline distT="0" distB="0" distL="0" distR="0" wp14:anchorId="090BE1B7" wp14:editId="02F1D5AD">
            <wp:extent cx="7924800" cy="5943600"/>
            <wp:effectExtent l="0" t="0" r="0" b="0"/>
            <wp:docPr id="1611149143" name="Picture 2" descr="The image displays a sheet of paper with a weather forecast chart and instructions for recording bird sightings, including details such as species, time, number, and habit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49143" name="Picture 2" descr="The image displays a sheet of paper with a weather forecast chart and instructions for recording bird sightings, including details such as species, time, number, and habita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4C4918DA" w14:textId="0145DCD0" w:rsidR="007A1F2A" w:rsidRDefault="007A1F2A">
      <w:r>
        <w:rPr>
          <w:noProof/>
        </w:rPr>
        <w:lastRenderedPageBreak/>
        <w:drawing>
          <wp:inline distT="0" distB="0" distL="0" distR="0" wp14:anchorId="7034D946" wp14:editId="5EDA9779">
            <wp:extent cx="7924800" cy="5943600"/>
            <wp:effectExtent l="0" t="0" r="0" b="0"/>
            <wp:docPr id="1036403606" name="Picture 3" descr="The image displays a handwritten document with a list of abbreviations and categories related to bird behavior and observations, such as feeding, roosting, courtship displays, and vocalizations, along with a section for recording status and distance estim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03606" name="Picture 3" descr="The image displays a handwritten document with a list of abbreviations and categories related to bird behavior and observations, such as feeding, roosting, courtship displays, and vocalizations, along with a section for recording status and distance estimat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p w14:paraId="45F12CB6" w14:textId="76770B16" w:rsidR="007A1F2A" w:rsidRDefault="007A1F2A">
      <w:r>
        <w:rPr>
          <w:noProof/>
        </w:rPr>
        <w:lastRenderedPageBreak/>
        <w:drawing>
          <wp:inline distT="0" distB="0" distL="0" distR="0" wp14:anchorId="4FF1310B" wp14:editId="1B63CDCB">
            <wp:extent cx="7924800" cy="5943600"/>
            <wp:effectExtent l="0" t="0" r="0" b="0"/>
            <wp:docPr id="430973241" name="Picture 4" descr="The document contains instructions for recording bird sightings during a point count, detailing how to document various observations and specif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73241" name="Picture 4" descr="The document contains instructions for recording bird sightings during a point count, detailing how to document various observations and specific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rot="5400000">
                      <a:off x="0" y="0"/>
                      <a:ext cx="7924800" cy="5943600"/>
                    </a:xfrm>
                    <a:prstGeom prst="rect">
                      <a:avLst/>
                    </a:prstGeom>
                  </pic:spPr>
                </pic:pic>
              </a:graphicData>
            </a:graphic>
          </wp:inline>
        </w:drawing>
      </w:r>
    </w:p>
    <w:sectPr w:rsidR="007A1F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A48"/>
    <w:rsid w:val="00093A48"/>
    <w:rsid w:val="007A1F2A"/>
    <w:rsid w:val="00AE0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48BBD"/>
  <w15:chartTrackingRefBased/>
  <w15:docId w15:val="{2AD69E99-A954-4FCA-8172-299CA21F2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3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3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3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3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A48"/>
    <w:rPr>
      <w:rFonts w:eastAsiaTheme="majorEastAsia" w:cstheme="majorBidi"/>
      <w:color w:val="272727" w:themeColor="text1" w:themeTint="D8"/>
    </w:rPr>
  </w:style>
  <w:style w:type="paragraph" w:styleId="Title">
    <w:name w:val="Title"/>
    <w:basedOn w:val="Normal"/>
    <w:next w:val="Normal"/>
    <w:link w:val="TitleChar"/>
    <w:uiPriority w:val="10"/>
    <w:qFormat/>
    <w:rsid w:val="00093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A48"/>
    <w:pPr>
      <w:spacing w:before="160"/>
      <w:jc w:val="center"/>
    </w:pPr>
    <w:rPr>
      <w:i/>
      <w:iCs/>
      <w:color w:val="404040" w:themeColor="text1" w:themeTint="BF"/>
    </w:rPr>
  </w:style>
  <w:style w:type="character" w:customStyle="1" w:styleId="QuoteChar">
    <w:name w:val="Quote Char"/>
    <w:basedOn w:val="DefaultParagraphFont"/>
    <w:link w:val="Quote"/>
    <w:uiPriority w:val="29"/>
    <w:rsid w:val="00093A48"/>
    <w:rPr>
      <w:i/>
      <w:iCs/>
      <w:color w:val="404040" w:themeColor="text1" w:themeTint="BF"/>
    </w:rPr>
  </w:style>
  <w:style w:type="paragraph" w:styleId="ListParagraph">
    <w:name w:val="List Paragraph"/>
    <w:basedOn w:val="Normal"/>
    <w:uiPriority w:val="34"/>
    <w:qFormat/>
    <w:rsid w:val="00093A48"/>
    <w:pPr>
      <w:ind w:left="720"/>
      <w:contextualSpacing/>
    </w:pPr>
  </w:style>
  <w:style w:type="character" w:styleId="IntenseEmphasis">
    <w:name w:val="Intense Emphasis"/>
    <w:basedOn w:val="DefaultParagraphFont"/>
    <w:uiPriority w:val="21"/>
    <w:qFormat/>
    <w:rsid w:val="00093A48"/>
    <w:rPr>
      <w:i/>
      <w:iCs/>
      <w:color w:val="0F4761" w:themeColor="accent1" w:themeShade="BF"/>
    </w:rPr>
  </w:style>
  <w:style w:type="paragraph" w:styleId="IntenseQuote">
    <w:name w:val="Intense Quote"/>
    <w:basedOn w:val="Normal"/>
    <w:next w:val="Normal"/>
    <w:link w:val="IntenseQuoteChar"/>
    <w:uiPriority w:val="30"/>
    <w:qFormat/>
    <w:rsid w:val="00093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A48"/>
    <w:rPr>
      <w:i/>
      <w:iCs/>
      <w:color w:val="0F4761" w:themeColor="accent1" w:themeShade="BF"/>
    </w:rPr>
  </w:style>
  <w:style w:type="character" w:styleId="IntenseReference">
    <w:name w:val="Intense Reference"/>
    <w:basedOn w:val="DefaultParagraphFont"/>
    <w:uiPriority w:val="32"/>
    <w:qFormat/>
    <w:rsid w:val="00093A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593</Words>
  <Characters>3381</Characters>
  <Application>Microsoft Office Word</Application>
  <DocSecurity>0</DocSecurity>
  <Lines>28</Lines>
  <Paragraphs>7</Paragraphs>
  <ScaleCrop>false</ScaleCrop>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Tibbitts</dc:creator>
  <cp:keywords/>
  <dc:description/>
  <cp:lastModifiedBy>Lee Tibbitts</cp:lastModifiedBy>
  <cp:revision>2</cp:revision>
  <dcterms:created xsi:type="dcterms:W3CDTF">2026-04-28T22:33:00Z</dcterms:created>
  <dcterms:modified xsi:type="dcterms:W3CDTF">2026-04-29T00:30:00Z</dcterms:modified>
</cp:coreProperties>
</file>