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D814" w14:textId="6726899B" w:rsidR="009A445C" w:rsidRPr="006453D9" w:rsidRDefault="009A445C" w:rsidP="009A445C">
      <w:pPr>
        <w:pStyle w:val="MDPI11articletype"/>
      </w:pPr>
      <w:r w:rsidRPr="006453D9">
        <w:t>Article</w:t>
      </w:r>
    </w:p>
    <w:p w14:paraId="1F984172" w14:textId="487F0CAC" w:rsidR="009A445C" w:rsidRPr="003B1AF1" w:rsidRDefault="00B3740C" w:rsidP="009A445C">
      <w:pPr>
        <w:pStyle w:val="MDPI12title"/>
      </w:pPr>
      <w:r w:rsidRPr="00B3740C">
        <w:t>Strategic Predictive Modeling for Cargo Flow Forecasting and Ship Traffic Estimation in the Port of Mombasa</w:t>
      </w:r>
    </w:p>
    <w:p w14:paraId="32E7A0F1" w14:textId="6D8808E5" w:rsidR="00B42ACD" w:rsidRDefault="00B42ACD" w:rsidP="00B42ACD">
      <w:pPr>
        <w:pStyle w:val="MDPI13authornames"/>
      </w:pPr>
      <w:r>
        <w:t>Juliet Wangui Wamugi</w:t>
      </w:r>
      <w:r w:rsidRPr="00D945EC">
        <w:t xml:space="preserve"> </w:t>
      </w:r>
      <w:r w:rsidRPr="001F31D1">
        <w:rPr>
          <w:vertAlign w:val="superscript"/>
        </w:rPr>
        <w:t>1</w:t>
      </w:r>
      <w:r w:rsidRPr="00D945EC">
        <w:t xml:space="preserve">, </w:t>
      </w:r>
      <w:r>
        <w:t>Gokhan Camliyurt</w:t>
      </w:r>
      <w:r w:rsidRPr="00B42ACD">
        <w:t xml:space="preserve"> </w:t>
      </w:r>
      <w:r>
        <w:rPr>
          <w:vertAlign w:val="superscript"/>
        </w:rPr>
        <w:t>1</w:t>
      </w:r>
      <w:r>
        <w:t>, Young-Soo Park</w:t>
      </w:r>
      <w:r w:rsidRPr="00D945EC">
        <w:t xml:space="preserve"> </w:t>
      </w:r>
      <w:r>
        <w:rPr>
          <w:vertAlign w:val="superscript"/>
        </w:rPr>
        <w:t xml:space="preserve">1 </w:t>
      </w:r>
      <w:r w:rsidRPr="00D945EC">
        <w:t>and</w:t>
      </w:r>
      <w:r>
        <w:t xml:space="preserve"> Kim Dae Won</w:t>
      </w:r>
      <w:r w:rsidRPr="00D945EC">
        <w:t xml:space="preserve"> </w:t>
      </w:r>
      <w:r>
        <w:rPr>
          <w:vertAlign w:val="superscript"/>
        </w:rPr>
        <w:t>1</w:t>
      </w:r>
      <w:r w:rsidRPr="001F31D1">
        <w:rPr>
          <w:vertAlign w:val="superscript"/>
        </w:rPr>
        <w:t>,</w:t>
      </w:r>
      <w:r w:rsidRPr="00331633">
        <w:t xml:space="preserve"> *</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B42ACD" w:rsidRPr="00754C37" w14:paraId="2D58C8CF" w14:textId="77777777" w:rsidTr="0002216F">
        <w:tc>
          <w:tcPr>
            <w:tcW w:w="2410" w:type="dxa"/>
            <w:shd w:val="clear" w:color="auto" w:fill="auto"/>
          </w:tcPr>
          <w:p w14:paraId="7B16034E" w14:textId="77777777" w:rsidR="00B42ACD" w:rsidRPr="00634F8A" w:rsidRDefault="00B42ACD" w:rsidP="0002216F">
            <w:pPr>
              <w:pStyle w:val="MDPI61Citation"/>
              <w:spacing w:after="120" w:line="240" w:lineRule="exact"/>
            </w:pPr>
            <w:r w:rsidRPr="00CA0A54">
              <w:rPr>
                <w:b/>
              </w:rPr>
              <w:t>Citation:</w:t>
            </w:r>
            <w:r>
              <w:rPr>
                <w:b/>
              </w:rPr>
              <w:t xml:space="preserve"> </w:t>
            </w:r>
            <w:r>
              <w:t>To be added by editorial staff during production.</w:t>
            </w:r>
          </w:p>
          <w:p w14:paraId="1689CBAA" w14:textId="77777777" w:rsidR="00B42ACD" w:rsidRDefault="00B42ACD" w:rsidP="0002216F">
            <w:pPr>
              <w:pStyle w:val="MDPI15academiceditor"/>
              <w:spacing w:after="120"/>
            </w:pPr>
            <w:r>
              <w:t xml:space="preserve">Academic Editor: </w:t>
            </w:r>
            <w:proofErr w:type="spellStart"/>
            <w:r>
              <w:t>Firstname</w:t>
            </w:r>
            <w:proofErr w:type="spellEnd"/>
            <w:r>
              <w:t xml:space="preserve"> Lastname</w:t>
            </w:r>
          </w:p>
          <w:p w14:paraId="3F56E3D8" w14:textId="77777777" w:rsidR="00B42ACD" w:rsidRPr="00D95B91" w:rsidRDefault="00B42ACD" w:rsidP="0002216F">
            <w:pPr>
              <w:pStyle w:val="MDPI14history"/>
              <w:spacing w:before="120"/>
            </w:pPr>
            <w:r w:rsidRPr="00D95B91">
              <w:t>Received: date</w:t>
            </w:r>
          </w:p>
          <w:p w14:paraId="036F99F5" w14:textId="77777777" w:rsidR="00B42ACD" w:rsidRDefault="00B42ACD" w:rsidP="0002216F">
            <w:pPr>
              <w:pStyle w:val="MDPI14history"/>
            </w:pPr>
            <w:r>
              <w:t>Revised: date</w:t>
            </w:r>
          </w:p>
          <w:p w14:paraId="6B72003A" w14:textId="77777777" w:rsidR="00B42ACD" w:rsidRPr="00D95B91" w:rsidRDefault="00B42ACD" w:rsidP="0002216F">
            <w:pPr>
              <w:pStyle w:val="MDPI14history"/>
            </w:pPr>
            <w:r>
              <w:t>Accepted: date</w:t>
            </w:r>
          </w:p>
          <w:p w14:paraId="0F7FA211" w14:textId="77777777" w:rsidR="00B42ACD" w:rsidRPr="00D95B91" w:rsidRDefault="00B42ACD" w:rsidP="0002216F">
            <w:pPr>
              <w:pStyle w:val="MDPI14history"/>
              <w:spacing w:after="120"/>
            </w:pPr>
            <w:r w:rsidRPr="00D95B91">
              <w:t>Published: date</w:t>
            </w:r>
          </w:p>
          <w:p w14:paraId="2E79165B" w14:textId="77777777" w:rsidR="00B42ACD" w:rsidRPr="00754C37" w:rsidRDefault="00B42ACD" w:rsidP="0002216F">
            <w:pPr>
              <w:adjustRightInd w:val="0"/>
              <w:snapToGrid w:val="0"/>
              <w:spacing w:before="120" w:line="240" w:lineRule="atLeast"/>
              <w:ind w:right="113"/>
              <w:jc w:val="left"/>
              <w:rPr>
                <w:rFonts w:eastAsia="DengXian"/>
                <w:bCs/>
                <w:sz w:val="14"/>
                <w:szCs w:val="14"/>
                <w:lang w:bidi="en-US"/>
              </w:rPr>
            </w:pPr>
            <w:r w:rsidRPr="00754C37">
              <w:rPr>
                <w:rFonts w:eastAsia="DengXian"/>
                <w:noProof/>
              </w:rPr>
              <w:drawing>
                <wp:inline distT="0" distB="0" distL="0" distR="0" wp14:anchorId="3B38EFDC" wp14:editId="12569242">
                  <wp:extent cx="692785" cy="249555"/>
                  <wp:effectExtent l="0" t="0" r="0" b="0"/>
                  <wp:docPr id="3" name="Picture 4" descr="A grey and black sign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grey and black sign with a person in a circ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65B7307" w14:textId="77777777" w:rsidR="00B42ACD" w:rsidRPr="00754C37" w:rsidRDefault="00B42ACD" w:rsidP="0002216F">
            <w:pPr>
              <w:pStyle w:val="MDPI72Copyright"/>
              <w:rPr>
                <w:rFonts w:eastAsia="DengXian"/>
                <w:lang w:bidi="en-US"/>
              </w:rPr>
            </w:pPr>
            <w:r w:rsidRPr="00754C37">
              <w:rPr>
                <w:rFonts w:eastAsia="DengXian"/>
                <w:b/>
                <w:lang w:bidi="en-US"/>
              </w:rPr>
              <w:t>Copyright:</w:t>
            </w:r>
            <w:r w:rsidRPr="00754C37">
              <w:rPr>
                <w:rFonts w:eastAsia="DengXian"/>
                <w:lang w:bidi="en-US"/>
              </w:rPr>
              <w:t xml:space="preserve"> </w:t>
            </w:r>
            <w:r>
              <w:rPr>
                <w:rFonts w:eastAsia="DengXian"/>
                <w:lang w:bidi="en-US"/>
              </w:rPr>
              <w:t>© 2023</w:t>
            </w:r>
            <w:r w:rsidRPr="00754C37">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754C37">
              <w:rPr>
                <w:rFonts w:eastAsia="DengXian"/>
                <w:lang w:bidi="en-US"/>
              </w:rPr>
              <w:t>Attribution (CC BY) license (</w:t>
            </w:r>
            <w:r>
              <w:rPr>
                <w:rFonts w:eastAsia="DengXian"/>
                <w:lang w:bidi="en-US"/>
              </w:rPr>
              <w:t>https://</w:t>
            </w:r>
            <w:r w:rsidRPr="00754C37">
              <w:rPr>
                <w:rFonts w:eastAsia="DengXian"/>
                <w:lang w:bidi="en-US"/>
              </w:rPr>
              <w:t>creativecommons.org/licenses/by/4.0/).</w:t>
            </w:r>
          </w:p>
        </w:tc>
      </w:tr>
    </w:tbl>
    <w:p w14:paraId="57424CAC" w14:textId="69AD3425" w:rsidR="00B42ACD" w:rsidRDefault="00B42ACD" w:rsidP="00CC2A57">
      <w:pPr>
        <w:pStyle w:val="MDPI16affiliation"/>
      </w:pPr>
      <w:r w:rsidRPr="00783C5D">
        <w:rPr>
          <w:vertAlign w:val="superscript"/>
        </w:rPr>
        <w:t>1</w:t>
      </w:r>
      <w:r w:rsidRPr="00D945EC">
        <w:tab/>
      </w:r>
      <w:r w:rsidRPr="003D7CA0">
        <w:t>Division of Navigation Convergence Studies, Korea Maritime &amp; Ocean University, Busan 49112, Korea</w:t>
      </w:r>
      <w:r w:rsidRPr="00E85D35">
        <w:t xml:space="preserve"> </w:t>
      </w:r>
    </w:p>
    <w:p w14:paraId="2584429F" w14:textId="77777777" w:rsidR="00B42ACD" w:rsidRPr="00D945EC" w:rsidRDefault="00B42ACD" w:rsidP="00B42ACD">
      <w:pPr>
        <w:pStyle w:val="MDPI16affiliation"/>
      </w:pPr>
    </w:p>
    <w:p w14:paraId="5DFC82F6" w14:textId="77777777" w:rsidR="00B42ACD" w:rsidRPr="00F87E49" w:rsidRDefault="00B42ACD" w:rsidP="00B42ACD">
      <w:pPr>
        <w:pStyle w:val="MDPI16affiliation"/>
        <w:rPr>
          <w:lang w:val="pt-BR"/>
        </w:rPr>
      </w:pPr>
      <w:r w:rsidRPr="00FE1AFE">
        <w:rPr>
          <w:b/>
          <w:lang w:val="pt-BR"/>
        </w:rPr>
        <w:t>*</w:t>
      </w:r>
      <w:r w:rsidRPr="00FE1AFE">
        <w:rPr>
          <w:lang w:val="pt-BR"/>
        </w:rPr>
        <w:tab/>
        <w:t xml:space="preserve">Correspondence: </w:t>
      </w:r>
      <w:r>
        <w:rPr>
          <w:lang w:val="pt-BR"/>
        </w:rPr>
        <w:t>dwkim</w:t>
      </w:r>
      <w:r w:rsidRPr="00FE1AFE">
        <w:rPr>
          <w:lang w:val="pt-BR"/>
        </w:rPr>
        <w:t xml:space="preserve">@kmou.ac.kr; </w:t>
      </w:r>
      <w:r w:rsidRPr="00F87E49">
        <w:rPr>
          <w:lang w:val="pt-BR"/>
        </w:rPr>
        <w:t>Tel.: +82-51-410-</w:t>
      </w:r>
      <w:r>
        <w:rPr>
          <w:lang w:val="pt-BR"/>
        </w:rPr>
        <w:t>4641</w:t>
      </w:r>
    </w:p>
    <w:p w14:paraId="26BFA533" w14:textId="77777777" w:rsidR="009A445C" w:rsidRPr="00550626" w:rsidRDefault="009A445C" w:rsidP="009A445C">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7B128A">
        <w:rPr>
          <w:szCs w:val="18"/>
        </w:rPr>
        <w:t xml:space="preserve">; (2) Methods: briefly describe the main methods or treatments applied; (3) Results: summarize the </w:t>
      </w:r>
      <w:r w:rsidR="008E5D61">
        <w:rPr>
          <w:szCs w:val="18"/>
        </w:rPr>
        <w:t>article</w:t>
      </w:r>
      <w:r w:rsidR="008E5D61">
        <w:rPr>
          <w:rFonts w:hint="eastAsia"/>
          <w:szCs w:val="18"/>
        </w:rPr>
        <w:t>’</w:t>
      </w:r>
      <w:r w:rsidR="008E5D61">
        <w:rPr>
          <w:szCs w:val="18"/>
        </w:rPr>
        <w:t>s</w:t>
      </w:r>
      <w:r w:rsidR="007B128A">
        <w:rPr>
          <w:szCs w:val="18"/>
        </w:rPr>
        <w:t xml:space="preserve"> main findings; (4) Conclusions: indicate the main conclus</w:t>
      </w:r>
      <w:r w:rsidR="00AE033C">
        <w:rPr>
          <w:szCs w:val="18"/>
        </w:rPr>
        <w:t>ions or interpretations. The ab</w:t>
      </w:r>
      <w:r w:rsidR="007B128A">
        <w:rPr>
          <w:szCs w:val="18"/>
        </w:rPr>
        <w:t>stract should be an objective representation of the article and it must not contain results that are not presented and substantiated in the main text and should not exaggerate the main conclusions.</w:t>
      </w:r>
    </w:p>
    <w:p w14:paraId="21316CAC" w14:textId="5F8D7100" w:rsidR="009A445C" w:rsidRPr="006B2523" w:rsidRDefault="009A445C" w:rsidP="009A445C">
      <w:pPr>
        <w:pStyle w:val="MDPI18keywords"/>
        <w:rPr>
          <w:szCs w:val="18"/>
        </w:rPr>
      </w:pPr>
      <w:r w:rsidRPr="006B2523">
        <w:rPr>
          <w:b/>
          <w:szCs w:val="18"/>
        </w:rPr>
        <w:t xml:space="preserve">Keywords: </w:t>
      </w:r>
      <w:r w:rsidR="008A3BCE" w:rsidRPr="006B2523">
        <w:rPr>
          <w:szCs w:val="18"/>
        </w:rPr>
        <w:t>Mom</w:t>
      </w:r>
      <w:r w:rsidR="007E4AC1" w:rsidRPr="006B2523">
        <w:rPr>
          <w:szCs w:val="18"/>
        </w:rPr>
        <w:t>basa Port, ARIMA, ARIMAX, LSTM, SARIMA, TEU, S</w:t>
      </w:r>
      <w:r w:rsidR="006B2523">
        <w:rPr>
          <w:szCs w:val="18"/>
        </w:rPr>
        <w:t xml:space="preserve">hip Traffic, </w:t>
      </w:r>
    </w:p>
    <w:p w14:paraId="0022BF7B" w14:textId="77777777" w:rsidR="009A445C" w:rsidRPr="006B2523" w:rsidRDefault="009A445C" w:rsidP="009A445C">
      <w:pPr>
        <w:pStyle w:val="MDPI19line"/>
      </w:pPr>
    </w:p>
    <w:p w14:paraId="50187F9D" w14:textId="77777777" w:rsidR="009A445C" w:rsidRDefault="009A445C" w:rsidP="009A445C">
      <w:pPr>
        <w:pStyle w:val="MDPI21heading1"/>
        <w:rPr>
          <w:lang w:eastAsia="zh-CN"/>
        </w:rPr>
      </w:pPr>
      <w:r>
        <w:rPr>
          <w:lang w:eastAsia="zh-CN"/>
        </w:rPr>
        <w:t>0. How to Use This Template</w:t>
      </w:r>
    </w:p>
    <w:p w14:paraId="56E49123" w14:textId="77777777" w:rsidR="009A445C" w:rsidRDefault="009A445C" w:rsidP="00D46C21">
      <w:pPr>
        <w:pStyle w:val="MDPI31text"/>
      </w:pPr>
      <w:r>
        <w:t xml:space="preserve">The template details the sections that can be used in a manuscript. Note that each section has a corresponding style, </w:t>
      </w:r>
      <w:r w:rsidR="007B128A">
        <w:t>which can be found in the “Styles”</w:t>
      </w:r>
      <w:r w:rsidR="00AE033C">
        <w:t xml:space="preserve"> </w:t>
      </w:r>
      <w:r w:rsidR="007B128A">
        <w:t xml:space="preserve">menu of Word. Sections that are not mandatory are listed as such. The section titles given are for articles. Review papers and other article types have a more flexible structure. </w:t>
      </w:r>
    </w:p>
    <w:p w14:paraId="19A0D18C" w14:textId="77777777" w:rsidR="009A445C" w:rsidRDefault="009A445C" w:rsidP="00D46C21">
      <w:pPr>
        <w:pStyle w:val="MDPI31text"/>
      </w:pPr>
      <w:r>
        <w:t xml:space="preserve">Remove this paragraph and start section numbering with 1. For any questions, please contact the editorial office of the journal or </w:t>
      </w:r>
      <w:r w:rsidRPr="007F2582">
        <w:t>support@mdpi.com</w:t>
      </w:r>
      <w:r>
        <w:t>.</w:t>
      </w:r>
    </w:p>
    <w:p w14:paraId="58173E93" w14:textId="5AE78C68" w:rsidR="00F577E2" w:rsidRDefault="009A445C" w:rsidP="00FA479F">
      <w:pPr>
        <w:pStyle w:val="MDPI21heading1"/>
        <w:numPr>
          <w:ilvl w:val="0"/>
          <w:numId w:val="24"/>
        </w:numPr>
        <w:rPr>
          <w:lang w:eastAsia="zh-CN"/>
        </w:rPr>
      </w:pPr>
      <w:r w:rsidRPr="007F2582">
        <w:rPr>
          <w:lang w:eastAsia="zh-CN"/>
        </w:rPr>
        <w:t>Introduction</w:t>
      </w:r>
    </w:p>
    <w:p w14:paraId="003333AF" w14:textId="659C6428" w:rsidR="00FA479F" w:rsidRDefault="00FA479F" w:rsidP="00FA479F">
      <w:pPr>
        <w:pStyle w:val="MDPI21heading1"/>
        <w:numPr>
          <w:ilvl w:val="1"/>
          <w:numId w:val="24"/>
        </w:numPr>
        <w:rPr>
          <w:lang w:eastAsia="zh-CN"/>
        </w:rPr>
      </w:pPr>
      <w:r>
        <w:rPr>
          <w:lang w:eastAsia="zh-CN"/>
        </w:rPr>
        <w:t>Background</w:t>
      </w:r>
    </w:p>
    <w:p w14:paraId="7BEF3C8D" w14:textId="30756573" w:rsidR="00623295" w:rsidRPr="005C78E1" w:rsidRDefault="00623295" w:rsidP="00623295">
      <w:pPr>
        <w:pStyle w:val="MDPI31text"/>
        <w:rPr>
          <w:color w:val="FF0000"/>
        </w:rPr>
      </w:pPr>
      <w:r w:rsidRPr="005C78E1">
        <w:rPr>
          <w:color w:val="FF0000"/>
        </w:rPr>
        <w:t>The global landscape of maritime trade has witnessed significant transformations, with seaports emerging as pivotal hubs facilitating the exchange of goods and fostering economic development. Within this context, the Port of Mombasa stands as a critical gateway, playing a central role in facilitating trade across East Africa. This research embarks on a comprehensive examination aimed at forecasting future traffic at the Port of Mombasa. The need for such a forecast is underscored by three primary objectives.</w:t>
      </w:r>
    </w:p>
    <w:p w14:paraId="3857AE1C" w14:textId="14D59E81" w:rsidR="00623295" w:rsidRPr="005C78E1" w:rsidRDefault="00623295" w:rsidP="00623295">
      <w:pPr>
        <w:pStyle w:val="MDPI31text"/>
        <w:rPr>
          <w:color w:val="FF0000"/>
        </w:rPr>
      </w:pPr>
      <w:r w:rsidRPr="005C78E1">
        <w:rPr>
          <w:color w:val="FF0000"/>
        </w:rPr>
        <w:t>Firstly, a meticulous forecast serves as a strategic tool for port authorities to enhance cargo handling operations through the integration of advanced port infrastructure. The imperative to ensure efficiency within cargo handling operations not only optimizes port performance but also positions Mombasa Port as a preferred global destination for diverse cargo. The ensuing efficiency gains are expected to resonate on the international stage, thereby solidifying Mombasa Port's standing among the world's foremost ports.</w:t>
      </w:r>
    </w:p>
    <w:p w14:paraId="3F5A8109" w14:textId="03B6F9CD" w:rsidR="00623295" w:rsidRPr="005C78E1" w:rsidRDefault="00623295" w:rsidP="00623295">
      <w:pPr>
        <w:pStyle w:val="MDPI31text"/>
        <w:rPr>
          <w:color w:val="FF0000"/>
        </w:rPr>
      </w:pPr>
      <w:r w:rsidRPr="005C78E1">
        <w:rPr>
          <w:color w:val="FF0000"/>
        </w:rPr>
        <w:t xml:space="preserve">Secondly, the Port of Mombasa, recognized as the largest port in East Africa, serves as a linchpin for at least five countries, including Uganda, Rwanda, Burundi, South Sudan, Tanzania, and the Democratic Republic of the Congo. The analysis of transshipment cargo and the formulation of forecasts for future cargo throughput to these hinterland </w:t>
      </w:r>
      <w:r w:rsidRPr="005C78E1">
        <w:rPr>
          <w:color w:val="FF0000"/>
        </w:rPr>
        <w:lastRenderedPageBreak/>
        <w:t>countries constitute a critical aspect of this research. This endeavor is driven by the objective of empowering port authorities with insights to better plan for the dynamic trade demands emanating from these nations, fostering regional economic integration and ensuring the sustainable growth of the Port of Mombasa.</w:t>
      </w:r>
    </w:p>
    <w:p w14:paraId="55F5D7ED" w14:textId="3059FCED" w:rsidR="00623295" w:rsidRPr="005C78E1" w:rsidRDefault="00623295" w:rsidP="00623295">
      <w:pPr>
        <w:pStyle w:val="MDPI31text"/>
        <w:rPr>
          <w:color w:val="FF0000"/>
        </w:rPr>
      </w:pPr>
      <w:r w:rsidRPr="005C78E1">
        <w:rPr>
          <w:color w:val="FF0000"/>
        </w:rPr>
        <w:t>Lastly, against the backdrop of the Port of Mombasa's pivotal role, strategic port development plans are underway. The imminent construction and development of the Dongo Kundu port, slated to be the primary port in the Dongo Kundu Special Economic Zone, alongside the expansion projects at berths 23 and 25 of the Mombasa Container Terminal, herald a new era for the port's infrastructure. Considering these developments, the paper asserts the necessity to conduct a forecast of future cargo traffic, critically evaluating whether the ongoing and proposed capacity planning aligns efficiently with the anticipated demands. This assessment is paramount to ensure that the infrastructural expansions are not only visionary but also pragmatically aligned with the evolving needs of the maritime trade landscape.</w:t>
      </w:r>
    </w:p>
    <w:p w14:paraId="03A0EFCE" w14:textId="79CA7618" w:rsidR="00FA479F" w:rsidRPr="005C78E1" w:rsidRDefault="00623295" w:rsidP="00623295">
      <w:pPr>
        <w:pStyle w:val="MDPI31text"/>
        <w:rPr>
          <w:color w:val="FF0000"/>
        </w:rPr>
      </w:pPr>
      <w:r w:rsidRPr="005C78E1">
        <w:rPr>
          <w:color w:val="FF0000"/>
        </w:rPr>
        <w:t>In summary, this research endeavors to employ advanced forecasting methodologies to unravel the intricacies of future traffic at the Port of Mombasa, with the overarching goal of enhancing operational efficiency, fortifying regional trade ties, and scrutinizing the efficacy of ongoing and proposed port development plans. The significance of this research extends beyond the realm of maritime logistics, resonating with broader themes of economic development, international trade, and the sustainable growth of key regional players in the global trade network.</w:t>
      </w:r>
    </w:p>
    <w:p w14:paraId="7B8D9647" w14:textId="30756573" w:rsidR="00FA479F" w:rsidRDefault="00FA479F" w:rsidP="00FA479F">
      <w:pPr>
        <w:pStyle w:val="MDPI21heading1"/>
        <w:numPr>
          <w:ilvl w:val="1"/>
          <w:numId w:val="24"/>
        </w:numPr>
        <w:rPr>
          <w:lang w:eastAsia="zh-CN"/>
        </w:rPr>
      </w:pPr>
      <w:r>
        <w:rPr>
          <w:lang w:eastAsia="zh-CN"/>
        </w:rPr>
        <w:t>Literature Review</w:t>
      </w:r>
    </w:p>
    <w:p w14:paraId="25AC769D" w14:textId="10988930" w:rsidR="002F3F33" w:rsidRDefault="009A445C" w:rsidP="00FA479F">
      <w:pPr>
        <w:pStyle w:val="MDPI31text"/>
      </w:pPr>
      <w:bookmarkStart w:id="0" w:name="_Hlk156856646"/>
      <w:bookmarkStart w:id="1" w:name="_Hlk156856633"/>
      <w:r w:rsidRPr="007F2582">
        <w:t xml:space="preserve">The introduction should briefly place the study in a broad context and highlight why it is important. It should define the purpose of the work and its significance. The current state </w:t>
      </w:r>
      <w:r w:rsidR="007B128A">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AE033C">
        <w:t xml:space="preserve"> scientists outside your partic</w:t>
      </w:r>
      <w:r w:rsidR="007B128A">
        <w:t>ular field of research. References should be numbere</w:t>
      </w:r>
      <w:r w:rsidR="00AE033C">
        <w:t>d in order of appearance and in</w:t>
      </w:r>
      <w:r w:rsidR="007B128A">
        <w:t xml:space="preserve">dicated by a numeral or numerals in square brackets—e.g., </w:t>
      </w:r>
      <w:r w:rsidRPr="007F2582">
        <w:t>[1] or [2,3], or [4–6]. See the end of the document for further details on references</w:t>
      </w:r>
      <w:bookmarkEnd w:id="0"/>
      <w:r w:rsidRPr="007F2582">
        <w:t>.</w:t>
      </w:r>
    </w:p>
    <w:p w14:paraId="4243B6EB" w14:textId="5848597D" w:rsidR="000F05C5" w:rsidRDefault="004F6FB3" w:rsidP="00136A63">
      <w:pPr>
        <w:pStyle w:val="MDPI21heading1"/>
        <w:numPr>
          <w:ilvl w:val="1"/>
          <w:numId w:val="25"/>
        </w:numPr>
        <w:rPr>
          <w:lang w:eastAsia="zh-CN"/>
        </w:rPr>
      </w:pPr>
      <w:r>
        <w:rPr>
          <w:lang w:eastAsia="zh-CN"/>
        </w:rPr>
        <w:t>Mombasa Port D</w:t>
      </w:r>
      <w:r w:rsidR="005C78E1">
        <w:rPr>
          <w:lang w:eastAsia="zh-CN"/>
        </w:rPr>
        <w:t xml:space="preserve">ata Analysis </w:t>
      </w:r>
    </w:p>
    <w:p w14:paraId="566904F1" w14:textId="20EADA0A" w:rsidR="000F05C5" w:rsidRDefault="000F05C5" w:rsidP="000F05C5">
      <w:pPr>
        <w:pStyle w:val="MDPI31text"/>
      </w:pPr>
      <w:r>
        <w:t xml:space="preserve">The </w:t>
      </w:r>
      <w:r w:rsidRPr="000F05C5">
        <w:rPr>
          <w:highlight w:val="yellow"/>
        </w:rPr>
        <w:t>Figure</w:t>
      </w:r>
      <w:r>
        <w:t xml:space="preserve"> delineates the annual cargo throughput emanating from Mombasa Port, spanning the temporal interval of 2005 through 2022. </w:t>
      </w:r>
      <w:r w:rsidR="00E76E62" w:rsidRPr="00E76E62">
        <w:t xml:space="preserve">The figure indicates a general increasing trend in cargo throughput over these years, suggesting a growth </w:t>
      </w:r>
      <w:r w:rsidR="002541FE">
        <w:t>of</w:t>
      </w:r>
      <w:r w:rsidR="00E76E62" w:rsidRPr="00E76E62">
        <w:t xml:space="preserve"> activity in </w:t>
      </w:r>
      <w:r w:rsidR="00E76E62">
        <w:t xml:space="preserve">shipping </w:t>
      </w:r>
      <w:r w:rsidR="004C2851">
        <w:t>in the Port of Mombasa.</w:t>
      </w:r>
    </w:p>
    <w:p w14:paraId="1CA4D214" w14:textId="5C925CA9" w:rsidR="00672F30" w:rsidRDefault="00672F30" w:rsidP="00227C69">
      <w:pPr>
        <w:pStyle w:val="MDPI31text"/>
        <w:jc w:val="left"/>
      </w:pPr>
      <w:r>
        <w:rPr>
          <w:noProof/>
        </w:rPr>
        <w:lastRenderedPageBreak/>
        <w:drawing>
          <wp:inline distT="0" distB="0" distL="0" distR="0" wp14:anchorId="75F99688" wp14:editId="17305EB0">
            <wp:extent cx="4572000" cy="2743200"/>
            <wp:effectExtent l="0" t="0" r="0" b="0"/>
            <wp:docPr id="136519288" name="Chart 1">
              <a:extLst xmlns:a="http://schemas.openxmlformats.org/drawingml/2006/main">
                <a:ext uri="{FF2B5EF4-FFF2-40B4-BE49-F238E27FC236}">
                  <a16:creationId xmlns:a16="http://schemas.microsoft.com/office/drawing/2014/main" id="{E7E92C90-1C06-6A6B-69BD-3D935089B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237954" w14:textId="1D153373" w:rsidR="000F05C5" w:rsidRDefault="00227C69" w:rsidP="000F05C5">
      <w:pPr>
        <w:pStyle w:val="MDPI31text"/>
      </w:pPr>
      <w:r>
        <w:t>Figure: Total Cargo Thro</w:t>
      </w:r>
      <w:r w:rsidR="000F7E97">
        <w:t>ughput in Metric Tons between the Years 2005 to 2022</w:t>
      </w:r>
    </w:p>
    <w:p w14:paraId="7BC03F97" w14:textId="7C20983B" w:rsidR="000F7E97" w:rsidRDefault="000F7E97" w:rsidP="000F05C5">
      <w:pPr>
        <w:pStyle w:val="MDPI31text"/>
      </w:pPr>
      <w:r>
        <w:t>Source: KPA Statistics</w:t>
      </w:r>
    </w:p>
    <w:p w14:paraId="41A36D65" w14:textId="58A8D686" w:rsidR="00F3119E" w:rsidRPr="00136A63" w:rsidRDefault="00F3119E" w:rsidP="000F05C5">
      <w:pPr>
        <w:pStyle w:val="MDPI31text"/>
        <w:rPr>
          <w:b/>
          <w:bCs/>
          <w:color w:val="auto"/>
          <w:u w:val="single"/>
        </w:rPr>
      </w:pPr>
      <w:r w:rsidRPr="00136A63">
        <w:rPr>
          <w:b/>
          <w:bCs/>
          <w:color w:val="auto"/>
          <w:u w:val="single"/>
        </w:rPr>
        <w:t xml:space="preserve">Throughput based on </w:t>
      </w:r>
      <w:r w:rsidR="00A266A9" w:rsidRPr="00136A63">
        <w:rPr>
          <w:b/>
          <w:bCs/>
          <w:color w:val="auto"/>
          <w:u w:val="single"/>
        </w:rPr>
        <w:t>imports and exports</w:t>
      </w:r>
    </w:p>
    <w:p w14:paraId="0AA40898" w14:textId="35D3453A" w:rsidR="00A266A9" w:rsidRDefault="00F64914" w:rsidP="00F64914">
      <w:pPr>
        <w:pStyle w:val="MDPI31text"/>
        <w:jc w:val="left"/>
        <w:rPr>
          <w:color w:val="auto"/>
        </w:rPr>
      </w:pPr>
      <w:r>
        <w:rPr>
          <w:noProof/>
        </w:rPr>
        <w:drawing>
          <wp:inline distT="0" distB="0" distL="0" distR="0" wp14:anchorId="0513831D" wp14:editId="77B7E10C">
            <wp:extent cx="4572000" cy="2743200"/>
            <wp:effectExtent l="0" t="0" r="0" b="0"/>
            <wp:docPr id="115070198" name="Chart 1">
              <a:extLst xmlns:a="http://schemas.openxmlformats.org/drawingml/2006/main">
                <a:ext uri="{FF2B5EF4-FFF2-40B4-BE49-F238E27FC236}">
                  <a16:creationId xmlns:a16="http://schemas.microsoft.com/office/drawing/2014/main" id="{F474C0C4-CF81-A0F2-2B5F-623E01229E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1606A5" w14:textId="06BDCB7A" w:rsidR="00F64914" w:rsidRDefault="00F64914" w:rsidP="00F64914">
      <w:pPr>
        <w:pStyle w:val="MDPI31text"/>
        <w:jc w:val="left"/>
        <w:rPr>
          <w:color w:val="auto"/>
        </w:rPr>
      </w:pPr>
      <w:r>
        <w:rPr>
          <w:color w:val="auto"/>
        </w:rPr>
        <w:t xml:space="preserve">Figure: </w:t>
      </w:r>
      <w:r w:rsidR="00D65D5A">
        <w:rPr>
          <w:color w:val="auto"/>
        </w:rPr>
        <w:t>Cargo Throughput Distribution by Imports and Exports</w:t>
      </w:r>
    </w:p>
    <w:p w14:paraId="07F42812" w14:textId="09EA67E1" w:rsidR="00887CA2" w:rsidRPr="00117D96" w:rsidRDefault="00887CA2" w:rsidP="00F64914">
      <w:pPr>
        <w:pStyle w:val="MDPI31text"/>
        <w:jc w:val="left"/>
        <w:rPr>
          <w:b/>
          <w:bCs/>
          <w:color w:val="auto"/>
          <w:u w:val="single"/>
        </w:rPr>
      </w:pPr>
      <w:r w:rsidRPr="00117D96">
        <w:rPr>
          <w:b/>
          <w:bCs/>
          <w:color w:val="auto"/>
          <w:u w:val="single"/>
        </w:rPr>
        <w:t xml:space="preserve">Container Traffic </w:t>
      </w:r>
      <w:r w:rsidR="001276C8">
        <w:rPr>
          <w:b/>
          <w:bCs/>
          <w:color w:val="auto"/>
          <w:u w:val="single"/>
        </w:rPr>
        <w:t xml:space="preserve">Volume </w:t>
      </w:r>
      <w:r w:rsidRPr="00117D96">
        <w:rPr>
          <w:b/>
          <w:bCs/>
          <w:color w:val="auto"/>
          <w:u w:val="single"/>
        </w:rPr>
        <w:t>(TEU)</w:t>
      </w:r>
    </w:p>
    <w:p w14:paraId="3660FF94" w14:textId="484D7A94" w:rsidR="00887CA2" w:rsidRDefault="00117D96" w:rsidP="00F64914">
      <w:pPr>
        <w:pStyle w:val="MDPI31text"/>
        <w:jc w:val="left"/>
        <w:rPr>
          <w:color w:val="auto"/>
        </w:rPr>
      </w:pPr>
      <w:r>
        <w:rPr>
          <w:noProof/>
        </w:rPr>
        <w:lastRenderedPageBreak/>
        <w:drawing>
          <wp:inline distT="0" distB="0" distL="0" distR="0" wp14:anchorId="5F646AFD" wp14:editId="6CF95063">
            <wp:extent cx="4369435" cy="2724150"/>
            <wp:effectExtent l="0" t="0" r="12065" b="0"/>
            <wp:docPr id="252304351" name="Chart 1">
              <a:extLst xmlns:a="http://schemas.openxmlformats.org/drawingml/2006/main">
                <a:ext uri="{FF2B5EF4-FFF2-40B4-BE49-F238E27FC236}">
                  <a16:creationId xmlns:a16="http://schemas.microsoft.com/office/drawing/2014/main" id="{2C9F9560-26BE-00CC-E95E-DA6DC0884A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05DC69" w14:textId="5DFAB49E" w:rsidR="00CE2CAB" w:rsidRDefault="00CE2CAB" w:rsidP="00F64914">
      <w:pPr>
        <w:pStyle w:val="MDPI31text"/>
        <w:jc w:val="left"/>
        <w:rPr>
          <w:color w:val="auto"/>
        </w:rPr>
      </w:pPr>
      <w:r>
        <w:rPr>
          <w:color w:val="auto"/>
        </w:rPr>
        <w:t xml:space="preserve">Figure: </w:t>
      </w:r>
    </w:p>
    <w:p w14:paraId="4B47CFAE" w14:textId="110448B8" w:rsidR="00C04E1F" w:rsidRDefault="00C04E1F" w:rsidP="00F64914">
      <w:pPr>
        <w:pStyle w:val="MDPI31text"/>
        <w:jc w:val="left"/>
        <w:rPr>
          <w:color w:val="auto"/>
        </w:rPr>
      </w:pPr>
      <w:r>
        <w:rPr>
          <w:noProof/>
        </w:rPr>
        <w:drawing>
          <wp:inline distT="0" distB="0" distL="0" distR="0" wp14:anchorId="6C66694C" wp14:editId="2F114E02">
            <wp:extent cx="4381500" cy="2543175"/>
            <wp:effectExtent l="0" t="0" r="0" b="9525"/>
            <wp:docPr id="1843496311" name="Chart 1">
              <a:extLst xmlns:a="http://schemas.openxmlformats.org/drawingml/2006/main">
                <a:ext uri="{FF2B5EF4-FFF2-40B4-BE49-F238E27FC236}">
                  <a16:creationId xmlns:a16="http://schemas.microsoft.com/office/drawing/2014/main" id="{B81996CB-9E7C-C55C-BE01-60F48681A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3EC156" w14:textId="6672180B" w:rsidR="00A14560" w:rsidRDefault="00CE2CAB" w:rsidP="00F64914">
      <w:pPr>
        <w:pStyle w:val="MDPI31text"/>
        <w:jc w:val="left"/>
        <w:rPr>
          <w:color w:val="auto"/>
        </w:rPr>
      </w:pPr>
      <w:r>
        <w:rPr>
          <w:color w:val="auto"/>
        </w:rPr>
        <w:t>Figure:</w:t>
      </w:r>
    </w:p>
    <w:p w14:paraId="54456626" w14:textId="7DC37E00" w:rsidR="00CE2CAB" w:rsidRDefault="00CE2CAB" w:rsidP="00F64914">
      <w:pPr>
        <w:pStyle w:val="MDPI31text"/>
        <w:jc w:val="left"/>
        <w:rPr>
          <w:color w:val="auto"/>
        </w:rPr>
      </w:pPr>
      <w:r>
        <w:rPr>
          <w:color w:val="auto"/>
        </w:rPr>
        <w:t xml:space="preserve"> </w:t>
      </w:r>
    </w:p>
    <w:p w14:paraId="39FB2BA1" w14:textId="63ACD132" w:rsidR="00A266A9" w:rsidRPr="00A266A9" w:rsidRDefault="00A266A9" w:rsidP="000F05C5">
      <w:pPr>
        <w:pStyle w:val="MDPI31text"/>
        <w:rPr>
          <w:color w:val="auto"/>
        </w:rPr>
      </w:pPr>
      <w:r w:rsidRPr="00A266A9">
        <w:rPr>
          <w:color w:val="auto"/>
        </w:rPr>
        <w:t>The graph</w:t>
      </w:r>
      <w:r w:rsidR="00136A63">
        <w:rPr>
          <w:color w:val="auto"/>
        </w:rPr>
        <w:t xml:space="preserve"> in </w:t>
      </w:r>
      <w:r w:rsidR="00136A63" w:rsidRPr="00136A63">
        <w:rPr>
          <w:color w:val="auto"/>
          <w:highlight w:val="yellow"/>
        </w:rPr>
        <w:t>Figure</w:t>
      </w:r>
      <w:r w:rsidRPr="00A266A9">
        <w:rPr>
          <w:color w:val="auto"/>
        </w:rPr>
        <w:t xml:space="preserve"> shows that both imports and exports have increased over the years, indicating a growth in trade and transportation. However, the graph also shows that every year, the total exports are higher than total imports, meaning that the country has a trade surplus.</w:t>
      </w:r>
    </w:p>
    <w:p w14:paraId="6BA260E2" w14:textId="66CB08DB" w:rsidR="00F3119E" w:rsidRPr="00136A63" w:rsidRDefault="00136A63" w:rsidP="000F05C5">
      <w:pPr>
        <w:pStyle w:val="MDPI31text"/>
        <w:rPr>
          <w:b/>
          <w:bCs/>
          <w:color w:val="auto"/>
          <w:u w:val="single"/>
        </w:rPr>
      </w:pPr>
      <w:r w:rsidRPr="00136A63">
        <w:rPr>
          <w:b/>
          <w:bCs/>
          <w:color w:val="auto"/>
          <w:u w:val="single"/>
        </w:rPr>
        <w:t>Throughput based on type of Cargo</w:t>
      </w:r>
    </w:p>
    <w:p w14:paraId="372FCBE5" w14:textId="64FE5917" w:rsidR="003B4152" w:rsidRPr="003B4152" w:rsidRDefault="0056578A" w:rsidP="000F05C5">
      <w:pPr>
        <w:pStyle w:val="MDPI31text"/>
        <w:rPr>
          <w:color w:val="auto"/>
        </w:rPr>
      </w:pPr>
      <w:r>
        <w:rPr>
          <w:color w:val="auto"/>
        </w:rPr>
        <w:t>Import</w:t>
      </w:r>
      <w:r w:rsidR="001533B9">
        <w:rPr>
          <w:color w:val="auto"/>
        </w:rPr>
        <w:t xml:space="preserve"> volumes in the Port of Mombasa surpass both </w:t>
      </w:r>
      <w:r w:rsidR="00C559D6">
        <w:rPr>
          <w:color w:val="auto"/>
        </w:rPr>
        <w:t>exports and transshipment volumes</w:t>
      </w:r>
      <w:r w:rsidR="00210DA6">
        <w:rPr>
          <w:color w:val="auto"/>
        </w:rPr>
        <w:t xml:space="preserve"> as illustrated in </w:t>
      </w:r>
      <w:r w:rsidR="00210DA6">
        <w:rPr>
          <w:color w:val="auto"/>
          <w:highlight w:val="yellow"/>
        </w:rPr>
        <w:t>F</w:t>
      </w:r>
      <w:r w:rsidR="00210DA6" w:rsidRPr="00210DA6">
        <w:rPr>
          <w:color w:val="auto"/>
          <w:highlight w:val="yellow"/>
        </w:rPr>
        <w:t>igure</w:t>
      </w:r>
      <w:r w:rsidR="00E810AA">
        <w:rPr>
          <w:color w:val="auto"/>
        </w:rPr>
        <w:t xml:space="preserve">. </w:t>
      </w:r>
      <w:r w:rsidR="006F5ED3">
        <w:rPr>
          <w:color w:val="auto"/>
        </w:rPr>
        <w:t xml:space="preserve">Export volumes remain relatively stable </w:t>
      </w:r>
      <w:r w:rsidR="007430BF">
        <w:rPr>
          <w:color w:val="auto"/>
        </w:rPr>
        <w:t>with time whereas the transshipment cargoes show a moderate increase over time.</w:t>
      </w:r>
      <w:r>
        <w:rPr>
          <w:color w:val="auto"/>
        </w:rPr>
        <w:t xml:space="preserve"> </w:t>
      </w:r>
      <w:r w:rsidR="003B4152">
        <w:rPr>
          <w:color w:val="auto"/>
        </w:rPr>
        <w:t>The key cargo types in the port for both exports</w:t>
      </w:r>
      <w:r w:rsidR="00492C47">
        <w:rPr>
          <w:color w:val="auto"/>
        </w:rPr>
        <w:t xml:space="preserve">, </w:t>
      </w:r>
      <w:r w:rsidR="003B4152">
        <w:rPr>
          <w:color w:val="auto"/>
        </w:rPr>
        <w:t xml:space="preserve">imports </w:t>
      </w:r>
      <w:r w:rsidR="00492C47">
        <w:rPr>
          <w:color w:val="auto"/>
        </w:rPr>
        <w:t xml:space="preserve">and transshipment cargo </w:t>
      </w:r>
      <w:r w:rsidR="003B4152">
        <w:rPr>
          <w:color w:val="auto"/>
        </w:rPr>
        <w:t>are co</w:t>
      </w:r>
      <w:r w:rsidR="00B955A9">
        <w:rPr>
          <w:color w:val="auto"/>
        </w:rPr>
        <w:t xml:space="preserve">ntainerized cargo, conventional cargo, dry bulk and liquid bulk. </w:t>
      </w:r>
    </w:p>
    <w:p w14:paraId="5059F3E0" w14:textId="4973AF96" w:rsidR="001F57BB" w:rsidRDefault="00171EE8" w:rsidP="000F05C5">
      <w:pPr>
        <w:pStyle w:val="MDPI31text"/>
        <w:rPr>
          <w:b/>
          <w:bCs/>
          <w:color w:val="auto"/>
          <w:u w:val="single"/>
        </w:rPr>
      </w:pPr>
      <w:r>
        <w:rPr>
          <w:noProof/>
        </w:rPr>
        <w:lastRenderedPageBreak/>
        <w:drawing>
          <wp:inline distT="0" distB="0" distL="0" distR="0" wp14:anchorId="7623FC3C" wp14:editId="6515A7A9">
            <wp:extent cx="4486275" cy="3228975"/>
            <wp:effectExtent l="0" t="0" r="9525" b="9525"/>
            <wp:docPr id="797026935" name="Chart 1">
              <a:extLst xmlns:a="http://schemas.openxmlformats.org/drawingml/2006/main">
                <a:ext uri="{FF2B5EF4-FFF2-40B4-BE49-F238E27FC236}">
                  <a16:creationId xmlns:a16="http://schemas.microsoft.com/office/drawing/2014/main" id="{246D30ED-D3D3-9E54-D3E7-CEED20C2B9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14D3534" w14:textId="77777777" w:rsidR="001F57BB" w:rsidRDefault="001F57BB" w:rsidP="000F05C5">
      <w:pPr>
        <w:pStyle w:val="MDPI31text"/>
        <w:rPr>
          <w:b/>
          <w:bCs/>
          <w:color w:val="auto"/>
          <w:u w:val="single"/>
        </w:rPr>
      </w:pPr>
    </w:p>
    <w:p w14:paraId="3B3654EB" w14:textId="2AD9D044" w:rsidR="009F5C2C" w:rsidRDefault="009F5C2C" w:rsidP="000F05C5">
      <w:pPr>
        <w:pStyle w:val="MDPI31text"/>
        <w:rPr>
          <w:b/>
          <w:bCs/>
          <w:color w:val="auto"/>
          <w:u w:val="single"/>
        </w:rPr>
      </w:pPr>
      <w:r>
        <w:rPr>
          <w:b/>
          <w:bCs/>
          <w:color w:val="auto"/>
          <w:u w:val="single"/>
        </w:rPr>
        <w:t>Economic Indicators</w:t>
      </w:r>
    </w:p>
    <w:p w14:paraId="2DE7A4FD" w14:textId="69A6B338" w:rsidR="005D7E3F" w:rsidRDefault="008D24A2" w:rsidP="000F05C5">
      <w:pPr>
        <w:pStyle w:val="MDPI31text"/>
        <w:rPr>
          <w:b/>
          <w:bCs/>
          <w:color w:val="auto"/>
          <w:u w:val="single"/>
        </w:rPr>
      </w:pPr>
      <w:r>
        <w:rPr>
          <w:b/>
          <w:bCs/>
          <w:color w:val="auto"/>
          <w:u w:val="single"/>
        </w:rPr>
        <w:t>Kenya’s Population</w:t>
      </w:r>
    </w:p>
    <w:p w14:paraId="440BC766" w14:textId="701E00BE" w:rsidR="008D24A2" w:rsidRDefault="008D24A2" w:rsidP="000F05C5">
      <w:pPr>
        <w:pStyle w:val="MDPI31text"/>
        <w:rPr>
          <w:b/>
          <w:bCs/>
          <w:color w:val="auto"/>
          <w:u w:val="single"/>
        </w:rPr>
      </w:pPr>
      <w:r>
        <w:rPr>
          <w:noProof/>
        </w:rPr>
        <w:drawing>
          <wp:inline distT="0" distB="0" distL="0" distR="0" wp14:anchorId="4A0F69F1" wp14:editId="598059D1">
            <wp:extent cx="4505325" cy="3276600"/>
            <wp:effectExtent l="0" t="0" r="9525" b="0"/>
            <wp:docPr id="92501913" name="Chart 1">
              <a:extLst xmlns:a="http://schemas.openxmlformats.org/drawingml/2006/main">
                <a:ext uri="{FF2B5EF4-FFF2-40B4-BE49-F238E27FC236}">
                  <a16:creationId xmlns:a16="http://schemas.microsoft.com/office/drawing/2014/main" id="{9E597E30-92DC-50C6-D67F-5E86AE978C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3C6990" w14:textId="780CE915" w:rsidR="0018462A" w:rsidRDefault="0018462A" w:rsidP="000F05C5">
      <w:pPr>
        <w:pStyle w:val="MDPI31text"/>
        <w:rPr>
          <w:b/>
          <w:bCs/>
          <w:color w:val="auto"/>
          <w:u w:val="single"/>
        </w:rPr>
      </w:pPr>
      <w:r>
        <w:rPr>
          <w:b/>
          <w:bCs/>
          <w:color w:val="auto"/>
          <w:u w:val="single"/>
        </w:rPr>
        <w:t>Kenya Population Compared to Container Traffic Growth</w:t>
      </w:r>
    </w:p>
    <w:p w14:paraId="6D4E16A6" w14:textId="232372D2" w:rsidR="0018462A" w:rsidRDefault="00B15725" w:rsidP="000F05C5">
      <w:pPr>
        <w:pStyle w:val="MDPI31text"/>
        <w:rPr>
          <w:b/>
          <w:bCs/>
          <w:color w:val="auto"/>
          <w:u w:val="single"/>
        </w:rPr>
      </w:pPr>
      <w:r>
        <w:rPr>
          <w:noProof/>
        </w:rPr>
        <w:lastRenderedPageBreak/>
        <w:drawing>
          <wp:inline distT="0" distB="0" distL="0" distR="0" wp14:anchorId="21F8AE32" wp14:editId="5C3F7EB7">
            <wp:extent cx="4572000" cy="2743200"/>
            <wp:effectExtent l="0" t="0" r="0" b="0"/>
            <wp:docPr id="1260055301" name="Chart 1">
              <a:extLst xmlns:a="http://schemas.openxmlformats.org/drawingml/2006/main">
                <a:ext uri="{FF2B5EF4-FFF2-40B4-BE49-F238E27FC236}">
                  <a16:creationId xmlns:a16="http://schemas.microsoft.com/office/drawing/2014/main" id="{08E380A8-213F-3587-65C4-1E31C04CCD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3B5670" w14:textId="77777777" w:rsidR="00B85468" w:rsidRDefault="00B85468" w:rsidP="000F05C5">
      <w:pPr>
        <w:pStyle w:val="MDPI31text"/>
        <w:rPr>
          <w:b/>
          <w:bCs/>
          <w:color w:val="auto"/>
          <w:u w:val="single"/>
        </w:rPr>
      </w:pPr>
    </w:p>
    <w:p w14:paraId="2CE83D41" w14:textId="171170D4" w:rsidR="00B85468" w:rsidRDefault="00B85468" w:rsidP="000F05C5">
      <w:pPr>
        <w:pStyle w:val="MDPI31text"/>
        <w:rPr>
          <w:b/>
          <w:bCs/>
          <w:color w:val="auto"/>
          <w:u w:val="single"/>
        </w:rPr>
      </w:pPr>
      <w:r>
        <w:rPr>
          <w:b/>
          <w:bCs/>
          <w:color w:val="auto"/>
          <w:u w:val="single"/>
        </w:rPr>
        <w:t>Kenya’s GDP Status</w:t>
      </w:r>
    </w:p>
    <w:p w14:paraId="35AC4266" w14:textId="316083B7" w:rsidR="009D526D" w:rsidRDefault="009D526D" w:rsidP="000F05C5">
      <w:pPr>
        <w:pStyle w:val="MDPI31text"/>
        <w:rPr>
          <w:b/>
          <w:bCs/>
          <w:color w:val="auto"/>
          <w:u w:val="single"/>
        </w:rPr>
      </w:pPr>
    </w:p>
    <w:p w14:paraId="0B2300A5" w14:textId="46621C80" w:rsidR="00B85468" w:rsidRDefault="00A14CB3" w:rsidP="000F05C5">
      <w:pPr>
        <w:pStyle w:val="MDPI31text"/>
        <w:rPr>
          <w:b/>
          <w:bCs/>
          <w:color w:val="auto"/>
          <w:u w:val="single"/>
        </w:rPr>
      </w:pPr>
      <w:r>
        <w:rPr>
          <w:noProof/>
        </w:rPr>
        <w:drawing>
          <wp:inline distT="0" distB="0" distL="0" distR="0" wp14:anchorId="3CEC450C" wp14:editId="628963C5">
            <wp:extent cx="4893310" cy="2781300"/>
            <wp:effectExtent l="0" t="0" r="2540" b="0"/>
            <wp:docPr id="1916733259" name="Chart 1">
              <a:extLst xmlns:a="http://schemas.openxmlformats.org/drawingml/2006/main">
                <a:ext uri="{FF2B5EF4-FFF2-40B4-BE49-F238E27FC236}">
                  <a16:creationId xmlns:a16="http://schemas.microsoft.com/office/drawing/2014/main" id="{DFA46697-3C3C-F987-C6BB-60767D9536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19C341" w14:textId="2713C465" w:rsidR="00D61436" w:rsidRDefault="00D61436" w:rsidP="000F05C5">
      <w:pPr>
        <w:pStyle w:val="MDPI31text"/>
        <w:rPr>
          <w:b/>
          <w:bCs/>
          <w:color w:val="auto"/>
          <w:u w:val="single"/>
        </w:rPr>
      </w:pPr>
      <w:r>
        <w:rPr>
          <w:b/>
          <w:bCs/>
          <w:color w:val="auto"/>
          <w:u w:val="single"/>
        </w:rPr>
        <w:t>Kenya’s GDP Compared to Container Traffic Growth</w:t>
      </w:r>
    </w:p>
    <w:p w14:paraId="2055A8FB" w14:textId="5F9F5A7E" w:rsidR="00D61436" w:rsidRPr="00136A63" w:rsidRDefault="00D61436" w:rsidP="000F05C5">
      <w:pPr>
        <w:pStyle w:val="MDPI31text"/>
        <w:rPr>
          <w:b/>
          <w:bCs/>
          <w:color w:val="auto"/>
          <w:u w:val="single"/>
        </w:rPr>
      </w:pPr>
      <w:r>
        <w:rPr>
          <w:noProof/>
        </w:rPr>
        <w:lastRenderedPageBreak/>
        <w:drawing>
          <wp:inline distT="0" distB="0" distL="0" distR="0" wp14:anchorId="7F5F6E82" wp14:editId="0B1F7029">
            <wp:extent cx="4572000" cy="2743200"/>
            <wp:effectExtent l="0" t="0" r="0" b="0"/>
            <wp:docPr id="660454798" name="Chart 1">
              <a:extLst xmlns:a="http://schemas.openxmlformats.org/drawingml/2006/main">
                <a:ext uri="{FF2B5EF4-FFF2-40B4-BE49-F238E27FC236}">
                  <a16:creationId xmlns:a16="http://schemas.microsoft.com/office/drawing/2014/main" id="{6758D723-5F75-4BE1-8F2F-835584224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479884" w14:textId="77777777" w:rsidR="00136A63" w:rsidRDefault="00136A63" w:rsidP="000F05C5">
      <w:pPr>
        <w:pStyle w:val="MDPI31text"/>
        <w:rPr>
          <w:color w:val="7030A0"/>
        </w:rPr>
      </w:pPr>
    </w:p>
    <w:p w14:paraId="6505C68F" w14:textId="77777777" w:rsidR="0073225B" w:rsidRDefault="0073225B" w:rsidP="000F05C5">
      <w:pPr>
        <w:pStyle w:val="MDPI31text"/>
        <w:rPr>
          <w:color w:val="7030A0"/>
        </w:rPr>
      </w:pPr>
    </w:p>
    <w:p w14:paraId="0D2C0A82" w14:textId="65FF5E81" w:rsidR="0073225B" w:rsidRDefault="0073225B" w:rsidP="0073225B">
      <w:pPr>
        <w:pStyle w:val="MDPI31text"/>
        <w:rPr>
          <w:color w:val="7030A0"/>
        </w:rPr>
      </w:pPr>
      <w:r>
        <w:rPr>
          <w:color w:val="7030A0"/>
        </w:rPr>
        <w:t>East Africa Statistics</w:t>
      </w:r>
    </w:p>
    <w:p w14:paraId="3E4DEA7A" w14:textId="65C72664" w:rsidR="0073225B" w:rsidRDefault="00CA49DF" w:rsidP="0073225B">
      <w:pPr>
        <w:pStyle w:val="MDPI31text"/>
        <w:rPr>
          <w:color w:val="7030A0"/>
        </w:rPr>
      </w:pPr>
      <w:r>
        <w:rPr>
          <w:noProof/>
        </w:rPr>
        <w:drawing>
          <wp:inline distT="0" distB="0" distL="0" distR="0" wp14:anchorId="2418AEF5" wp14:editId="11990029">
            <wp:extent cx="4750435" cy="4038600"/>
            <wp:effectExtent l="0" t="0" r="12065" b="0"/>
            <wp:docPr id="1285915084" name="Chart 1">
              <a:extLst xmlns:a="http://schemas.openxmlformats.org/drawingml/2006/main">
                <a:ext uri="{FF2B5EF4-FFF2-40B4-BE49-F238E27FC236}">
                  <a16:creationId xmlns:a16="http://schemas.microsoft.com/office/drawing/2014/main" id="{9BCD8000-8DFB-BA8B-98C8-E0696D7441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70EC7E" w14:textId="77777777" w:rsidR="0019398F" w:rsidRDefault="006C7249" w:rsidP="0073225B">
      <w:pPr>
        <w:pStyle w:val="MDPI31text"/>
        <w:rPr>
          <w:color w:val="7030A0"/>
        </w:rPr>
      </w:pPr>
      <w:r>
        <w:rPr>
          <w:noProof/>
        </w:rPr>
        <w:lastRenderedPageBreak/>
        <w:drawing>
          <wp:inline distT="0" distB="0" distL="0" distR="0" wp14:anchorId="2AC400F9" wp14:editId="7ECD0C83">
            <wp:extent cx="4105275" cy="4124325"/>
            <wp:effectExtent l="0" t="0" r="9525" b="9525"/>
            <wp:docPr id="1467559462" name="Chart 1">
              <a:extLst xmlns:a="http://schemas.openxmlformats.org/drawingml/2006/main">
                <a:ext uri="{FF2B5EF4-FFF2-40B4-BE49-F238E27FC236}">
                  <a16:creationId xmlns:a16="http://schemas.microsoft.com/office/drawing/2014/main" id="{4DE36FAF-2020-7D8F-311C-6A114BB5C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DC2BFB" w14:textId="14489D70" w:rsidR="0019398F" w:rsidRDefault="0019398F" w:rsidP="0073225B">
      <w:pPr>
        <w:pStyle w:val="MDPI31text"/>
        <w:rPr>
          <w:color w:val="7030A0"/>
        </w:rPr>
      </w:pPr>
      <w:r>
        <w:rPr>
          <w:color w:val="7030A0"/>
        </w:rPr>
        <w:t xml:space="preserve">Figure: </w:t>
      </w:r>
    </w:p>
    <w:p w14:paraId="34F27E06" w14:textId="4994042C" w:rsidR="00D101F2" w:rsidRDefault="00D101F2" w:rsidP="0073225B">
      <w:pPr>
        <w:pStyle w:val="MDPI31text"/>
        <w:rPr>
          <w:color w:val="7030A0"/>
        </w:rPr>
      </w:pPr>
      <w:r>
        <w:rPr>
          <w:noProof/>
        </w:rPr>
        <w:drawing>
          <wp:inline distT="0" distB="0" distL="0" distR="0" wp14:anchorId="65842B32" wp14:editId="54F121BE">
            <wp:extent cx="4426585" cy="4000500"/>
            <wp:effectExtent l="0" t="0" r="12065" b="0"/>
            <wp:docPr id="1722991796" name="Chart 1">
              <a:extLst xmlns:a="http://schemas.openxmlformats.org/drawingml/2006/main">
                <a:ext uri="{FF2B5EF4-FFF2-40B4-BE49-F238E27FC236}">
                  <a16:creationId xmlns:a16="http://schemas.microsoft.com/office/drawing/2014/main" id="{915750CF-A638-DDE2-541C-BA7C1E6D6A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B3D8004" w14:textId="2449CF6B" w:rsidR="0019398F" w:rsidRDefault="0019398F" w:rsidP="0073225B">
      <w:pPr>
        <w:pStyle w:val="MDPI31text"/>
        <w:rPr>
          <w:color w:val="7030A0"/>
        </w:rPr>
      </w:pPr>
      <w:r>
        <w:rPr>
          <w:color w:val="7030A0"/>
        </w:rPr>
        <w:t>Figure:</w:t>
      </w:r>
    </w:p>
    <w:p w14:paraId="37EF3F7F" w14:textId="77777777" w:rsidR="00D101F2" w:rsidRDefault="00D101F2" w:rsidP="0073225B">
      <w:pPr>
        <w:pStyle w:val="MDPI31text"/>
        <w:rPr>
          <w:color w:val="7030A0"/>
        </w:rPr>
      </w:pPr>
    </w:p>
    <w:p w14:paraId="05FCA37F" w14:textId="1F6A0736" w:rsidR="005C78E1" w:rsidRPr="000F05C5" w:rsidRDefault="005C78E1" w:rsidP="000F05C5">
      <w:pPr>
        <w:pStyle w:val="MDPI31text"/>
        <w:rPr>
          <w:color w:val="7030A0"/>
        </w:rPr>
      </w:pPr>
      <w:r w:rsidRPr="000F05C5">
        <w:rPr>
          <w:color w:val="7030A0"/>
        </w:rPr>
        <w:lastRenderedPageBreak/>
        <w:t>The introduction should briefly place the study in a broad context and highlight why it is important. It should define the purpose of the work and its significance. The current state 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brackets—e.g., [1] or [2,3], or [4–6]. See the end of the document for further details on references.</w:t>
      </w:r>
    </w:p>
    <w:p w14:paraId="0C80FCF6" w14:textId="77777777" w:rsidR="005C78E1" w:rsidRDefault="005C78E1" w:rsidP="00FA479F">
      <w:pPr>
        <w:pStyle w:val="MDPI31text"/>
      </w:pPr>
    </w:p>
    <w:bookmarkEnd w:id="1"/>
    <w:p w14:paraId="7C6427D0" w14:textId="77777777" w:rsidR="009A445C" w:rsidRPr="00FA04F1" w:rsidRDefault="009A445C" w:rsidP="009A445C">
      <w:pPr>
        <w:pStyle w:val="MDPI21heading1"/>
      </w:pPr>
      <w:r w:rsidRPr="00FA04F1">
        <w:rPr>
          <w:lang w:eastAsia="zh-CN"/>
        </w:rPr>
        <w:t xml:space="preserve">2. </w:t>
      </w:r>
      <w:r w:rsidRPr="00FA04F1">
        <w:t>Materials and Methods</w:t>
      </w:r>
    </w:p>
    <w:p w14:paraId="29431949" w14:textId="4242A2D7" w:rsidR="004F1930" w:rsidRPr="004F1930" w:rsidRDefault="004F1930" w:rsidP="00D46C21">
      <w:pPr>
        <w:pStyle w:val="MDPI31text"/>
        <w:rPr>
          <w:color w:val="FF0000"/>
        </w:rPr>
      </w:pPr>
      <w:r w:rsidRPr="004F1930">
        <w:rPr>
          <w:color w:val="FF0000"/>
        </w:rPr>
        <w:t>The Data Set</w:t>
      </w:r>
    </w:p>
    <w:p w14:paraId="07AD6535" w14:textId="5F754B67" w:rsidR="004F1930" w:rsidRDefault="0080755D" w:rsidP="00D46C21">
      <w:pPr>
        <w:pStyle w:val="MDPI31text"/>
        <w:rPr>
          <w:color w:val="FF0000"/>
        </w:rPr>
      </w:pPr>
      <w:r>
        <w:rPr>
          <w:color w:val="FF0000"/>
        </w:rPr>
        <w:t>[</w:t>
      </w:r>
      <w:r w:rsidRPr="00E41069">
        <w:rPr>
          <w:color w:val="FF0000"/>
          <w:highlight w:val="yellow"/>
        </w:rPr>
        <w:t>Paraphrase later</w:t>
      </w:r>
      <w:r w:rsidR="00E41069">
        <w:rPr>
          <w:color w:val="FF0000"/>
        </w:rPr>
        <w:t xml:space="preserve">] </w:t>
      </w:r>
      <w:r>
        <w:rPr>
          <w:color w:val="FF0000"/>
        </w:rPr>
        <w:t>The following table provides an overview of the variab</w:t>
      </w:r>
      <w:r w:rsidR="00E41069">
        <w:rPr>
          <w:color w:val="FF0000"/>
        </w:rPr>
        <w:t>l</w:t>
      </w:r>
      <w:r>
        <w:rPr>
          <w:color w:val="FF0000"/>
        </w:rPr>
        <w:t>e</w:t>
      </w:r>
      <w:r w:rsidR="00E41069">
        <w:rPr>
          <w:color w:val="FF0000"/>
        </w:rPr>
        <w:t>s with their measurement unit, the level of aggregation, the definition, the available periodicity and the source of data</w:t>
      </w:r>
      <w:r w:rsidR="007740DE">
        <w:rPr>
          <w:color w:val="FF0000"/>
        </w:rPr>
        <w:t>. The sample size for the empirical model is limited to 18 observations from 2005 to 2022</w:t>
      </w:r>
      <w:r w:rsidR="00112602">
        <w:rPr>
          <w:color w:val="FF0000"/>
        </w:rPr>
        <w:t xml:space="preserve">. </w:t>
      </w:r>
    </w:p>
    <w:tbl>
      <w:tblPr>
        <w:tblStyle w:val="TableGrid"/>
        <w:tblW w:w="0" w:type="auto"/>
        <w:tblInd w:w="2608" w:type="dxa"/>
        <w:tblLook w:val="04A0" w:firstRow="1" w:lastRow="0" w:firstColumn="1" w:lastColumn="0" w:noHBand="0" w:noVBand="1"/>
      </w:tblPr>
      <w:tblGrid>
        <w:gridCol w:w="1277"/>
        <w:gridCol w:w="1564"/>
        <w:gridCol w:w="1208"/>
        <w:gridCol w:w="1246"/>
        <w:gridCol w:w="1308"/>
        <w:gridCol w:w="1245"/>
      </w:tblGrid>
      <w:tr w:rsidR="007708BB" w14:paraId="4D246024" w14:textId="77777777" w:rsidTr="009971F8">
        <w:tc>
          <w:tcPr>
            <w:tcW w:w="1742" w:type="dxa"/>
          </w:tcPr>
          <w:p w14:paraId="3F27B14E" w14:textId="214EB432" w:rsidR="009971F8" w:rsidRDefault="009971F8" w:rsidP="00D46C21">
            <w:pPr>
              <w:pStyle w:val="MDPI31text"/>
              <w:ind w:left="0" w:firstLine="0"/>
              <w:rPr>
                <w:color w:val="FF0000"/>
              </w:rPr>
            </w:pPr>
            <w:r>
              <w:rPr>
                <w:color w:val="FF0000"/>
              </w:rPr>
              <w:t>Variable</w:t>
            </w:r>
          </w:p>
        </w:tc>
        <w:tc>
          <w:tcPr>
            <w:tcW w:w="1742" w:type="dxa"/>
          </w:tcPr>
          <w:p w14:paraId="70C9D48D" w14:textId="005E0B76" w:rsidR="009971F8" w:rsidRDefault="009971F8" w:rsidP="00D46C21">
            <w:pPr>
              <w:pStyle w:val="MDPI31text"/>
              <w:ind w:left="0" w:firstLine="0"/>
              <w:rPr>
                <w:color w:val="FF0000"/>
              </w:rPr>
            </w:pPr>
            <w:r>
              <w:rPr>
                <w:color w:val="FF0000"/>
              </w:rPr>
              <w:t>Unit</w:t>
            </w:r>
          </w:p>
        </w:tc>
        <w:tc>
          <w:tcPr>
            <w:tcW w:w="1743" w:type="dxa"/>
          </w:tcPr>
          <w:p w14:paraId="09EC0F8D" w14:textId="0A4F68F1" w:rsidR="009971F8" w:rsidRDefault="00C52FA2" w:rsidP="00D46C21">
            <w:pPr>
              <w:pStyle w:val="MDPI31text"/>
              <w:ind w:left="0" w:firstLine="0"/>
              <w:rPr>
                <w:color w:val="FF0000"/>
              </w:rPr>
            </w:pPr>
            <w:r>
              <w:rPr>
                <w:color w:val="FF0000"/>
              </w:rPr>
              <w:t>Definition</w:t>
            </w:r>
          </w:p>
        </w:tc>
        <w:tc>
          <w:tcPr>
            <w:tcW w:w="1743" w:type="dxa"/>
          </w:tcPr>
          <w:p w14:paraId="401D3E1C" w14:textId="1AD7E8B2" w:rsidR="009971F8" w:rsidRDefault="00C52FA2" w:rsidP="00D46C21">
            <w:pPr>
              <w:pStyle w:val="MDPI31text"/>
              <w:ind w:left="0" w:firstLine="0"/>
              <w:rPr>
                <w:color w:val="FF0000"/>
              </w:rPr>
            </w:pPr>
            <w:r>
              <w:rPr>
                <w:color w:val="FF0000"/>
              </w:rPr>
              <w:t>Period</w:t>
            </w:r>
          </w:p>
        </w:tc>
        <w:tc>
          <w:tcPr>
            <w:tcW w:w="1743" w:type="dxa"/>
          </w:tcPr>
          <w:p w14:paraId="3CE48041" w14:textId="7E2DC48B" w:rsidR="009971F8" w:rsidRDefault="00C52FA2" w:rsidP="00D46C21">
            <w:pPr>
              <w:pStyle w:val="MDPI31text"/>
              <w:ind w:left="0" w:firstLine="0"/>
              <w:rPr>
                <w:color w:val="FF0000"/>
              </w:rPr>
            </w:pPr>
            <w:r>
              <w:rPr>
                <w:color w:val="FF0000"/>
              </w:rPr>
              <w:t>Source</w:t>
            </w:r>
          </w:p>
        </w:tc>
        <w:tc>
          <w:tcPr>
            <w:tcW w:w="1743" w:type="dxa"/>
          </w:tcPr>
          <w:p w14:paraId="25190D6A" w14:textId="77777777" w:rsidR="009971F8" w:rsidRDefault="009971F8" w:rsidP="00D46C21">
            <w:pPr>
              <w:pStyle w:val="MDPI31text"/>
              <w:ind w:left="0" w:firstLine="0"/>
              <w:rPr>
                <w:color w:val="FF0000"/>
              </w:rPr>
            </w:pPr>
          </w:p>
        </w:tc>
      </w:tr>
      <w:tr w:rsidR="007708BB" w14:paraId="61501B77" w14:textId="77777777" w:rsidTr="009971F8">
        <w:tc>
          <w:tcPr>
            <w:tcW w:w="1742" w:type="dxa"/>
          </w:tcPr>
          <w:p w14:paraId="07892D9B" w14:textId="04803DE2" w:rsidR="009971F8" w:rsidRDefault="00C52FA2" w:rsidP="00D46C21">
            <w:pPr>
              <w:pStyle w:val="MDPI31text"/>
              <w:ind w:left="0" w:firstLine="0"/>
              <w:rPr>
                <w:color w:val="FF0000"/>
              </w:rPr>
            </w:pPr>
            <w:r>
              <w:rPr>
                <w:color w:val="FF0000"/>
              </w:rPr>
              <w:t>Container traffic (TEU)</w:t>
            </w:r>
          </w:p>
        </w:tc>
        <w:tc>
          <w:tcPr>
            <w:tcW w:w="1742" w:type="dxa"/>
          </w:tcPr>
          <w:p w14:paraId="34A755B2" w14:textId="2D23DBBB" w:rsidR="009971F8" w:rsidRDefault="00FA02FA" w:rsidP="00D46C21">
            <w:pPr>
              <w:pStyle w:val="MDPI31text"/>
              <w:ind w:left="0" w:firstLine="0"/>
              <w:rPr>
                <w:color w:val="FF0000"/>
              </w:rPr>
            </w:pPr>
            <w:r>
              <w:rPr>
                <w:color w:val="FF0000"/>
              </w:rPr>
              <w:t>TEU(Twenty Equivalent Units)</w:t>
            </w:r>
          </w:p>
        </w:tc>
        <w:tc>
          <w:tcPr>
            <w:tcW w:w="1743" w:type="dxa"/>
          </w:tcPr>
          <w:p w14:paraId="128F64F5" w14:textId="77777777" w:rsidR="009971F8" w:rsidRDefault="009971F8" w:rsidP="00D46C21">
            <w:pPr>
              <w:pStyle w:val="MDPI31text"/>
              <w:ind w:left="0" w:firstLine="0"/>
              <w:rPr>
                <w:color w:val="FF0000"/>
              </w:rPr>
            </w:pPr>
          </w:p>
        </w:tc>
        <w:tc>
          <w:tcPr>
            <w:tcW w:w="1743" w:type="dxa"/>
          </w:tcPr>
          <w:p w14:paraId="2220D5EF" w14:textId="36164BAC" w:rsidR="009971F8" w:rsidRDefault="00FA02FA" w:rsidP="00D46C21">
            <w:pPr>
              <w:pStyle w:val="MDPI31text"/>
              <w:ind w:left="0" w:firstLine="0"/>
              <w:rPr>
                <w:color w:val="FF0000"/>
              </w:rPr>
            </w:pPr>
            <w:r>
              <w:rPr>
                <w:color w:val="FF0000"/>
              </w:rPr>
              <w:t>2005-2022</w:t>
            </w:r>
          </w:p>
        </w:tc>
        <w:tc>
          <w:tcPr>
            <w:tcW w:w="1743" w:type="dxa"/>
          </w:tcPr>
          <w:p w14:paraId="7A90CEE6" w14:textId="77777777" w:rsidR="009971F8" w:rsidRDefault="00FA02FA" w:rsidP="00D46C21">
            <w:pPr>
              <w:pStyle w:val="MDPI31text"/>
              <w:ind w:left="0" w:firstLine="0"/>
              <w:rPr>
                <w:color w:val="FF0000"/>
              </w:rPr>
            </w:pPr>
            <w:r>
              <w:rPr>
                <w:color w:val="FF0000"/>
              </w:rPr>
              <w:t>Kenya Ports Authority</w:t>
            </w:r>
          </w:p>
          <w:p w14:paraId="60BBFDE0" w14:textId="3554BB09" w:rsidR="003B751D" w:rsidRDefault="003B751D" w:rsidP="00D46C21">
            <w:pPr>
              <w:pStyle w:val="MDPI31text"/>
              <w:ind w:left="0" w:firstLine="0"/>
              <w:rPr>
                <w:color w:val="FF0000"/>
              </w:rPr>
            </w:pPr>
          </w:p>
        </w:tc>
        <w:tc>
          <w:tcPr>
            <w:tcW w:w="1743" w:type="dxa"/>
          </w:tcPr>
          <w:p w14:paraId="2707623A" w14:textId="57BB79F3" w:rsidR="009971F8" w:rsidRDefault="007708BB" w:rsidP="00D46C21">
            <w:pPr>
              <w:pStyle w:val="MDPI31text"/>
              <w:ind w:left="0" w:firstLine="0"/>
              <w:rPr>
                <w:color w:val="FF0000"/>
              </w:rPr>
            </w:pPr>
            <w:r>
              <w:rPr>
                <w:color w:val="FF0000"/>
              </w:rPr>
              <w:t>Main variable</w:t>
            </w:r>
          </w:p>
        </w:tc>
      </w:tr>
      <w:tr w:rsidR="007708BB" w14:paraId="64AFFF48" w14:textId="77777777" w:rsidTr="009971F8">
        <w:tc>
          <w:tcPr>
            <w:tcW w:w="1742" w:type="dxa"/>
          </w:tcPr>
          <w:p w14:paraId="593AA09C" w14:textId="1CC9712B" w:rsidR="009971F8" w:rsidRDefault="003B751D" w:rsidP="00D46C21">
            <w:pPr>
              <w:pStyle w:val="MDPI31text"/>
              <w:ind w:left="0" w:firstLine="0"/>
              <w:rPr>
                <w:color w:val="FF0000"/>
              </w:rPr>
            </w:pPr>
            <w:r>
              <w:rPr>
                <w:color w:val="FF0000"/>
              </w:rPr>
              <w:t>Population, total</w:t>
            </w:r>
          </w:p>
        </w:tc>
        <w:tc>
          <w:tcPr>
            <w:tcW w:w="1742" w:type="dxa"/>
          </w:tcPr>
          <w:p w14:paraId="39306E98" w14:textId="77777777" w:rsidR="009971F8" w:rsidRDefault="009971F8" w:rsidP="00D46C21">
            <w:pPr>
              <w:pStyle w:val="MDPI31text"/>
              <w:ind w:left="0" w:firstLine="0"/>
              <w:rPr>
                <w:color w:val="FF0000"/>
              </w:rPr>
            </w:pPr>
          </w:p>
        </w:tc>
        <w:tc>
          <w:tcPr>
            <w:tcW w:w="1743" w:type="dxa"/>
          </w:tcPr>
          <w:p w14:paraId="120F829B" w14:textId="77777777" w:rsidR="009971F8" w:rsidRDefault="009971F8" w:rsidP="00D46C21">
            <w:pPr>
              <w:pStyle w:val="MDPI31text"/>
              <w:ind w:left="0" w:firstLine="0"/>
              <w:rPr>
                <w:color w:val="FF0000"/>
              </w:rPr>
            </w:pPr>
          </w:p>
        </w:tc>
        <w:tc>
          <w:tcPr>
            <w:tcW w:w="1743" w:type="dxa"/>
          </w:tcPr>
          <w:p w14:paraId="78122F6D" w14:textId="77777777" w:rsidR="009971F8" w:rsidRDefault="009971F8" w:rsidP="00D46C21">
            <w:pPr>
              <w:pStyle w:val="MDPI31text"/>
              <w:ind w:left="0" w:firstLine="0"/>
              <w:rPr>
                <w:color w:val="FF0000"/>
              </w:rPr>
            </w:pPr>
          </w:p>
        </w:tc>
        <w:tc>
          <w:tcPr>
            <w:tcW w:w="1743" w:type="dxa"/>
          </w:tcPr>
          <w:p w14:paraId="6CB24E7F" w14:textId="77777777" w:rsidR="009971F8" w:rsidRDefault="009971F8" w:rsidP="00D46C21">
            <w:pPr>
              <w:pStyle w:val="MDPI31text"/>
              <w:ind w:left="0" w:firstLine="0"/>
              <w:rPr>
                <w:color w:val="FF0000"/>
              </w:rPr>
            </w:pPr>
          </w:p>
        </w:tc>
        <w:tc>
          <w:tcPr>
            <w:tcW w:w="1743" w:type="dxa"/>
          </w:tcPr>
          <w:p w14:paraId="0F7A5F8B" w14:textId="19FA7739" w:rsidR="009971F8" w:rsidRDefault="007708BB" w:rsidP="00D46C21">
            <w:pPr>
              <w:pStyle w:val="MDPI31text"/>
              <w:ind w:left="0" w:firstLine="0"/>
              <w:rPr>
                <w:color w:val="FF0000"/>
              </w:rPr>
            </w:pPr>
            <w:r>
              <w:rPr>
                <w:color w:val="FF0000"/>
              </w:rPr>
              <w:t>Exogenous variable</w:t>
            </w:r>
          </w:p>
        </w:tc>
      </w:tr>
      <w:tr w:rsidR="007708BB" w14:paraId="0FB68AE8" w14:textId="77777777" w:rsidTr="009971F8">
        <w:tc>
          <w:tcPr>
            <w:tcW w:w="1742" w:type="dxa"/>
          </w:tcPr>
          <w:p w14:paraId="4EE1584E" w14:textId="4CA1F990" w:rsidR="009971F8" w:rsidRDefault="003B751D" w:rsidP="00D46C21">
            <w:pPr>
              <w:pStyle w:val="MDPI31text"/>
              <w:ind w:left="0" w:firstLine="0"/>
              <w:rPr>
                <w:color w:val="FF0000"/>
              </w:rPr>
            </w:pPr>
            <w:r>
              <w:rPr>
                <w:color w:val="FF0000"/>
              </w:rPr>
              <w:t>GDP (</w:t>
            </w:r>
          </w:p>
        </w:tc>
        <w:tc>
          <w:tcPr>
            <w:tcW w:w="1742" w:type="dxa"/>
          </w:tcPr>
          <w:p w14:paraId="3605786F" w14:textId="77777777" w:rsidR="009971F8" w:rsidRDefault="009971F8" w:rsidP="00D46C21">
            <w:pPr>
              <w:pStyle w:val="MDPI31text"/>
              <w:ind w:left="0" w:firstLine="0"/>
              <w:rPr>
                <w:color w:val="FF0000"/>
              </w:rPr>
            </w:pPr>
          </w:p>
        </w:tc>
        <w:tc>
          <w:tcPr>
            <w:tcW w:w="1743" w:type="dxa"/>
          </w:tcPr>
          <w:p w14:paraId="0AEA1AD6" w14:textId="77777777" w:rsidR="009971F8" w:rsidRDefault="009971F8" w:rsidP="00D46C21">
            <w:pPr>
              <w:pStyle w:val="MDPI31text"/>
              <w:ind w:left="0" w:firstLine="0"/>
              <w:rPr>
                <w:color w:val="FF0000"/>
              </w:rPr>
            </w:pPr>
          </w:p>
        </w:tc>
        <w:tc>
          <w:tcPr>
            <w:tcW w:w="1743" w:type="dxa"/>
          </w:tcPr>
          <w:p w14:paraId="5214356B" w14:textId="77777777" w:rsidR="009971F8" w:rsidRDefault="009971F8" w:rsidP="00D46C21">
            <w:pPr>
              <w:pStyle w:val="MDPI31text"/>
              <w:ind w:left="0" w:firstLine="0"/>
              <w:rPr>
                <w:color w:val="FF0000"/>
              </w:rPr>
            </w:pPr>
          </w:p>
        </w:tc>
        <w:tc>
          <w:tcPr>
            <w:tcW w:w="1743" w:type="dxa"/>
          </w:tcPr>
          <w:p w14:paraId="6C52341E" w14:textId="77777777" w:rsidR="009971F8" w:rsidRDefault="009971F8" w:rsidP="00D46C21">
            <w:pPr>
              <w:pStyle w:val="MDPI31text"/>
              <w:ind w:left="0" w:firstLine="0"/>
              <w:rPr>
                <w:color w:val="FF0000"/>
              </w:rPr>
            </w:pPr>
          </w:p>
        </w:tc>
        <w:tc>
          <w:tcPr>
            <w:tcW w:w="1743" w:type="dxa"/>
          </w:tcPr>
          <w:p w14:paraId="28A65278" w14:textId="34EA704D" w:rsidR="009971F8" w:rsidRDefault="007708BB" w:rsidP="00D46C21">
            <w:pPr>
              <w:pStyle w:val="MDPI31text"/>
              <w:ind w:left="0" w:firstLine="0"/>
              <w:rPr>
                <w:color w:val="FF0000"/>
              </w:rPr>
            </w:pPr>
            <w:r>
              <w:rPr>
                <w:color w:val="FF0000"/>
              </w:rPr>
              <w:t>Exogenous variable</w:t>
            </w:r>
          </w:p>
        </w:tc>
      </w:tr>
    </w:tbl>
    <w:p w14:paraId="433C09BC" w14:textId="2913D481" w:rsidR="009971F8" w:rsidRDefault="005D4324" w:rsidP="00D46C21">
      <w:pPr>
        <w:pStyle w:val="MDPI31text"/>
        <w:rPr>
          <w:color w:val="00B050"/>
        </w:rPr>
      </w:pPr>
      <w:r>
        <w:rPr>
          <w:color w:val="00B050"/>
        </w:rPr>
        <w:t>Make a graphical representation of all variables</w:t>
      </w:r>
      <w:r w:rsidR="007708BB">
        <w:rPr>
          <w:color w:val="00B050"/>
        </w:rPr>
        <w:t xml:space="preserve"> (compare main variable with the two exogenous variables)</w:t>
      </w:r>
    </w:p>
    <w:p w14:paraId="7A63D731" w14:textId="388C77FE" w:rsidR="007708BB" w:rsidRPr="005D4324" w:rsidRDefault="007708BB" w:rsidP="00D46C21">
      <w:pPr>
        <w:pStyle w:val="MDPI31text"/>
        <w:rPr>
          <w:color w:val="00B050"/>
        </w:rPr>
      </w:pPr>
    </w:p>
    <w:p w14:paraId="295854AB" w14:textId="64CA859D" w:rsidR="009A445C" w:rsidRDefault="007B128A" w:rsidP="00D46C21">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9A445C">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3CB4F292" w14:textId="77777777" w:rsidR="009A445C" w:rsidRDefault="009A445C" w:rsidP="00D46C21">
      <w:pPr>
        <w:pStyle w:val="MDPI31text"/>
      </w:pPr>
      <w:bookmarkStart w:id="2" w:name="page2"/>
      <w:bookmarkEnd w:id="2"/>
      <w: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04CAABB3" w14:textId="77777777" w:rsidR="009A445C" w:rsidRDefault="009A445C" w:rsidP="00D46C21">
      <w:pPr>
        <w:pStyle w:val="MDPI31text"/>
      </w:pPr>
      <w:proofErr w:type="spellStart"/>
      <w:r>
        <w:t>Interventionary</w:t>
      </w:r>
      <w:proofErr w:type="spellEnd"/>
      <w:r>
        <w:t xml:space="preserve"> studies involving animals or humans</w:t>
      </w:r>
      <w:r w:rsidR="007B128A">
        <w:t>, and other studies that require ethical approval, must list the authority that provided approval and the corresponding ethical approval code.</w:t>
      </w:r>
    </w:p>
    <w:p w14:paraId="6E29B1A4" w14:textId="77777777" w:rsidR="009A445C" w:rsidRPr="001F31D1" w:rsidRDefault="009A445C" w:rsidP="00D46C21">
      <w:pPr>
        <w:pStyle w:val="MDPI21heading1"/>
      </w:pPr>
      <w:r w:rsidRPr="001F31D1">
        <w:t>3. Results</w:t>
      </w:r>
    </w:p>
    <w:p w14:paraId="5090C295" w14:textId="77777777" w:rsidR="009A445C" w:rsidRDefault="009A445C" w:rsidP="00D46C21">
      <w:pPr>
        <w:pStyle w:val="MDPI31text"/>
      </w:pPr>
      <w:r>
        <w:t>This section may be divided by subheadings. It should provide a concise and precise description of the experimental results</w:t>
      </w:r>
      <w:r w:rsidR="007B128A">
        <w:t>, their interpretation, as well as the experimental conclusions that can be drawn.</w:t>
      </w:r>
    </w:p>
    <w:p w14:paraId="5C85BE72" w14:textId="77777777" w:rsidR="009A445C" w:rsidRPr="001F31D1" w:rsidRDefault="009A445C" w:rsidP="00CA0A54">
      <w:pPr>
        <w:pStyle w:val="MDPI22heading2"/>
        <w:spacing w:before="240"/>
      </w:pPr>
      <w:r w:rsidRPr="001F31D1">
        <w:t>3.1. Subsection</w:t>
      </w:r>
    </w:p>
    <w:p w14:paraId="11E7FFF9" w14:textId="77777777" w:rsidR="009A445C" w:rsidRDefault="009A445C" w:rsidP="009A445C">
      <w:pPr>
        <w:pStyle w:val="MDPI23heading3"/>
      </w:pPr>
      <w:r>
        <w:t>3.1.1. Subsubsection</w:t>
      </w:r>
    </w:p>
    <w:p w14:paraId="0C539DCC" w14:textId="77777777" w:rsidR="009A445C" w:rsidRPr="003030D2" w:rsidRDefault="009A445C" w:rsidP="009A445C">
      <w:pPr>
        <w:pStyle w:val="MDPI35textbeforelist"/>
      </w:pPr>
      <w:r w:rsidRPr="003030D2">
        <w:t>Bulleted lists look like this:</w:t>
      </w:r>
    </w:p>
    <w:p w14:paraId="7ED94045" w14:textId="77777777" w:rsidR="009A445C" w:rsidRPr="003030D2" w:rsidRDefault="009A445C" w:rsidP="006C006D">
      <w:pPr>
        <w:pStyle w:val="MDPI38bullet"/>
        <w:spacing w:before="60"/>
      </w:pPr>
      <w:r w:rsidRPr="003030D2">
        <w:t>F</w:t>
      </w:r>
      <w:r w:rsidR="007B128A">
        <w:t>irst bullet;</w:t>
      </w:r>
    </w:p>
    <w:p w14:paraId="6F839ADD" w14:textId="77777777" w:rsidR="009A445C" w:rsidRPr="003030D2" w:rsidRDefault="009A445C" w:rsidP="006C006D">
      <w:pPr>
        <w:pStyle w:val="MDPI38bullet"/>
      </w:pPr>
      <w:r w:rsidRPr="003030D2">
        <w:lastRenderedPageBreak/>
        <w:t>S</w:t>
      </w:r>
      <w:r w:rsidR="007B128A">
        <w:t>econd bullet;</w:t>
      </w:r>
    </w:p>
    <w:p w14:paraId="26D8FD9B" w14:textId="77777777" w:rsidR="009A445C" w:rsidRDefault="009A445C" w:rsidP="006C006D">
      <w:pPr>
        <w:pStyle w:val="MDPI38bullet"/>
        <w:spacing w:after="60"/>
      </w:pPr>
      <w:r w:rsidRPr="003030D2">
        <w:t>T</w:t>
      </w:r>
      <w:r w:rsidR="007B128A">
        <w:t>hird bullet.</w:t>
      </w:r>
    </w:p>
    <w:p w14:paraId="6D85FDBF" w14:textId="77777777" w:rsidR="009A445C" w:rsidRPr="003030D2" w:rsidRDefault="009A445C" w:rsidP="009A445C">
      <w:pPr>
        <w:pStyle w:val="MDPI35textbeforelist"/>
      </w:pPr>
      <w:r w:rsidRPr="003030D2">
        <w:t>Numbered lists can be added as follows:</w:t>
      </w:r>
    </w:p>
    <w:p w14:paraId="48646B71" w14:textId="77777777" w:rsidR="009A445C" w:rsidRPr="003030D2" w:rsidRDefault="009A445C" w:rsidP="006C006D">
      <w:pPr>
        <w:pStyle w:val="MDPI37itemize"/>
        <w:spacing w:before="60"/>
      </w:pPr>
      <w:r w:rsidRPr="003030D2">
        <w:t>F</w:t>
      </w:r>
      <w:r w:rsidR="007B128A">
        <w:t>irst item;</w:t>
      </w:r>
    </w:p>
    <w:p w14:paraId="4F7AACFC" w14:textId="77777777" w:rsidR="009A445C" w:rsidRPr="003030D2" w:rsidRDefault="009A445C" w:rsidP="006C006D">
      <w:pPr>
        <w:pStyle w:val="MDPI37itemize"/>
      </w:pPr>
      <w:r w:rsidRPr="003030D2">
        <w:t>S</w:t>
      </w:r>
      <w:r w:rsidR="007B128A">
        <w:t>econd item;</w:t>
      </w:r>
    </w:p>
    <w:p w14:paraId="304B1EB5" w14:textId="77777777" w:rsidR="009A445C" w:rsidRPr="003030D2" w:rsidRDefault="009A445C" w:rsidP="006C006D">
      <w:pPr>
        <w:pStyle w:val="MDPI37itemize"/>
        <w:spacing w:after="60"/>
      </w:pPr>
      <w:r w:rsidRPr="003030D2">
        <w:t>T</w:t>
      </w:r>
      <w:r w:rsidR="007B128A">
        <w:t>hird item.</w:t>
      </w:r>
    </w:p>
    <w:p w14:paraId="4CE5D374" w14:textId="77777777" w:rsidR="009A445C" w:rsidRPr="0009495E" w:rsidRDefault="009A445C" w:rsidP="00D46C21">
      <w:pPr>
        <w:pStyle w:val="MDPI31text"/>
      </w:pPr>
      <w:r w:rsidRPr="0009495E">
        <w:t>The text continues here.</w:t>
      </w:r>
    </w:p>
    <w:p w14:paraId="27EDF0D8" w14:textId="77777777" w:rsidR="009A445C" w:rsidRPr="00E75611" w:rsidRDefault="009A445C" w:rsidP="00CA0A54">
      <w:pPr>
        <w:pStyle w:val="MDPI22heading2"/>
        <w:spacing w:before="240"/>
        <w:rPr>
          <w:noProof w:val="0"/>
        </w:rPr>
      </w:pPr>
      <w:r w:rsidRPr="00E75611">
        <w:t>3.2</w:t>
      </w:r>
      <w:r w:rsidRPr="00E75611">
        <w:rPr>
          <w:noProof w:val="0"/>
        </w:rPr>
        <w:t>. Figures, Tables and Schemes</w:t>
      </w:r>
    </w:p>
    <w:p w14:paraId="6E3D50ED" w14:textId="77777777" w:rsidR="009A445C" w:rsidRDefault="009A445C" w:rsidP="00D46C21">
      <w:pPr>
        <w:pStyle w:val="MDPI31text"/>
      </w:pPr>
      <w:r w:rsidRPr="00325902">
        <w:t xml:space="preserve">All figures and tables should be cited in the main text as </w:t>
      </w:r>
      <w:r w:rsidR="00AF2548">
        <w:t>Figure 1, Table 1, etc.</w:t>
      </w:r>
    </w:p>
    <w:p w14:paraId="415698B9" w14:textId="77777777" w:rsidR="009A445C" w:rsidRDefault="00BC1B34" w:rsidP="00466576">
      <w:pPr>
        <w:pStyle w:val="MDPI52figure"/>
        <w:ind w:left="2608"/>
        <w:jc w:val="left"/>
        <w:rPr>
          <w:b/>
        </w:rPr>
      </w:pPr>
      <w:r>
        <w:rPr>
          <w:b/>
          <w:noProof/>
          <w:snapToGrid/>
        </w:rPr>
        <w:drawing>
          <wp:inline distT="0" distB="0" distL="0" distR="0" wp14:anchorId="3A0E5098" wp14:editId="5236B747">
            <wp:extent cx="2016000" cy="1324800"/>
            <wp:effectExtent l="0" t="0" r="3810" b="8890"/>
            <wp:docPr id="1045836200" name="Picture 1"/>
            <wp:cNvGraphicFramePr/>
            <a:graphic xmlns:a="http://schemas.openxmlformats.org/drawingml/2006/main">
              <a:graphicData uri="http://schemas.openxmlformats.org/drawingml/2006/picture">
                <pic:pic xmlns:pic="http://schemas.openxmlformats.org/drawingml/2006/picture">
                  <pic:nvPicPr>
                    <pic:cNvPr id="1045836200" name=""/>
                    <pic:cNvPicPr/>
                  </pic:nvPicPr>
                  <pic:blipFill>
                    <a:blip r:embed="rId20"/>
                    <a:stretch>
                      <a:fillRect/>
                    </a:stretch>
                  </pic:blipFill>
                  <pic:spPr>
                    <a:xfrm>
                      <a:off x="0" y="0"/>
                      <a:ext cx="2016000" cy="1324800"/>
                    </a:xfrm>
                    <a:prstGeom prst="rect">
                      <a:avLst/>
                    </a:prstGeom>
                  </pic:spPr>
                </pic:pic>
              </a:graphicData>
            </a:graphic>
          </wp:inline>
        </w:drawing>
      </w:r>
    </w:p>
    <w:p w14:paraId="322DB82A" w14:textId="77777777" w:rsidR="009A445C" w:rsidRDefault="009A445C" w:rsidP="00F040BE">
      <w:pPr>
        <w:pStyle w:val="MDPI51figurecaption"/>
      </w:pPr>
      <w:r w:rsidRPr="00FA04F1">
        <w:rPr>
          <w:b/>
        </w:rPr>
        <w:t xml:space="preserve">Figure 1. </w:t>
      </w:r>
      <w:r w:rsidR="007B128A">
        <w:t>This is a figure.</w:t>
      </w:r>
      <w:r w:rsidRPr="00FF1144">
        <w:t xml:space="preserve"> Sche</w:t>
      </w:r>
      <w:r>
        <w:t>mes follow the same formatting.</w:t>
      </w:r>
    </w:p>
    <w:p w14:paraId="1EFEFDA0" w14:textId="77777777" w:rsidR="009A445C" w:rsidRDefault="009A445C" w:rsidP="00F040BE">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9A445C" w:rsidRPr="00754C37" w14:paraId="3C5BE2B1" w14:textId="77777777" w:rsidTr="004A144E">
        <w:tc>
          <w:tcPr>
            <w:tcW w:w="2619" w:type="dxa"/>
            <w:tcBorders>
              <w:bottom w:val="single" w:sz="4" w:space="0" w:color="auto"/>
            </w:tcBorders>
            <w:shd w:val="clear" w:color="auto" w:fill="auto"/>
            <w:vAlign w:val="center"/>
          </w:tcPr>
          <w:p w14:paraId="375498D9" w14:textId="77777777" w:rsidR="009A445C" w:rsidRPr="007F7C8C" w:rsidRDefault="009A445C" w:rsidP="00754C37">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43789FBD" w14:textId="77777777" w:rsidR="009A445C" w:rsidRPr="007F7C8C" w:rsidRDefault="009A445C" w:rsidP="00754C37">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0594E683" w14:textId="77777777" w:rsidR="009A445C" w:rsidRPr="007F7C8C" w:rsidRDefault="009A445C" w:rsidP="00754C37">
            <w:pPr>
              <w:pStyle w:val="MDPI42tablebody"/>
              <w:spacing w:line="240" w:lineRule="auto"/>
              <w:rPr>
                <w:b/>
                <w:snapToGrid/>
              </w:rPr>
            </w:pPr>
            <w:r w:rsidRPr="007F7C8C">
              <w:rPr>
                <w:b/>
                <w:snapToGrid/>
              </w:rPr>
              <w:t>Title 3</w:t>
            </w:r>
          </w:p>
        </w:tc>
      </w:tr>
      <w:tr w:rsidR="009A445C" w:rsidRPr="00754C37" w14:paraId="413051BB" w14:textId="77777777" w:rsidTr="004A144E">
        <w:tc>
          <w:tcPr>
            <w:tcW w:w="2619" w:type="dxa"/>
            <w:shd w:val="clear" w:color="auto" w:fill="auto"/>
            <w:vAlign w:val="center"/>
          </w:tcPr>
          <w:p w14:paraId="2C14757F" w14:textId="77777777" w:rsidR="009A445C" w:rsidRPr="00F220D4" w:rsidRDefault="009A445C" w:rsidP="00754C37">
            <w:pPr>
              <w:pStyle w:val="MDPI42tablebody"/>
              <w:spacing w:line="240" w:lineRule="auto"/>
            </w:pPr>
            <w:r w:rsidRPr="00F220D4">
              <w:t>entry 1</w:t>
            </w:r>
          </w:p>
        </w:tc>
        <w:tc>
          <w:tcPr>
            <w:tcW w:w="2619" w:type="dxa"/>
            <w:shd w:val="clear" w:color="auto" w:fill="auto"/>
            <w:vAlign w:val="center"/>
          </w:tcPr>
          <w:p w14:paraId="27EC50C5" w14:textId="77777777" w:rsidR="009A445C" w:rsidRPr="00F220D4" w:rsidRDefault="009A445C" w:rsidP="00754C37">
            <w:pPr>
              <w:pStyle w:val="MDPI42tablebody"/>
              <w:spacing w:line="240" w:lineRule="auto"/>
            </w:pPr>
            <w:r w:rsidRPr="00F220D4">
              <w:t>data</w:t>
            </w:r>
          </w:p>
        </w:tc>
        <w:tc>
          <w:tcPr>
            <w:tcW w:w="2619" w:type="dxa"/>
            <w:shd w:val="clear" w:color="auto" w:fill="auto"/>
            <w:vAlign w:val="center"/>
          </w:tcPr>
          <w:p w14:paraId="2FE361EB" w14:textId="77777777" w:rsidR="009A445C" w:rsidRPr="00F220D4" w:rsidRDefault="009A445C" w:rsidP="00754C37">
            <w:pPr>
              <w:pStyle w:val="MDPI42tablebody"/>
              <w:spacing w:line="240" w:lineRule="auto"/>
            </w:pPr>
            <w:r w:rsidRPr="00F220D4">
              <w:t>data</w:t>
            </w:r>
          </w:p>
        </w:tc>
      </w:tr>
      <w:tr w:rsidR="009A445C" w:rsidRPr="00754C37" w14:paraId="71836D20" w14:textId="77777777" w:rsidTr="004A144E">
        <w:tc>
          <w:tcPr>
            <w:tcW w:w="2619" w:type="dxa"/>
            <w:shd w:val="clear" w:color="auto" w:fill="auto"/>
            <w:vAlign w:val="center"/>
          </w:tcPr>
          <w:p w14:paraId="75BC5935" w14:textId="77777777" w:rsidR="009A445C" w:rsidRPr="00F220D4" w:rsidRDefault="009A445C" w:rsidP="00754C37">
            <w:pPr>
              <w:pStyle w:val="MDPI42tablebody"/>
              <w:spacing w:line="240" w:lineRule="auto"/>
            </w:pPr>
            <w:r w:rsidRPr="00F220D4">
              <w:t>entry 2</w:t>
            </w:r>
          </w:p>
        </w:tc>
        <w:tc>
          <w:tcPr>
            <w:tcW w:w="2619" w:type="dxa"/>
            <w:shd w:val="clear" w:color="auto" w:fill="auto"/>
            <w:vAlign w:val="center"/>
          </w:tcPr>
          <w:p w14:paraId="55B74422" w14:textId="77777777" w:rsidR="009A445C" w:rsidRPr="00F220D4" w:rsidRDefault="009A445C" w:rsidP="00754C37">
            <w:pPr>
              <w:pStyle w:val="MDPI42tablebody"/>
              <w:spacing w:line="240" w:lineRule="auto"/>
            </w:pPr>
            <w:r w:rsidRPr="00F220D4">
              <w:t>data</w:t>
            </w:r>
          </w:p>
        </w:tc>
        <w:tc>
          <w:tcPr>
            <w:tcW w:w="2619" w:type="dxa"/>
            <w:shd w:val="clear" w:color="auto" w:fill="auto"/>
            <w:vAlign w:val="center"/>
          </w:tcPr>
          <w:p w14:paraId="72BDAC2F" w14:textId="77777777" w:rsidR="009A445C" w:rsidRPr="00F220D4" w:rsidRDefault="009A445C" w:rsidP="00754C37">
            <w:pPr>
              <w:pStyle w:val="MDPI42tablebody"/>
              <w:spacing w:line="240" w:lineRule="auto"/>
            </w:pPr>
            <w:r w:rsidRPr="00F220D4">
              <w:t xml:space="preserve">data </w:t>
            </w:r>
            <w:r w:rsidRPr="007F7C8C">
              <w:rPr>
                <w:vertAlign w:val="superscript"/>
              </w:rPr>
              <w:t>1</w:t>
            </w:r>
          </w:p>
        </w:tc>
      </w:tr>
    </w:tbl>
    <w:p w14:paraId="59FE4DC0" w14:textId="77777777" w:rsidR="009A445C" w:rsidRPr="00E06592" w:rsidRDefault="009A445C" w:rsidP="00F040BE">
      <w:pPr>
        <w:pStyle w:val="MDPI43tablefooter"/>
      </w:pPr>
      <w:r w:rsidRPr="00325902">
        <w:rPr>
          <w:vertAlign w:val="superscript"/>
        </w:rPr>
        <w:t>1</w:t>
      </w:r>
      <w:r w:rsidRPr="00325902">
        <w:t xml:space="preserve"> Tables may have a footer.</w:t>
      </w:r>
    </w:p>
    <w:p w14:paraId="0BF99299" w14:textId="77777777" w:rsidR="009A445C" w:rsidRPr="00CB76CF" w:rsidRDefault="009A445C" w:rsidP="00D46C21">
      <w:pPr>
        <w:pStyle w:val="MDPI31text"/>
        <w:spacing w:before="240"/>
      </w:pPr>
      <w:r w:rsidRPr="00CB76CF">
        <w:t>The text continues here</w:t>
      </w:r>
      <w:r>
        <w:t xml:space="preserve"> (Figure </w:t>
      </w:r>
      <w:r w:rsidR="007B128A">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9A445C" w:rsidRPr="00196D5A" w14:paraId="61DF1E54" w14:textId="77777777" w:rsidTr="00754C37">
        <w:trPr>
          <w:jc w:val="center"/>
        </w:trPr>
        <w:tc>
          <w:tcPr>
            <w:tcW w:w="4057" w:type="dxa"/>
            <w:shd w:val="clear" w:color="auto" w:fill="auto"/>
            <w:vAlign w:val="center"/>
          </w:tcPr>
          <w:p w14:paraId="0079B4E1" w14:textId="77777777" w:rsidR="009A445C" w:rsidRPr="00196D5A" w:rsidRDefault="00D30391" w:rsidP="00E14897">
            <w:pPr>
              <w:pStyle w:val="MDPI52figure"/>
              <w:spacing w:before="0"/>
            </w:pPr>
            <w:bookmarkStart w:id="3" w:name="page3"/>
            <w:bookmarkEnd w:id="3"/>
            <w:r w:rsidRPr="00196D5A">
              <w:rPr>
                <w:noProof/>
              </w:rPr>
              <w:drawing>
                <wp:inline distT="0" distB="0" distL="0" distR="0" wp14:anchorId="1821F364" wp14:editId="6982F993">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581CBF2E" w14:textId="77777777" w:rsidR="009A445C" w:rsidRPr="00196D5A" w:rsidRDefault="00D30391" w:rsidP="00E14897">
            <w:pPr>
              <w:pStyle w:val="MDPI52figure"/>
              <w:spacing w:before="0"/>
            </w:pPr>
            <w:r w:rsidRPr="00196D5A">
              <w:rPr>
                <w:noProof/>
              </w:rPr>
              <w:drawing>
                <wp:inline distT="0" distB="0" distL="0" distR="0" wp14:anchorId="60AD69B9" wp14:editId="77BDB891">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9A445C" w:rsidRPr="00196D5A" w14:paraId="2F39DBE8" w14:textId="77777777" w:rsidTr="00754C37">
        <w:trPr>
          <w:jc w:val="center"/>
        </w:trPr>
        <w:tc>
          <w:tcPr>
            <w:tcW w:w="4057" w:type="dxa"/>
            <w:shd w:val="clear" w:color="auto" w:fill="auto"/>
            <w:vAlign w:val="center"/>
          </w:tcPr>
          <w:p w14:paraId="479B60EB" w14:textId="77777777" w:rsidR="009A445C" w:rsidRPr="00196D5A" w:rsidRDefault="009A445C" w:rsidP="00E14897">
            <w:pPr>
              <w:pStyle w:val="MDPI42tablebody"/>
            </w:pPr>
            <w:r w:rsidRPr="00196D5A">
              <w:t>(</w:t>
            </w:r>
            <w:r w:rsidRPr="00895433">
              <w:rPr>
                <w:b/>
              </w:rPr>
              <w:t>a</w:t>
            </w:r>
            <w:r w:rsidRPr="00196D5A">
              <w:t>)</w:t>
            </w:r>
          </w:p>
        </w:tc>
        <w:tc>
          <w:tcPr>
            <w:tcW w:w="4268" w:type="dxa"/>
          </w:tcPr>
          <w:p w14:paraId="2EE2007F" w14:textId="77777777" w:rsidR="009A445C" w:rsidRPr="00196D5A" w:rsidRDefault="009A445C" w:rsidP="00E14897">
            <w:pPr>
              <w:pStyle w:val="MDPI42tablebody"/>
            </w:pPr>
            <w:r w:rsidRPr="00196D5A">
              <w:t>(</w:t>
            </w:r>
            <w:r w:rsidRPr="00895433">
              <w:rPr>
                <w:b/>
              </w:rPr>
              <w:t>b</w:t>
            </w:r>
            <w:r w:rsidRPr="00196D5A">
              <w:t>)</w:t>
            </w:r>
          </w:p>
        </w:tc>
      </w:tr>
    </w:tbl>
    <w:p w14:paraId="59B62FF7" w14:textId="77777777" w:rsidR="009A445C" w:rsidRPr="00FA04F1" w:rsidRDefault="009A445C" w:rsidP="00F040BE">
      <w:pPr>
        <w:pStyle w:val="MDPI51figurecaption"/>
      </w:pPr>
      <w:r w:rsidRPr="00F63A9B">
        <w:rPr>
          <w:b/>
        </w:rPr>
        <w:t xml:space="preserve">Figure 2. </w:t>
      </w:r>
      <w:r w:rsidR="007B128A">
        <w:t>This is a figure.</w:t>
      </w:r>
      <w:r>
        <w:t xml:space="preserve"> </w:t>
      </w:r>
      <w:r w:rsidR="007B128A">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3D5B0B05" w14:textId="77777777" w:rsidR="009A445C" w:rsidRPr="00FA04F1" w:rsidRDefault="009A445C" w:rsidP="00F040BE">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9A445C" w:rsidRPr="00655E61" w14:paraId="5D762624" w14:textId="77777777" w:rsidTr="00895895">
        <w:trPr>
          <w:jc w:val="center"/>
        </w:trPr>
        <w:tc>
          <w:tcPr>
            <w:tcW w:w="3256" w:type="dxa"/>
            <w:tcBorders>
              <w:top w:val="single" w:sz="8" w:space="0" w:color="auto"/>
              <w:bottom w:val="single" w:sz="4" w:space="0" w:color="auto"/>
            </w:tcBorders>
            <w:shd w:val="clear" w:color="auto" w:fill="auto"/>
            <w:vAlign w:val="center"/>
          </w:tcPr>
          <w:p w14:paraId="68C2950F" w14:textId="77777777" w:rsidR="009A445C" w:rsidRPr="00196D5A" w:rsidRDefault="009A445C" w:rsidP="00754C37">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0BDD3CEA" w14:textId="77777777" w:rsidR="009A445C" w:rsidRPr="00196D5A" w:rsidRDefault="009A445C" w:rsidP="00754C37">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41769607" w14:textId="77777777" w:rsidR="009A445C" w:rsidRPr="00196D5A" w:rsidRDefault="009A445C" w:rsidP="00754C37">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7D666D25" w14:textId="77777777" w:rsidR="009A445C" w:rsidRPr="00196D5A" w:rsidRDefault="009A445C" w:rsidP="00754C37">
            <w:pPr>
              <w:pStyle w:val="MDPI42tablebody"/>
              <w:rPr>
                <w:b/>
                <w:bCs/>
              </w:rPr>
            </w:pPr>
            <w:r w:rsidRPr="00196D5A">
              <w:rPr>
                <w:b/>
                <w:bCs/>
              </w:rPr>
              <w:t>Title 4</w:t>
            </w:r>
          </w:p>
        </w:tc>
      </w:tr>
      <w:tr w:rsidR="009A445C" w:rsidRPr="00655E61" w14:paraId="22691F42" w14:textId="77777777" w:rsidTr="00895895">
        <w:trPr>
          <w:jc w:val="center"/>
        </w:trPr>
        <w:tc>
          <w:tcPr>
            <w:tcW w:w="3256" w:type="dxa"/>
            <w:vMerge w:val="restart"/>
            <w:tcBorders>
              <w:top w:val="single" w:sz="4" w:space="0" w:color="auto"/>
            </w:tcBorders>
            <w:shd w:val="clear" w:color="auto" w:fill="auto"/>
            <w:vAlign w:val="center"/>
            <w:hideMark/>
          </w:tcPr>
          <w:p w14:paraId="18A21D1B" w14:textId="77777777" w:rsidR="009A445C" w:rsidRPr="00655E61" w:rsidRDefault="009A445C" w:rsidP="00754C37">
            <w:pPr>
              <w:pStyle w:val="MDPI42tablebody"/>
            </w:pPr>
            <w:r w:rsidRPr="00655E61">
              <w:t>entry 1</w:t>
            </w:r>
            <w:r w:rsidR="009B312F">
              <w:t xml:space="preserve"> *</w:t>
            </w:r>
          </w:p>
        </w:tc>
        <w:tc>
          <w:tcPr>
            <w:tcW w:w="2551" w:type="dxa"/>
            <w:tcBorders>
              <w:top w:val="single" w:sz="4" w:space="0" w:color="auto"/>
              <w:bottom w:val="nil"/>
            </w:tcBorders>
            <w:shd w:val="clear" w:color="auto" w:fill="auto"/>
            <w:vAlign w:val="center"/>
            <w:hideMark/>
          </w:tcPr>
          <w:p w14:paraId="1E43491C"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165888C6"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5D83BFFC" w14:textId="77777777" w:rsidR="009A445C" w:rsidRPr="00655E61" w:rsidRDefault="009A445C" w:rsidP="00754C37">
            <w:pPr>
              <w:pStyle w:val="MDPI42tablebody"/>
            </w:pPr>
            <w:r w:rsidRPr="00655E61">
              <w:t>data</w:t>
            </w:r>
          </w:p>
        </w:tc>
      </w:tr>
      <w:tr w:rsidR="009A445C" w:rsidRPr="00655E61" w14:paraId="3FB7B21C" w14:textId="77777777" w:rsidTr="00895895">
        <w:trPr>
          <w:jc w:val="center"/>
        </w:trPr>
        <w:tc>
          <w:tcPr>
            <w:tcW w:w="3256" w:type="dxa"/>
            <w:vMerge/>
            <w:shd w:val="clear" w:color="auto" w:fill="auto"/>
            <w:vAlign w:val="center"/>
            <w:hideMark/>
          </w:tcPr>
          <w:p w14:paraId="35E0F25B"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11BE5C90"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4EF1A913"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27F0108D" w14:textId="77777777" w:rsidR="009A445C" w:rsidRPr="00655E61" w:rsidRDefault="009A445C" w:rsidP="00754C37">
            <w:pPr>
              <w:pStyle w:val="MDPI42tablebody"/>
            </w:pPr>
            <w:r w:rsidRPr="00655E61">
              <w:t>data</w:t>
            </w:r>
          </w:p>
        </w:tc>
      </w:tr>
      <w:tr w:rsidR="009A445C" w:rsidRPr="00655E61" w14:paraId="3B808AEB" w14:textId="77777777" w:rsidTr="00895895">
        <w:trPr>
          <w:jc w:val="center"/>
        </w:trPr>
        <w:tc>
          <w:tcPr>
            <w:tcW w:w="3256" w:type="dxa"/>
            <w:vMerge/>
            <w:tcBorders>
              <w:bottom w:val="single" w:sz="4" w:space="0" w:color="auto"/>
            </w:tcBorders>
            <w:shd w:val="clear" w:color="auto" w:fill="auto"/>
            <w:vAlign w:val="center"/>
          </w:tcPr>
          <w:p w14:paraId="0538C18E"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tcPr>
          <w:p w14:paraId="6D660ED8"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7F545F63"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62DC60F5" w14:textId="77777777" w:rsidR="009A445C" w:rsidRPr="00655E61" w:rsidRDefault="009A445C" w:rsidP="00754C37">
            <w:pPr>
              <w:pStyle w:val="MDPI42tablebody"/>
            </w:pPr>
            <w:r w:rsidRPr="00655E61">
              <w:t>data</w:t>
            </w:r>
          </w:p>
        </w:tc>
      </w:tr>
      <w:tr w:rsidR="009A445C" w:rsidRPr="00655E61" w14:paraId="3BF6007E" w14:textId="77777777" w:rsidTr="00895895">
        <w:trPr>
          <w:jc w:val="center"/>
        </w:trPr>
        <w:tc>
          <w:tcPr>
            <w:tcW w:w="3256" w:type="dxa"/>
            <w:vMerge w:val="restart"/>
            <w:tcBorders>
              <w:top w:val="single" w:sz="4" w:space="0" w:color="auto"/>
              <w:bottom w:val="nil"/>
            </w:tcBorders>
            <w:shd w:val="clear" w:color="auto" w:fill="auto"/>
            <w:vAlign w:val="center"/>
            <w:hideMark/>
          </w:tcPr>
          <w:p w14:paraId="4D5E3322" w14:textId="77777777" w:rsidR="009A445C" w:rsidRPr="00655E61" w:rsidRDefault="009A445C" w:rsidP="00754C37">
            <w:pPr>
              <w:pStyle w:val="MDPI42tablebody"/>
            </w:pPr>
            <w:r w:rsidRPr="00655E61">
              <w:t>entry 2</w:t>
            </w:r>
          </w:p>
        </w:tc>
        <w:tc>
          <w:tcPr>
            <w:tcW w:w="2551" w:type="dxa"/>
            <w:tcBorders>
              <w:top w:val="single" w:sz="4" w:space="0" w:color="auto"/>
              <w:bottom w:val="nil"/>
            </w:tcBorders>
            <w:shd w:val="clear" w:color="auto" w:fill="auto"/>
            <w:vAlign w:val="center"/>
            <w:hideMark/>
          </w:tcPr>
          <w:p w14:paraId="31DC906B"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hideMark/>
          </w:tcPr>
          <w:p w14:paraId="759D3661"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2B3C1B74" w14:textId="77777777" w:rsidR="009A445C" w:rsidRPr="00655E61" w:rsidRDefault="009A445C" w:rsidP="00754C37">
            <w:pPr>
              <w:pStyle w:val="MDPI42tablebody"/>
            </w:pPr>
            <w:r w:rsidRPr="00655E61">
              <w:t>data</w:t>
            </w:r>
          </w:p>
        </w:tc>
      </w:tr>
      <w:tr w:rsidR="009A445C" w:rsidRPr="00655E61" w14:paraId="29E1DC7A" w14:textId="77777777" w:rsidTr="00895895">
        <w:trPr>
          <w:jc w:val="center"/>
        </w:trPr>
        <w:tc>
          <w:tcPr>
            <w:tcW w:w="3256" w:type="dxa"/>
            <w:vMerge/>
            <w:tcBorders>
              <w:top w:val="nil"/>
              <w:bottom w:val="single" w:sz="4" w:space="0" w:color="auto"/>
            </w:tcBorders>
            <w:shd w:val="clear" w:color="auto" w:fill="auto"/>
            <w:vAlign w:val="center"/>
            <w:hideMark/>
          </w:tcPr>
          <w:p w14:paraId="677DA2F5"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hideMark/>
          </w:tcPr>
          <w:p w14:paraId="59E19241"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hideMark/>
          </w:tcPr>
          <w:p w14:paraId="3DB4AE1E"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57887AF5" w14:textId="77777777" w:rsidR="009A445C" w:rsidRPr="00655E61" w:rsidRDefault="009A445C" w:rsidP="00754C37">
            <w:pPr>
              <w:pStyle w:val="MDPI42tablebody"/>
            </w:pPr>
            <w:r w:rsidRPr="00655E61">
              <w:t>data</w:t>
            </w:r>
          </w:p>
        </w:tc>
      </w:tr>
      <w:tr w:rsidR="009A445C" w:rsidRPr="00655E61" w14:paraId="02ED5FEE" w14:textId="77777777" w:rsidTr="00895895">
        <w:trPr>
          <w:jc w:val="center"/>
        </w:trPr>
        <w:tc>
          <w:tcPr>
            <w:tcW w:w="3256" w:type="dxa"/>
            <w:vMerge w:val="restart"/>
            <w:tcBorders>
              <w:top w:val="single" w:sz="4" w:space="0" w:color="auto"/>
              <w:bottom w:val="nil"/>
            </w:tcBorders>
            <w:shd w:val="clear" w:color="auto" w:fill="auto"/>
            <w:vAlign w:val="center"/>
            <w:hideMark/>
          </w:tcPr>
          <w:p w14:paraId="58D3F522" w14:textId="77777777" w:rsidR="009A445C" w:rsidRPr="00655E61" w:rsidRDefault="009A445C" w:rsidP="00754C37">
            <w:pPr>
              <w:pStyle w:val="MDPI42tablebody"/>
            </w:pPr>
            <w:r w:rsidRPr="00655E61">
              <w:t>entry 3</w:t>
            </w:r>
          </w:p>
        </w:tc>
        <w:tc>
          <w:tcPr>
            <w:tcW w:w="2551" w:type="dxa"/>
            <w:tcBorders>
              <w:top w:val="single" w:sz="4" w:space="0" w:color="auto"/>
              <w:bottom w:val="nil"/>
            </w:tcBorders>
            <w:shd w:val="clear" w:color="auto" w:fill="auto"/>
            <w:vAlign w:val="center"/>
            <w:hideMark/>
          </w:tcPr>
          <w:p w14:paraId="566FF7C3"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hideMark/>
          </w:tcPr>
          <w:p w14:paraId="2080C896"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079BE6AE" w14:textId="77777777" w:rsidR="009A445C" w:rsidRPr="00655E61" w:rsidRDefault="009A445C" w:rsidP="00754C37">
            <w:pPr>
              <w:pStyle w:val="MDPI42tablebody"/>
            </w:pPr>
            <w:r w:rsidRPr="00655E61">
              <w:t>data</w:t>
            </w:r>
          </w:p>
        </w:tc>
      </w:tr>
      <w:tr w:rsidR="009A445C" w:rsidRPr="00655E61" w14:paraId="4740CC57" w14:textId="77777777" w:rsidTr="00895895">
        <w:trPr>
          <w:jc w:val="center"/>
        </w:trPr>
        <w:tc>
          <w:tcPr>
            <w:tcW w:w="3256" w:type="dxa"/>
            <w:vMerge/>
            <w:tcBorders>
              <w:top w:val="nil"/>
              <w:bottom w:val="nil"/>
            </w:tcBorders>
            <w:shd w:val="clear" w:color="auto" w:fill="auto"/>
            <w:vAlign w:val="center"/>
            <w:hideMark/>
          </w:tcPr>
          <w:p w14:paraId="6785E235"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164406AA"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hideMark/>
          </w:tcPr>
          <w:p w14:paraId="4AC07875"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54D9EC08" w14:textId="77777777" w:rsidR="009A445C" w:rsidRPr="00655E61" w:rsidRDefault="009A445C" w:rsidP="00754C37">
            <w:pPr>
              <w:pStyle w:val="MDPI42tablebody"/>
            </w:pPr>
            <w:r w:rsidRPr="00655E61">
              <w:t>data</w:t>
            </w:r>
          </w:p>
        </w:tc>
      </w:tr>
      <w:tr w:rsidR="009A445C" w:rsidRPr="00655E61" w14:paraId="6BC09D56" w14:textId="77777777" w:rsidTr="00895895">
        <w:trPr>
          <w:jc w:val="center"/>
        </w:trPr>
        <w:tc>
          <w:tcPr>
            <w:tcW w:w="3256" w:type="dxa"/>
            <w:vMerge/>
            <w:tcBorders>
              <w:top w:val="nil"/>
              <w:bottom w:val="nil"/>
            </w:tcBorders>
            <w:shd w:val="clear" w:color="auto" w:fill="auto"/>
            <w:vAlign w:val="center"/>
            <w:hideMark/>
          </w:tcPr>
          <w:p w14:paraId="1BEC12DA"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4A9C0897"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hideMark/>
          </w:tcPr>
          <w:p w14:paraId="5F026910"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7A856D57" w14:textId="77777777" w:rsidR="009A445C" w:rsidRPr="00655E61" w:rsidRDefault="009A445C" w:rsidP="00754C37">
            <w:pPr>
              <w:pStyle w:val="MDPI42tablebody"/>
            </w:pPr>
            <w:r w:rsidRPr="00655E61">
              <w:t>data</w:t>
            </w:r>
          </w:p>
        </w:tc>
      </w:tr>
      <w:tr w:rsidR="009A445C" w:rsidRPr="00655E61" w14:paraId="39599D6A" w14:textId="77777777" w:rsidTr="00895895">
        <w:trPr>
          <w:jc w:val="center"/>
        </w:trPr>
        <w:tc>
          <w:tcPr>
            <w:tcW w:w="3256" w:type="dxa"/>
            <w:vMerge/>
            <w:tcBorders>
              <w:top w:val="nil"/>
              <w:bottom w:val="single" w:sz="4" w:space="0" w:color="auto"/>
            </w:tcBorders>
            <w:shd w:val="clear" w:color="auto" w:fill="auto"/>
            <w:vAlign w:val="center"/>
            <w:hideMark/>
          </w:tcPr>
          <w:p w14:paraId="5760DA76"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hideMark/>
          </w:tcPr>
          <w:p w14:paraId="39A9C233"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hideMark/>
          </w:tcPr>
          <w:p w14:paraId="408BF67E"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547C230D" w14:textId="77777777" w:rsidR="009A445C" w:rsidRPr="00655E61" w:rsidRDefault="009A445C" w:rsidP="00754C37">
            <w:pPr>
              <w:pStyle w:val="MDPI42tablebody"/>
            </w:pPr>
            <w:r w:rsidRPr="00655E61">
              <w:t>data</w:t>
            </w:r>
          </w:p>
        </w:tc>
      </w:tr>
      <w:tr w:rsidR="009A445C" w:rsidRPr="00655E61" w14:paraId="3F88AC0A" w14:textId="77777777" w:rsidTr="00895895">
        <w:trPr>
          <w:jc w:val="center"/>
        </w:trPr>
        <w:tc>
          <w:tcPr>
            <w:tcW w:w="3256" w:type="dxa"/>
            <w:vMerge w:val="restart"/>
            <w:tcBorders>
              <w:top w:val="single" w:sz="4" w:space="0" w:color="auto"/>
              <w:bottom w:val="nil"/>
            </w:tcBorders>
            <w:shd w:val="clear" w:color="auto" w:fill="auto"/>
            <w:vAlign w:val="center"/>
          </w:tcPr>
          <w:p w14:paraId="3DF8B05E" w14:textId="77777777" w:rsidR="009A445C" w:rsidRPr="00655E61" w:rsidRDefault="009A445C" w:rsidP="00754C37">
            <w:pPr>
              <w:pStyle w:val="MDPI42tablebody"/>
            </w:pPr>
            <w:r w:rsidRPr="00655E61">
              <w:t>entry 4</w:t>
            </w:r>
          </w:p>
        </w:tc>
        <w:tc>
          <w:tcPr>
            <w:tcW w:w="2551" w:type="dxa"/>
            <w:tcBorders>
              <w:top w:val="single" w:sz="4" w:space="0" w:color="auto"/>
              <w:bottom w:val="nil"/>
            </w:tcBorders>
            <w:shd w:val="clear" w:color="auto" w:fill="auto"/>
            <w:vAlign w:val="center"/>
          </w:tcPr>
          <w:p w14:paraId="0892DD38"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053D635F"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1F19E591" w14:textId="77777777" w:rsidR="009A445C" w:rsidRPr="00655E61" w:rsidRDefault="009A445C" w:rsidP="00754C37">
            <w:pPr>
              <w:pStyle w:val="MDPI42tablebody"/>
            </w:pPr>
            <w:r w:rsidRPr="00655E61">
              <w:t>data</w:t>
            </w:r>
          </w:p>
        </w:tc>
      </w:tr>
      <w:tr w:rsidR="009A445C" w:rsidRPr="00655E61" w14:paraId="2A354DE9" w14:textId="77777777" w:rsidTr="00895895">
        <w:trPr>
          <w:jc w:val="center"/>
        </w:trPr>
        <w:tc>
          <w:tcPr>
            <w:tcW w:w="3256" w:type="dxa"/>
            <w:vMerge/>
            <w:tcBorders>
              <w:top w:val="nil"/>
              <w:bottom w:val="single" w:sz="4" w:space="0" w:color="auto"/>
            </w:tcBorders>
            <w:shd w:val="clear" w:color="auto" w:fill="auto"/>
            <w:vAlign w:val="center"/>
          </w:tcPr>
          <w:p w14:paraId="793CD698"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tcPr>
          <w:p w14:paraId="2E0172B1"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0899B251"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0B5A81E1" w14:textId="77777777" w:rsidR="009A445C" w:rsidRPr="00655E61" w:rsidRDefault="009A445C" w:rsidP="00754C37">
            <w:pPr>
              <w:pStyle w:val="MDPI42tablebody"/>
            </w:pPr>
            <w:r w:rsidRPr="00655E61">
              <w:t>data</w:t>
            </w:r>
          </w:p>
        </w:tc>
      </w:tr>
    </w:tbl>
    <w:p w14:paraId="59FAADD3" w14:textId="77777777" w:rsidR="009B312F" w:rsidRDefault="009B312F" w:rsidP="00F040BE">
      <w:pPr>
        <w:pStyle w:val="MDPI43tablefooter"/>
      </w:pPr>
      <w:r>
        <w:t>* Tables may have a footer.</w:t>
      </w:r>
    </w:p>
    <w:p w14:paraId="00EB4AC1" w14:textId="77777777" w:rsidR="009A445C" w:rsidRPr="00325902" w:rsidRDefault="009A445C" w:rsidP="00CA0A54">
      <w:pPr>
        <w:pStyle w:val="MDPI22heading2"/>
        <w:spacing w:before="240"/>
      </w:pPr>
      <w:r w:rsidRPr="00325902">
        <w:t>3.3. Formatting of Mathematical Components</w:t>
      </w:r>
    </w:p>
    <w:p w14:paraId="5D9F6C15" w14:textId="77777777" w:rsidR="009A445C" w:rsidRDefault="007B128A" w:rsidP="00D46C21">
      <w:pPr>
        <w:pStyle w:val="MDPI31text"/>
      </w:pPr>
      <w:r>
        <w:t>This is example 1 of an equation</w:t>
      </w:r>
      <w:r w:rsidR="009A445C"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9A445C" w:rsidRPr="00754C37" w14:paraId="7A279D91" w14:textId="77777777" w:rsidTr="00754C37">
        <w:tc>
          <w:tcPr>
            <w:tcW w:w="7428" w:type="dxa"/>
          </w:tcPr>
          <w:p w14:paraId="480254A5" w14:textId="77777777" w:rsidR="009A445C" w:rsidRPr="003030D2" w:rsidRDefault="009A445C" w:rsidP="00754C37">
            <w:pPr>
              <w:pStyle w:val="MDPI39equation"/>
            </w:pPr>
            <w:r w:rsidRPr="003030D2">
              <w:t>a = 1,</w:t>
            </w:r>
          </w:p>
        </w:tc>
        <w:tc>
          <w:tcPr>
            <w:tcW w:w="431" w:type="dxa"/>
            <w:vAlign w:val="center"/>
          </w:tcPr>
          <w:p w14:paraId="1C761C47" w14:textId="77777777" w:rsidR="009A445C" w:rsidRPr="003030D2" w:rsidRDefault="009A445C" w:rsidP="00754C37">
            <w:pPr>
              <w:pStyle w:val="MDPI3aequationnumber"/>
              <w:spacing w:line="260" w:lineRule="atLeast"/>
            </w:pPr>
            <w:r w:rsidRPr="003030D2">
              <w:t>(1)</w:t>
            </w:r>
          </w:p>
        </w:tc>
      </w:tr>
    </w:tbl>
    <w:p w14:paraId="5CD4B258" w14:textId="77777777" w:rsidR="009A445C" w:rsidRDefault="009A445C" w:rsidP="00D46C21">
      <w:pPr>
        <w:pStyle w:val="MDPI32textnoindent"/>
      </w:pPr>
      <w:r w:rsidRPr="007F5918">
        <w:t>the text following an equation need not be a new paragraph. Please punctuate equations as regular text.</w:t>
      </w:r>
    </w:p>
    <w:p w14:paraId="66CABEBF" w14:textId="77777777" w:rsidR="009A445C" w:rsidRDefault="007B128A" w:rsidP="00D46C21">
      <w:pPr>
        <w:pStyle w:val="MDPI31text"/>
      </w:pPr>
      <w:r>
        <w:t>This is example 2 of an equation</w:t>
      </w:r>
      <w:r w:rsidR="009A445C">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9A445C" w:rsidRPr="00754C37" w14:paraId="7DBF343E" w14:textId="77777777" w:rsidTr="00754C37">
        <w:trPr>
          <w:jc w:val="center"/>
        </w:trPr>
        <w:tc>
          <w:tcPr>
            <w:tcW w:w="10036" w:type="dxa"/>
          </w:tcPr>
          <w:p w14:paraId="0B048AFE" w14:textId="77777777" w:rsidR="009A445C" w:rsidRPr="00B42ACD" w:rsidRDefault="009A445C" w:rsidP="00754C37">
            <w:pPr>
              <w:pStyle w:val="MDPI39equation"/>
              <w:rPr>
                <w:lang w:val="pt-BR"/>
              </w:rPr>
            </w:pPr>
            <w:r w:rsidRPr="00B42ACD">
              <w:rPr>
                <w:lang w:val="pt-BR"/>
              </w:rPr>
              <w:t>a = b + c + d + e + f + g + h + i + j + k + l + m + n + o + p + q + r + s + t + u + v + w + x + y + z</w:t>
            </w:r>
          </w:p>
        </w:tc>
        <w:tc>
          <w:tcPr>
            <w:tcW w:w="431" w:type="dxa"/>
            <w:vAlign w:val="center"/>
          </w:tcPr>
          <w:p w14:paraId="4854F170" w14:textId="77777777" w:rsidR="009A445C" w:rsidRPr="003030D2" w:rsidRDefault="009A445C" w:rsidP="00754C37">
            <w:pPr>
              <w:pStyle w:val="MDPI3aequationnumber"/>
              <w:spacing w:line="260" w:lineRule="atLeast"/>
            </w:pPr>
            <w:r w:rsidRPr="003030D2">
              <w:t>(</w:t>
            </w:r>
            <w:r>
              <w:t>2</w:t>
            </w:r>
            <w:r w:rsidRPr="003030D2">
              <w:t>)</w:t>
            </w:r>
          </w:p>
        </w:tc>
      </w:tr>
    </w:tbl>
    <w:p w14:paraId="2B443792" w14:textId="77777777" w:rsidR="00762893" w:rsidRDefault="009A445C" w:rsidP="00D46C21">
      <w:pPr>
        <w:pStyle w:val="MDPI32textnoindent"/>
      </w:pPr>
      <w:r w:rsidRPr="007F5918">
        <w:t>the text following an equation need not be a new paragraph. Please punctuate equations as regular text.</w:t>
      </w:r>
    </w:p>
    <w:p w14:paraId="7314980E" w14:textId="77777777" w:rsidR="00762893" w:rsidRPr="005E4148" w:rsidRDefault="00762893" w:rsidP="00D46C21">
      <w:pPr>
        <w:pStyle w:val="MDPI31text"/>
      </w:pPr>
      <w:r w:rsidRPr="005E4148">
        <w:t xml:space="preserve">Theorem-type environments (including propositions, lemmas, corollaries </w:t>
      </w:r>
      <w:r w:rsidRPr="00172493">
        <w:t>etc.</w:t>
      </w:r>
      <w:r w:rsidRPr="005E4148">
        <w:t>) can be formatted as follows:</w:t>
      </w:r>
    </w:p>
    <w:p w14:paraId="781A3DE1" w14:textId="77777777" w:rsidR="00762893" w:rsidRPr="005E4148" w:rsidRDefault="00762893" w:rsidP="00762893">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62893">
        <w:rPr>
          <w:w w:val="97"/>
          <w:fitText w:val="7938" w:id="-1942189305"/>
        </w:rPr>
        <w:t>but should be numbered separately, so a document may contain Theorem 1, Remark 1 and Example 1</w:t>
      </w:r>
      <w:r w:rsidRPr="00762893">
        <w:rPr>
          <w:spacing w:val="30"/>
          <w:w w:val="97"/>
          <w:fitText w:val="7938" w:id="-1942189305"/>
        </w:rPr>
        <w:t>.</w:t>
      </w:r>
    </w:p>
    <w:p w14:paraId="21C4D70D" w14:textId="77777777" w:rsidR="00762893" w:rsidRPr="005E4148" w:rsidRDefault="00762893" w:rsidP="00D46C21">
      <w:pPr>
        <w:pStyle w:val="MDPI31text"/>
      </w:pPr>
      <w:r w:rsidRPr="005E4148">
        <w:t>The text continues here. Proofs must be formatted as follows:</w:t>
      </w:r>
    </w:p>
    <w:p w14:paraId="177AE05F" w14:textId="77777777" w:rsidR="00762893" w:rsidRPr="005E4148" w:rsidRDefault="00762893" w:rsidP="004462DA">
      <w:pPr>
        <w:pStyle w:val="MDPI82proof"/>
        <w:spacing w:before="240" w:after="240"/>
      </w:pPr>
      <w:r w:rsidRPr="005E4148">
        <w:rPr>
          <w:b/>
        </w:rPr>
        <w:t>Proof of Theorem 1.</w:t>
      </w:r>
      <w:r w:rsidRPr="005E4148">
        <w:t xml:space="preserve"> Text of the proof. </w:t>
      </w:r>
      <w:r w:rsidR="007B128A">
        <w:t xml:space="preserve">Note that the phrase “of Theorem 1” is optional if it is </w:t>
      </w:r>
      <w:r w:rsidR="00AE033C">
        <w:t>clear which theorem is being re</w:t>
      </w:r>
      <w:r w:rsidR="007B128A">
        <w:t>ferred to</w:t>
      </w:r>
      <w:r w:rsidRPr="005E4148">
        <w:t>. Always finish a proof with the following symbol. □</w:t>
      </w:r>
    </w:p>
    <w:p w14:paraId="5FFE5D66" w14:textId="77777777" w:rsidR="00762893" w:rsidRPr="007F5918" w:rsidRDefault="00762893" w:rsidP="00D46C21">
      <w:pPr>
        <w:pStyle w:val="MDPI31text"/>
      </w:pPr>
      <w:r w:rsidRPr="005E4148">
        <w:t>The text continues here.</w:t>
      </w:r>
    </w:p>
    <w:p w14:paraId="3C51F76F" w14:textId="77777777" w:rsidR="009A445C" w:rsidRPr="00325902" w:rsidRDefault="009A445C" w:rsidP="009A445C">
      <w:pPr>
        <w:pStyle w:val="MDPI21heading1"/>
      </w:pPr>
      <w:r w:rsidRPr="00325902">
        <w:t>4. Discussion</w:t>
      </w:r>
    </w:p>
    <w:p w14:paraId="2F8E2DF3" w14:textId="77777777" w:rsidR="009A445C" w:rsidRPr="00325902" w:rsidRDefault="009A445C" w:rsidP="00D46C21">
      <w:pPr>
        <w:pStyle w:val="MDPI31text"/>
      </w:pPr>
      <w:r w:rsidRPr="00325902">
        <w:t xml:space="preserve">Authors should discuss the results and how they can be </w:t>
      </w:r>
      <w:r w:rsidR="007B128A">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7C8587D5" w14:textId="77777777" w:rsidR="009A445C" w:rsidRPr="00325902" w:rsidRDefault="009A445C" w:rsidP="00762893">
      <w:pPr>
        <w:pStyle w:val="MDPI21heading1"/>
      </w:pPr>
      <w:r>
        <w:t>5. Conclusions</w:t>
      </w:r>
    </w:p>
    <w:p w14:paraId="29B8FE4D" w14:textId="77777777" w:rsidR="009A445C" w:rsidRDefault="009A445C" w:rsidP="00D46C21">
      <w:pPr>
        <w:pStyle w:val="MDPI31text"/>
      </w:pPr>
      <w:r w:rsidRPr="00325902">
        <w:t xml:space="preserve">This section is </w:t>
      </w:r>
      <w:r w:rsidR="007B128A">
        <w:t xml:space="preserve">not mandatory but </w:t>
      </w:r>
      <w:r w:rsidRPr="00325902">
        <w:t>can be added to the manuscript if the discussion is unusually long or complex.</w:t>
      </w:r>
    </w:p>
    <w:p w14:paraId="390096A1" w14:textId="77777777" w:rsidR="009A445C" w:rsidRDefault="009A445C" w:rsidP="009A445C">
      <w:pPr>
        <w:pStyle w:val="MDPI21heading1"/>
      </w:pPr>
      <w:r>
        <w:t>6. Patents</w:t>
      </w:r>
    </w:p>
    <w:p w14:paraId="669F8357" w14:textId="77777777" w:rsidR="009A445C" w:rsidRDefault="009A445C" w:rsidP="00D46C21">
      <w:pPr>
        <w:pStyle w:val="MDPI31text"/>
      </w:pPr>
      <w:r>
        <w:t xml:space="preserve">This section is </w:t>
      </w:r>
      <w:r w:rsidR="007B128A">
        <w:t xml:space="preserve">not mandatory but </w:t>
      </w:r>
      <w:r>
        <w:t>may be added if there are patents resulting from the work reported in this manuscript.</w:t>
      </w:r>
    </w:p>
    <w:p w14:paraId="107E8D2E" w14:textId="77777777" w:rsidR="009A445C" w:rsidRDefault="009A445C" w:rsidP="00CA0A54">
      <w:pPr>
        <w:pStyle w:val="MDPI62BackMatter"/>
        <w:spacing w:before="240"/>
      </w:pPr>
      <w:r w:rsidRPr="00FA04F1">
        <w:rPr>
          <w:b/>
        </w:rPr>
        <w:lastRenderedPageBreak/>
        <w:t>Supplementary Materials:</w:t>
      </w:r>
      <w:r w:rsidR="00F040BE">
        <w:rPr>
          <w:b/>
        </w:rPr>
        <w:t xml:space="preserve"> </w:t>
      </w:r>
      <w:r w:rsidR="00B25A63">
        <w:t>The following supporting information can be downloaded at: www.mdpi.com/xxx/s1, Figure S1: title; Table S1: title; Video S1: title.</w:t>
      </w:r>
    </w:p>
    <w:p w14:paraId="61FAD8C1" w14:textId="77777777" w:rsidR="009A445C" w:rsidRPr="00613B31" w:rsidRDefault="009A445C" w:rsidP="009A445C">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7B128A">
        <w:t xml:space="preserve"> </w:t>
      </w:r>
      <w:r w:rsidR="009E1707">
        <w:t xml:space="preserve">Please turn to the </w:t>
      </w:r>
      <w:hyperlink r:id="rId22" w:history="1">
        <w:proofErr w:type="spellStart"/>
        <w:r w:rsidR="008E5D61">
          <w:rPr>
            <w:rStyle w:val="Hyperlink"/>
          </w:rPr>
          <w:t>CRediT</w:t>
        </w:r>
        <w:proofErr w:type="spellEnd"/>
        <w:r w:rsidR="008E5D61">
          <w:rPr>
            <w:rStyle w:val="Hyperlink"/>
          </w:rPr>
          <w:t xml:space="preserve"> taxonomy</w:t>
        </w:r>
      </w:hyperlink>
      <w:r w:rsidR="009E1707">
        <w:t xml:space="preserve"> </w:t>
      </w:r>
      <w:r w:rsidRPr="00613B31">
        <w:t>for the term explanation. Authorship must be limited to those who have contributed substantially to the work reported.</w:t>
      </w:r>
    </w:p>
    <w:p w14:paraId="6F5A430B" w14:textId="77777777" w:rsidR="009A445C" w:rsidRPr="00613B31" w:rsidRDefault="009A445C" w:rsidP="009A445C">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7B128A">
        <w:t xml:space="preserve">funding. </w:t>
      </w:r>
      <w:r w:rsidR="009E1707">
        <w:t xml:space="preserve">Any errors may affect your future </w:t>
      </w:r>
      <w:r w:rsidRPr="00613B31">
        <w:t>funding.</w:t>
      </w:r>
    </w:p>
    <w:p w14:paraId="74CB0284" w14:textId="77777777" w:rsidR="00BE2DB1" w:rsidRPr="00B27433" w:rsidRDefault="00BE2DB1" w:rsidP="00BE2DB1">
      <w:pPr>
        <w:pStyle w:val="MDPI62BackMatter"/>
        <w:rPr>
          <w:b/>
        </w:rPr>
      </w:pPr>
      <w:bookmarkStart w:id="4" w:name="_Hlk89945590"/>
      <w:bookmarkStart w:id="5"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w:t>
      </w:r>
      <w:r w:rsidR="00F040BE">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4"/>
    <w:p w14:paraId="2B2C762B" w14:textId="77777777" w:rsidR="00B92231" w:rsidRPr="007D75A8" w:rsidRDefault="00B92231" w:rsidP="00B92231">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6173E7">
        <w:t>Not applicable.</w:t>
      </w:r>
      <w:r w:rsidRPr="007D75A8">
        <w:t>” for studies not involving humans. You might also choose to exclude this statement if the study did not involve humans.</w:t>
      </w:r>
    </w:p>
    <w:p w14:paraId="63BE1EF8" w14:textId="77777777" w:rsidR="00B92231" w:rsidRPr="007D75A8" w:rsidRDefault="00B92231" w:rsidP="00B92231">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5"/>
    <w:p w14:paraId="0FB6F7A6" w14:textId="77777777" w:rsidR="00277C90" w:rsidRPr="00277C90" w:rsidRDefault="00277C90" w:rsidP="00277C90">
      <w:pPr>
        <w:pStyle w:val="MDPI62BackMatter"/>
      </w:pPr>
      <w:r w:rsidRPr="00277C90">
        <w:rPr>
          <w:b/>
        </w:rPr>
        <w:t>Data Availability Statement:</w:t>
      </w:r>
      <w:r w:rsidRPr="00277C90">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79474FD4" w14:textId="77777777" w:rsidR="009A445C" w:rsidRPr="00613B31" w:rsidRDefault="009A445C" w:rsidP="009A445C">
      <w:pPr>
        <w:pStyle w:val="MDPI62BackMatter"/>
      </w:pPr>
      <w:r w:rsidRPr="00613B31">
        <w:rPr>
          <w:b/>
        </w:rPr>
        <w:t>Acknowledgments:</w:t>
      </w:r>
      <w:r w:rsidRPr="00613B31">
        <w:t xml:space="preserve"> </w:t>
      </w:r>
      <w:r w:rsidR="007B128A">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3FCE5E85" w14:textId="77777777" w:rsidR="009A445C" w:rsidRPr="00613B31" w:rsidRDefault="009A445C" w:rsidP="009A445C">
      <w:pPr>
        <w:pStyle w:val="MDPI62BackMatter"/>
      </w:pPr>
      <w:r w:rsidRPr="00613B31">
        <w:rPr>
          <w:b/>
        </w:rPr>
        <w:t>Conflicts of Interest:</w:t>
      </w:r>
      <w:r w:rsidRPr="00613B31">
        <w:t xml:space="preserve"> Declare conflicts of interest or state “The </w:t>
      </w:r>
      <w:r w:rsidR="00221439">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CC17F1">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EB0170">
        <w:t>The funders had no role in the design of the study; in the collection, analyses, or interpretation of data; in the writing of the manuscript; or in the decision to publish the results</w:t>
      </w:r>
      <w:r w:rsidRPr="00613B31">
        <w:t>”.</w:t>
      </w:r>
    </w:p>
    <w:p w14:paraId="6B0CDA5F" w14:textId="77777777" w:rsidR="009A445C" w:rsidRPr="00613B31" w:rsidRDefault="009A445C" w:rsidP="009A445C">
      <w:pPr>
        <w:adjustRightInd w:val="0"/>
        <w:snapToGrid w:val="0"/>
        <w:spacing w:before="240" w:after="60" w:line="228" w:lineRule="auto"/>
        <w:ind w:left="2608"/>
        <w:rPr>
          <w:b/>
          <w:bCs/>
          <w:szCs w:val="18"/>
          <w:lang w:bidi="en-US"/>
        </w:rPr>
      </w:pPr>
      <w:r w:rsidRPr="00613B31">
        <w:rPr>
          <w:b/>
          <w:bCs/>
          <w:szCs w:val="18"/>
          <w:lang w:bidi="en-US"/>
        </w:rPr>
        <w:t>Appendix A</w:t>
      </w:r>
    </w:p>
    <w:p w14:paraId="67226858" w14:textId="77777777" w:rsidR="009A445C" w:rsidRPr="00613B31" w:rsidRDefault="009A445C" w:rsidP="00D46C21">
      <w:pPr>
        <w:pStyle w:val="MDPI31text"/>
      </w:pPr>
      <w:r w:rsidRPr="00613B31">
        <w:t>The appendix is an optional section that can contain details and data supplemental to the main text</w:t>
      </w:r>
      <w:r w:rsidR="009E1707">
        <w:t xml:space="preserve">—for example, explanations of experimental </w:t>
      </w:r>
      <w:r w:rsidR="007B128A">
        <w:t>details that would disrupt the flow of the main text</w:t>
      </w:r>
      <w:r w:rsidRPr="00613B31">
        <w:t xml:space="preserve"> but nonetheless remain crucial to understanding and reproducing the research shown; figures of replicates for experiments of which representative data </w:t>
      </w:r>
      <w:r w:rsidRPr="00613B31">
        <w:lastRenderedPageBreak/>
        <w:t>is shown in the main text can be added here if brief, or as Supplementary data. Mathematical proofs of results not central to the paper can be added as an appendix.</w:t>
      </w:r>
    </w:p>
    <w:p w14:paraId="2E09DF4C" w14:textId="77777777" w:rsidR="009A445C" w:rsidRPr="00613B31" w:rsidRDefault="009A445C" w:rsidP="00762893">
      <w:pPr>
        <w:adjustRightInd w:val="0"/>
        <w:snapToGrid w:val="0"/>
        <w:spacing w:before="240" w:after="60" w:line="228" w:lineRule="auto"/>
        <w:ind w:left="2608"/>
        <w:rPr>
          <w:b/>
          <w:bCs/>
          <w:szCs w:val="18"/>
          <w:lang w:bidi="en-US"/>
        </w:rPr>
      </w:pPr>
      <w:r w:rsidRPr="00613B31">
        <w:rPr>
          <w:b/>
          <w:bCs/>
          <w:szCs w:val="18"/>
          <w:lang w:bidi="en-US"/>
        </w:rPr>
        <w:t>Appendix B</w:t>
      </w:r>
    </w:p>
    <w:p w14:paraId="4BC82C98" w14:textId="77777777" w:rsidR="009A445C" w:rsidRPr="00613B31" w:rsidRDefault="009A445C" w:rsidP="00D46C21">
      <w:pPr>
        <w:pStyle w:val="MDPI31text"/>
      </w:pPr>
      <w:r w:rsidRPr="00613B31">
        <w:t xml:space="preserve">All appendix sections must </w:t>
      </w:r>
      <w:r w:rsidR="007B128A">
        <w:t>be cited in the main text. In the appendices, Figures, Tables, etc. should be labeled starting with “A”—e.g., Figure A1, Figure A2, etc.</w:t>
      </w:r>
    </w:p>
    <w:p w14:paraId="59638FB8" w14:textId="77777777" w:rsidR="009A445C" w:rsidRPr="00FA04F1" w:rsidRDefault="009A445C" w:rsidP="00CA0A54">
      <w:pPr>
        <w:pStyle w:val="MDPI21heading1"/>
        <w:ind w:left="0"/>
      </w:pPr>
      <w:r w:rsidRPr="00FA04F1">
        <w:t>References</w:t>
      </w:r>
    </w:p>
    <w:p w14:paraId="5B8D7124" w14:textId="77777777" w:rsidR="009A445C" w:rsidRPr="00325902" w:rsidRDefault="009A445C" w:rsidP="008E5D61">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5C3A501D" w14:textId="77777777" w:rsidR="009A445C" w:rsidRPr="00325902" w:rsidRDefault="009A445C" w:rsidP="008E5D61">
      <w:pPr>
        <w:pStyle w:val="MDPI71References"/>
        <w:numPr>
          <w:ilvl w:val="0"/>
          <w:numId w:val="0"/>
        </w:numPr>
        <w:ind w:left="425"/>
      </w:pPr>
    </w:p>
    <w:p w14:paraId="442040CD" w14:textId="77777777" w:rsidR="009A445C" w:rsidRPr="00325902" w:rsidRDefault="0057478D" w:rsidP="008E5D61">
      <w:pPr>
        <w:pStyle w:val="MDPI71References"/>
        <w:numPr>
          <w:ilvl w:val="0"/>
          <w:numId w:val="0"/>
        </w:numPr>
        <w:ind w:left="425"/>
      </w:pPr>
      <w:r>
        <w:t>Citations and references in the Supplementary Materials</w:t>
      </w:r>
      <w:r w:rsidR="007B128A">
        <w:t xml:space="preserve"> are permitted </w:t>
      </w:r>
      <w:r w:rsidR="009A445C" w:rsidRPr="00325902">
        <w:t xml:space="preserve">provided that they also appear in the reference list here. </w:t>
      </w:r>
    </w:p>
    <w:p w14:paraId="2462D144" w14:textId="77777777" w:rsidR="009A445C" w:rsidRPr="00325902" w:rsidRDefault="009A445C" w:rsidP="008E5D61">
      <w:pPr>
        <w:pStyle w:val="MDPI71References"/>
        <w:numPr>
          <w:ilvl w:val="0"/>
          <w:numId w:val="0"/>
        </w:numPr>
        <w:ind w:left="425"/>
      </w:pPr>
    </w:p>
    <w:p w14:paraId="7E02DA8B" w14:textId="77777777" w:rsidR="009A445C" w:rsidRPr="00325902" w:rsidRDefault="009A445C" w:rsidP="008E5D61">
      <w:pPr>
        <w:pStyle w:val="MDPI71References"/>
        <w:numPr>
          <w:ilvl w:val="0"/>
          <w:numId w:val="0"/>
        </w:numPr>
        <w:ind w:left="425"/>
      </w:pPr>
      <w:r w:rsidRPr="00325902">
        <w:t>In the text, reference numbers should be placed in square brackets [ ]</w:t>
      </w:r>
      <w:r w:rsidR="007B128A">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4E86F337" w14:textId="77777777" w:rsidR="009A445C" w:rsidRPr="00325902" w:rsidRDefault="009A445C" w:rsidP="008E5D61">
      <w:pPr>
        <w:pStyle w:val="MDPI71References"/>
        <w:numPr>
          <w:ilvl w:val="0"/>
          <w:numId w:val="0"/>
        </w:numPr>
        <w:ind w:left="425"/>
      </w:pPr>
    </w:p>
    <w:p w14:paraId="2A2D7467" w14:textId="77777777" w:rsidR="009A445C" w:rsidRDefault="009A445C" w:rsidP="009A445C">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2CD74AB7" w14:textId="77777777" w:rsidR="009A445C" w:rsidRDefault="009A445C" w:rsidP="009A445C">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5A5A2A44" w14:textId="77777777" w:rsidR="009A445C" w:rsidRDefault="009A445C" w:rsidP="009A445C">
      <w:pPr>
        <w:pStyle w:val="MDPI71References"/>
        <w:numPr>
          <w:ilvl w:val="0"/>
          <w:numId w:val="4"/>
        </w:numPr>
        <w:ind w:left="425" w:hanging="425"/>
      </w:pPr>
      <w:r>
        <w:t xml:space="preserve">Author 1, A.; Author 2, B. </w:t>
      </w:r>
      <w:r>
        <w:rPr>
          <w:i/>
        </w:rPr>
        <w:t>Book Title</w:t>
      </w:r>
      <w:r>
        <w:t>, 3rd ed.; Publisher: Publisher Location, Country, 2008; pp. 154–196.</w:t>
      </w:r>
    </w:p>
    <w:p w14:paraId="50146019" w14:textId="77777777" w:rsidR="009A445C" w:rsidRPr="00325902" w:rsidRDefault="009A445C" w:rsidP="009A445C">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B25A63">
        <w:t>year,</w:t>
      </w:r>
      <w:r w:rsidR="00B25A63">
        <w:rPr>
          <w:i/>
        </w:rPr>
        <w:t xml:space="preserve"> phrase indicating stage of publication (submitted; accepted; in press)</w:t>
      </w:r>
      <w:r w:rsidRPr="00325902">
        <w:t>.</w:t>
      </w:r>
    </w:p>
    <w:p w14:paraId="38B7806A" w14:textId="77777777" w:rsidR="009A445C" w:rsidRPr="00325902" w:rsidRDefault="009A445C" w:rsidP="009A445C">
      <w:pPr>
        <w:pStyle w:val="MDPI71References"/>
        <w:numPr>
          <w:ilvl w:val="0"/>
          <w:numId w:val="3"/>
        </w:numPr>
        <w:ind w:left="425" w:hanging="425"/>
      </w:pPr>
      <w:r w:rsidRPr="00325902">
        <w:t>Author 1, A.B. (University, City, State, Country); Author 2, C. (Institute, City, State, Country). Personal communication, 2012.</w:t>
      </w:r>
    </w:p>
    <w:p w14:paraId="72C63A79" w14:textId="77777777" w:rsidR="009A445C" w:rsidRPr="00325902" w:rsidRDefault="009A445C" w:rsidP="009A445C">
      <w:pPr>
        <w:pStyle w:val="MDPI71References"/>
        <w:numPr>
          <w:ilvl w:val="0"/>
          <w:numId w:val="3"/>
        </w:numPr>
        <w:ind w:left="425" w:hanging="425"/>
      </w:pPr>
      <w:r w:rsidRPr="00325902">
        <w:t xml:space="preserve">Author 1, A.B.; Author 2, C.D.; Author 3, E.F. Title of Presentation. </w:t>
      </w:r>
      <w:r w:rsidR="00B25A63">
        <w:t>In Proceedings of the Name of the Conference, Location of Conference, Country, Date of Conference (Day Month Year).</w:t>
      </w:r>
    </w:p>
    <w:p w14:paraId="39BE173D" w14:textId="77777777" w:rsidR="009A445C" w:rsidRPr="00325902" w:rsidRDefault="009A445C" w:rsidP="009A445C">
      <w:pPr>
        <w:pStyle w:val="MDPI71References"/>
        <w:numPr>
          <w:ilvl w:val="0"/>
          <w:numId w:val="3"/>
        </w:numPr>
        <w:ind w:left="425" w:hanging="425"/>
      </w:pPr>
      <w:r w:rsidRPr="00325902">
        <w:t>Author 1, A.B. Title of Thesis. Level of Thesis, Degree-Granting University, Location of University, Date of Completion.</w:t>
      </w:r>
    </w:p>
    <w:p w14:paraId="4C8E4C90" w14:textId="77777777" w:rsidR="00277C90" w:rsidRDefault="009A445C" w:rsidP="009A445C">
      <w:pPr>
        <w:pStyle w:val="MDPI71References"/>
        <w:numPr>
          <w:ilvl w:val="0"/>
          <w:numId w:val="3"/>
        </w:numPr>
        <w:ind w:left="425" w:hanging="425"/>
      </w:pPr>
      <w:r w:rsidRPr="00325902">
        <w:t>Title of Site. Available online: URL (accessed on Day Month Year).</w:t>
      </w:r>
    </w:p>
    <w:p w14:paraId="0A1BFC25" w14:textId="77777777" w:rsidR="009A445C" w:rsidRPr="00277C90" w:rsidRDefault="00277C90" w:rsidP="00277C90">
      <w:pPr>
        <w:pStyle w:val="MDPI63Notes"/>
      </w:pPr>
      <w:r w:rsidRPr="00277C90">
        <w:rPr>
          <w:b/>
        </w:rPr>
        <w:t>Disclaimer/Publisher’s Note:</w:t>
      </w:r>
      <w:r w:rsidRPr="00277C90">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9A445C" w:rsidRPr="00277C90" w:rsidSect="00C9402D">
      <w:headerReference w:type="even" r:id="rId23"/>
      <w:headerReference w:type="default" r:id="rId24"/>
      <w:footerReference w:type="default" r:id="rId25"/>
      <w:headerReference w:type="first" r:id="rId26"/>
      <w:footerReference w:type="first" r:id="rId2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447BE" w14:textId="77777777" w:rsidR="00C9402D" w:rsidRDefault="00C9402D">
      <w:pPr>
        <w:spacing w:line="240" w:lineRule="auto"/>
      </w:pPr>
      <w:r>
        <w:separator/>
      </w:r>
    </w:p>
  </w:endnote>
  <w:endnote w:type="continuationSeparator" w:id="0">
    <w:p w14:paraId="0FD4D78B" w14:textId="77777777" w:rsidR="00C9402D" w:rsidRDefault="00C9402D">
      <w:pPr>
        <w:spacing w:line="240" w:lineRule="auto"/>
      </w:pPr>
      <w:r>
        <w:continuationSeparator/>
      </w:r>
    </w:p>
  </w:endnote>
  <w:endnote w:type="continuationNotice" w:id="1">
    <w:p w14:paraId="10D60105" w14:textId="77777777" w:rsidR="00887F66" w:rsidRDefault="00887F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24F80" w14:textId="77777777" w:rsidR="00FA6861" w:rsidRPr="00591A13"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BA975" w14:textId="77777777" w:rsidR="007B21D2" w:rsidRDefault="007B21D2" w:rsidP="00E14897">
    <w:pPr>
      <w:pBdr>
        <w:top w:val="single" w:sz="4" w:space="0" w:color="000000"/>
      </w:pBdr>
      <w:tabs>
        <w:tab w:val="right" w:pos="8844"/>
      </w:tabs>
      <w:adjustRightInd w:val="0"/>
      <w:snapToGrid w:val="0"/>
      <w:spacing w:before="480" w:line="100" w:lineRule="exact"/>
      <w:jc w:val="left"/>
      <w:rPr>
        <w:i/>
        <w:sz w:val="16"/>
        <w:szCs w:val="16"/>
        <w:lang w:val="it-IT"/>
      </w:rPr>
    </w:pPr>
  </w:p>
  <w:p w14:paraId="7550AC5E" w14:textId="77777777" w:rsidR="00FA6861" w:rsidRPr="00372FCD" w:rsidRDefault="00FA6861" w:rsidP="002B6EA5">
    <w:pPr>
      <w:tabs>
        <w:tab w:val="right" w:pos="10466"/>
      </w:tabs>
      <w:adjustRightInd w:val="0"/>
      <w:snapToGrid w:val="0"/>
      <w:spacing w:line="240" w:lineRule="auto"/>
      <w:rPr>
        <w:sz w:val="16"/>
        <w:szCs w:val="16"/>
        <w:lang w:val="fr-CH"/>
      </w:rPr>
    </w:pPr>
    <w:r w:rsidRPr="00A53BAD">
      <w:rPr>
        <w:i/>
        <w:sz w:val="16"/>
        <w:szCs w:val="16"/>
        <w:lang w:val="it-IT"/>
      </w:rPr>
      <w:t xml:space="preserve">J. Mar. Sci. Eng. </w:t>
    </w:r>
    <w:r w:rsidR="005E42B8">
      <w:rPr>
        <w:b/>
        <w:bCs/>
        <w:iCs/>
        <w:sz w:val="16"/>
        <w:szCs w:val="16"/>
        <w:lang w:val="it-IT"/>
      </w:rPr>
      <w:t>2024</w:t>
    </w:r>
    <w:r w:rsidR="00812671" w:rsidRPr="00812671">
      <w:rPr>
        <w:bCs/>
        <w:iCs/>
        <w:sz w:val="16"/>
        <w:szCs w:val="16"/>
        <w:lang w:val="it-IT"/>
      </w:rPr>
      <w:t>,</w:t>
    </w:r>
    <w:r w:rsidR="005E42B8">
      <w:rPr>
        <w:bCs/>
        <w:i/>
        <w:iCs/>
        <w:sz w:val="16"/>
        <w:szCs w:val="16"/>
        <w:lang w:val="it-IT"/>
      </w:rPr>
      <w:t xml:space="preserve"> 12</w:t>
    </w:r>
    <w:r w:rsidR="00812671" w:rsidRPr="00812671">
      <w:rPr>
        <w:bCs/>
        <w:iCs/>
        <w:sz w:val="16"/>
        <w:szCs w:val="16"/>
        <w:lang w:val="it-IT"/>
      </w:rPr>
      <w:t xml:space="preserve">, </w:t>
    </w:r>
    <w:r w:rsidR="00F7266F">
      <w:rPr>
        <w:bCs/>
        <w:iCs/>
        <w:sz w:val="16"/>
        <w:szCs w:val="16"/>
        <w:lang w:val="it-IT"/>
      </w:rPr>
      <w:t>x</w:t>
    </w:r>
    <w:r w:rsidR="007B21D2">
      <w:rPr>
        <w:bCs/>
        <w:iCs/>
        <w:sz w:val="16"/>
        <w:szCs w:val="16"/>
        <w:lang w:val="it-IT"/>
      </w:rPr>
      <w:t>. https://doi.org/10.3390/xxxxx</w:t>
    </w:r>
    <w:r w:rsidR="002B6EA5" w:rsidRPr="00372FCD">
      <w:rPr>
        <w:sz w:val="16"/>
        <w:szCs w:val="16"/>
        <w:lang w:val="fr-CH"/>
      </w:rPr>
      <w:tab/>
    </w:r>
    <w:r w:rsidRPr="00372FCD">
      <w:rPr>
        <w:sz w:val="16"/>
        <w:szCs w:val="16"/>
        <w:lang w:val="fr-CH"/>
      </w:rPr>
      <w:t>www.mdpi.com/journal/</w:t>
    </w:r>
    <w:r w:rsidRPr="00A53BAD">
      <w:rPr>
        <w:sz w:val="16"/>
        <w:szCs w:val="16"/>
        <w:lang w:val="it-IT"/>
      </w:rPr>
      <w:t>jmse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E6013" w14:textId="77777777" w:rsidR="00C9402D" w:rsidRDefault="00C9402D">
      <w:pPr>
        <w:spacing w:line="240" w:lineRule="auto"/>
      </w:pPr>
      <w:r>
        <w:separator/>
      </w:r>
    </w:p>
  </w:footnote>
  <w:footnote w:type="continuationSeparator" w:id="0">
    <w:p w14:paraId="727BE8D0" w14:textId="77777777" w:rsidR="00C9402D" w:rsidRDefault="00C9402D">
      <w:pPr>
        <w:spacing w:line="240" w:lineRule="auto"/>
      </w:pPr>
      <w:r>
        <w:continuationSeparator/>
      </w:r>
    </w:p>
  </w:footnote>
  <w:footnote w:type="continuationNotice" w:id="1">
    <w:p w14:paraId="28E85C40" w14:textId="77777777" w:rsidR="00887F66" w:rsidRDefault="00887F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3DBA" w14:textId="77777777" w:rsidR="00FA6861"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3FCB5" w14:textId="77777777" w:rsidR="007B21D2" w:rsidRDefault="00FA6861" w:rsidP="002B6EA5">
    <w:pPr>
      <w:tabs>
        <w:tab w:val="right" w:pos="10466"/>
      </w:tabs>
      <w:adjustRightInd w:val="0"/>
      <w:snapToGrid w:val="0"/>
      <w:spacing w:line="240" w:lineRule="auto"/>
      <w:rPr>
        <w:sz w:val="16"/>
      </w:rPr>
    </w:pPr>
    <w:r>
      <w:rPr>
        <w:i/>
        <w:sz w:val="16"/>
      </w:rPr>
      <w:t xml:space="preserve">J. Mar. Sci. Eng. </w:t>
    </w:r>
    <w:r w:rsidR="005E42B8">
      <w:rPr>
        <w:b/>
        <w:sz w:val="16"/>
      </w:rPr>
      <w:t>2024</w:t>
    </w:r>
    <w:r w:rsidR="00812671" w:rsidRPr="00812671">
      <w:rPr>
        <w:sz w:val="16"/>
      </w:rPr>
      <w:t>,</w:t>
    </w:r>
    <w:r w:rsidR="005E42B8">
      <w:rPr>
        <w:i/>
        <w:sz w:val="16"/>
      </w:rPr>
      <w:t xml:space="preserve"> 12</w:t>
    </w:r>
    <w:r w:rsidR="00F7266F">
      <w:rPr>
        <w:sz w:val="16"/>
      </w:rPr>
      <w:t>, x FOR PEER REVIEW</w:t>
    </w:r>
    <w:r w:rsidR="002B6EA5">
      <w:rPr>
        <w:sz w:val="16"/>
      </w:rPr>
      <w:tab/>
    </w:r>
    <w:r w:rsidR="00F7266F">
      <w:rPr>
        <w:sz w:val="16"/>
      </w:rPr>
      <w:fldChar w:fldCharType="begin"/>
    </w:r>
    <w:r w:rsidR="00F7266F">
      <w:rPr>
        <w:sz w:val="16"/>
      </w:rPr>
      <w:instrText xml:space="preserve"> PAGE   \* MERGEFORMAT </w:instrText>
    </w:r>
    <w:r w:rsidR="00F7266F">
      <w:rPr>
        <w:sz w:val="16"/>
      </w:rPr>
      <w:fldChar w:fldCharType="separate"/>
    </w:r>
    <w:r w:rsidR="00AE033C">
      <w:rPr>
        <w:sz w:val="16"/>
      </w:rPr>
      <w:t>5</w:t>
    </w:r>
    <w:r w:rsidR="00F7266F">
      <w:rPr>
        <w:sz w:val="16"/>
      </w:rPr>
      <w:fldChar w:fldCharType="end"/>
    </w:r>
    <w:r w:rsidR="00F7266F">
      <w:rPr>
        <w:sz w:val="16"/>
      </w:rPr>
      <w:t xml:space="preserve"> of </w:t>
    </w:r>
    <w:r w:rsidR="00F7266F">
      <w:rPr>
        <w:sz w:val="16"/>
      </w:rPr>
      <w:fldChar w:fldCharType="begin"/>
    </w:r>
    <w:r w:rsidR="00F7266F">
      <w:rPr>
        <w:sz w:val="16"/>
      </w:rPr>
      <w:instrText xml:space="preserve"> NUMPAGES   \* MERGEFORMAT </w:instrText>
    </w:r>
    <w:r w:rsidR="00F7266F">
      <w:rPr>
        <w:sz w:val="16"/>
      </w:rPr>
      <w:fldChar w:fldCharType="separate"/>
    </w:r>
    <w:r w:rsidR="00AE033C">
      <w:rPr>
        <w:sz w:val="16"/>
      </w:rPr>
      <w:t>5</w:t>
    </w:r>
    <w:r w:rsidR="00F7266F">
      <w:rPr>
        <w:sz w:val="16"/>
      </w:rPr>
      <w:fldChar w:fldCharType="end"/>
    </w:r>
  </w:p>
  <w:p w14:paraId="37B2A909" w14:textId="77777777" w:rsidR="00FA6861" w:rsidRPr="00E74B43" w:rsidRDefault="00FA6861" w:rsidP="00E1489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7B21D2" w:rsidRPr="002B6EA5" w14:paraId="56C86B5F" w14:textId="77777777" w:rsidTr="008F54E3">
      <w:trPr>
        <w:trHeight w:val="686"/>
      </w:trPr>
      <w:tc>
        <w:tcPr>
          <w:tcW w:w="3679" w:type="dxa"/>
          <w:shd w:val="clear" w:color="auto" w:fill="auto"/>
          <w:vAlign w:val="center"/>
        </w:tcPr>
        <w:p w14:paraId="6B017553" w14:textId="77777777" w:rsidR="007B21D2" w:rsidRPr="00754C37" w:rsidRDefault="00D30391" w:rsidP="002B6EA5">
          <w:pPr>
            <w:pStyle w:val="Header"/>
            <w:pBdr>
              <w:bottom w:val="none" w:sz="0" w:space="0" w:color="auto"/>
            </w:pBdr>
            <w:jc w:val="left"/>
            <w:rPr>
              <w:rFonts w:eastAsia="DengXian"/>
              <w:b/>
              <w:bCs/>
            </w:rPr>
          </w:pPr>
          <w:r w:rsidRPr="00754C37">
            <w:rPr>
              <w:rFonts w:eastAsia="DengXian"/>
              <w:b/>
              <w:bCs/>
              <w:noProof/>
            </w:rPr>
            <w:drawing>
              <wp:inline distT="0" distB="0" distL="0" distR="0" wp14:anchorId="06BAD711" wp14:editId="48D96CA2">
                <wp:extent cx="1503045" cy="436245"/>
                <wp:effectExtent l="0" t="0" r="0" b="0"/>
                <wp:docPr id="1" name="Picture 3" descr="C:\Users\home\AppData\Local\Temp\HZ$D.082.3337\JM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37\JMS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436245"/>
                        </a:xfrm>
                        <a:prstGeom prst="rect">
                          <a:avLst/>
                        </a:prstGeom>
                        <a:noFill/>
                        <a:ln>
                          <a:noFill/>
                        </a:ln>
                      </pic:spPr>
                    </pic:pic>
                  </a:graphicData>
                </a:graphic>
              </wp:inline>
            </w:drawing>
          </w:r>
        </w:p>
      </w:tc>
      <w:tc>
        <w:tcPr>
          <w:tcW w:w="4535" w:type="dxa"/>
          <w:shd w:val="clear" w:color="auto" w:fill="auto"/>
          <w:vAlign w:val="center"/>
        </w:tcPr>
        <w:p w14:paraId="31FEE179" w14:textId="77777777" w:rsidR="007B21D2" w:rsidRPr="00754C37" w:rsidRDefault="007B21D2" w:rsidP="002B6EA5">
          <w:pPr>
            <w:pStyle w:val="Header"/>
            <w:pBdr>
              <w:bottom w:val="none" w:sz="0" w:space="0" w:color="auto"/>
            </w:pBdr>
            <w:rPr>
              <w:rFonts w:eastAsia="DengXian"/>
              <w:b/>
              <w:bCs/>
            </w:rPr>
          </w:pPr>
        </w:p>
      </w:tc>
      <w:tc>
        <w:tcPr>
          <w:tcW w:w="2273" w:type="dxa"/>
          <w:shd w:val="clear" w:color="auto" w:fill="auto"/>
          <w:vAlign w:val="center"/>
        </w:tcPr>
        <w:p w14:paraId="1A1C9D3A" w14:textId="77777777" w:rsidR="007B21D2" w:rsidRPr="00754C37" w:rsidRDefault="008F54E3" w:rsidP="008F54E3">
          <w:pPr>
            <w:pStyle w:val="Header"/>
            <w:pBdr>
              <w:bottom w:val="none" w:sz="0" w:space="0" w:color="auto"/>
            </w:pBdr>
            <w:jc w:val="right"/>
            <w:rPr>
              <w:rFonts w:eastAsia="DengXian"/>
              <w:b/>
              <w:bCs/>
            </w:rPr>
          </w:pPr>
          <w:r>
            <w:rPr>
              <w:rFonts w:eastAsia="DengXian"/>
              <w:b/>
              <w:bCs/>
              <w:noProof/>
            </w:rPr>
            <w:drawing>
              <wp:inline distT="0" distB="0" distL="0" distR="0" wp14:anchorId="58296B4D" wp14:editId="48064AC1">
                <wp:extent cx="540000" cy="360000"/>
                <wp:effectExtent l="0" t="0" r="0" b="2540"/>
                <wp:docPr id="1202156626" name="Picture 1"/>
                <wp:cNvGraphicFramePr/>
                <a:graphic xmlns:a="http://schemas.openxmlformats.org/drawingml/2006/main">
                  <a:graphicData uri="http://schemas.openxmlformats.org/drawingml/2006/picture">
                    <pic:pic xmlns:pic="http://schemas.openxmlformats.org/drawingml/2006/picture">
                      <pic:nvPicPr>
                        <pic:cNvPr id="1202156626" name=""/>
                        <pic:cNvPicPr/>
                      </pic:nvPicPr>
                      <pic:blipFill>
                        <a:blip r:embed="rId2"/>
                        <a:stretch>
                          <a:fillRect/>
                        </a:stretch>
                      </pic:blipFill>
                      <pic:spPr>
                        <a:xfrm>
                          <a:off x="0" y="0"/>
                          <a:ext cx="540000" cy="360000"/>
                        </a:xfrm>
                        <a:prstGeom prst="rect">
                          <a:avLst/>
                        </a:prstGeom>
                      </pic:spPr>
                    </pic:pic>
                  </a:graphicData>
                </a:graphic>
              </wp:inline>
            </w:drawing>
          </w:r>
        </w:p>
      </w:tc>
    </w:tr>
  </w:tbl>
  <w:p w14:paraId="61CC0948" w14:textId="77777777" w:rsidR="00FA6861" w:rsidRPr="007B21D2" w:rsidRDefault="00FA6861" w:rsidP="00E1489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BAB69230"/>
    <w:lvl w:ilvl="0" w:tplc="3E34B0E4">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36A34"/>
    <w:multiLevelType w:val="hybridMultilevel"/>
    <w:tmpl w:val="D314209E"/>
    <w:lvl w:ilvl="0" w:tplc="B56091CC">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1A160D6"/>
    <w:multiLevelType w:val="multilevel"/>
    <w:tmpl w:val="F794987A"/>
    <w:lvl w:ilvl="0">
      <w:start w:val="1"/>
      <w:numFmt w:val="decimal"/>
      <w:lvlText w:val="%1."/>
      <w:lvlJc w:val="left"/>
      <w:pPr>
        <w:ind w:left="2968" w:hanging="360"/>
      </w:pPr>
      <w:rPr>
        <w:rFonts w:hint="default"/>
      </w:r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328" w:hanging="72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9200E"/>
    <w:multiLevelType w:val="multilevel"/>
    <w:tmpl w:val="C1DA776C"/>
    <w:lvl w:ilvl="0">
      <w:start w:val="1"/>
      <w:numFmt w:val="decimal"/>
      <w:lvlText w:val="%1"/>
      <w:lvlJc w:val="left"/>
      <w:pPr>
        <w:ind w:left="360" w:hanging="360"/>
      </w:pPr>
      <w:rPr>
        <w:rFonts w:hint="default"/>
      </w:rPr>
    </w:lvl>
    <w:lvl w:ilvl="1">
      <w:start w:val="4"/>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152" w:hanging="72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F4BCF"/>
    <w:multiLevelType w:val="hybridMultilevel"/>
    <w:tmpl w:val="2B3E4D74"/>
    <w:lvl w:ilvl="0" w:tplc="D4B0164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3" w15:restartNumberingAfterBreak="0">
    <w:nsid w:val="7E5E35AC"/>
    <w:multiLevelType w:val="hybridMultilevel"/>
    <w:tmpl w:val="CAFCBE8E"/>
    <w:lvl w:ilvl="0" w:tplc="A4B06AE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567365">
    <w:abstractNumId w:val="5"/>
  </w:num>
  <w:num w:numId="2" w16cid:durableId="28604010">
    <w:abstractNumId w:val="8"/>
  </w:num>
  <w:num w:numId="3" w16cid:durableId="1503427616">
    <w:abstractNumId w:val="4"/>
  </w:num>
  <w:num w:numId="4" w16cid:durableId="114565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8028208">
    <w:abstractNumId w:val="6"/>
  </w:num>
  <w:num w:numId="6" w16cid:durableId="2109616495">
    <w:abstractNumId w:val="10"/>
  </w:num>
  <w:num w:numId="7" w16cid:durableId="2092582088">
    <w:abstractNumId w:val="2"/>
  </w:num>
  <w:num w:numId="8" w16cid:durableId="693649069">
    <w:abstractNumId w:val="10"/>
  </w:num>
  <w:num w:numId="9" w16cid:durableId="1885829198">
    <w:abstractNumId w:val="2"/>
  </w:num>
  <w:num w:numId="10" w16cid:durableId="843517836">
    <w:abstractNumId w:val="10"/>
  </w:num>
  <w:num w:numId="11" w16cid:durableId="2038071124">
    <w:abstractNumId w:val="2"/>
  </w:num>
  <w:num w:numId="12" w16cid:durableId="2072843954">
    <w:abstractNumId w:val="11"/>
  </w:num>
  <w:num w:numId="13" w16cid:durableId="1425030251">
    <w:abstractNumId w:val="10"/>
  </w:num>
  <w:num w:numId="14" w16cid:durableId="526798446">
    <w:abstractNumId w:val="2"/>
  </w:num>
  <w:num w:numId="15" w16cid:durableId="1390154235">
    <w:abstractNumId w:val="0"/>
  </w:num>
  <w:num w:numId="16" w16cid:durableId="383481933">
    <w:abstractNumId w:val="9"/>
  </w:num>
  <w:num w:numId="17" w16cid:durableId="614948703">
    <w:abstractNumId w:val="0"/>
  </w:num>
  <w:num w:numId="18" w16cid:durableId="1386636012">
    <w:abstractNumId w:val="10"/>
  </w:num>
  <w:num w:numId="19" w16cid:durableId="671419058">
    <w:abstractNumId w:val="2"/>
  </w:num>
  <w:num w:numId="20" w16cid:durableId="641731949">
    <w:abstractNumId w:val="0"/>
  </w:num>
  <w:num w:numId="21" w16cid:durableId="485436203">
    <w:abstractNumId w:val="1"/>
  </w:num>
  <w:num w:numId="22" w16cid:durableId="1140613643">
    <w:abstractNumId w:val="12"/>
  </w:num>
  <w:num w:numId="23" w16cid:durableId="528301225">
    <w:abstractNumId w:val="13"/>
  </w:num>
  <w:num w:numId="24" w16cid:durableId="1220169115">
    <w:abstractNumId w:val="3"/>
  </w:num>
  <w:num w:numId="25" w16cid:durableId="69087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CD"/>
    <w:rsid w:val="000075B7"/>
    <w:rsid w:val="00010F28"/>
    <w:rsid w:val="0002547D"/>
    <w:rsid w:val="0005725A"/>
    <w:rsid w:val="000C2A24"/>
    <w:rsid w:val="000D76E2"/>
    <w:rsid w:val="000F05C5"/>
    <w:rsid w:val="000F45E8"/>
    <w:rsid w:val="000F7E97"/>
    <w:rsid w:val="0010747B"/>
    <w:rsid w:val="00112602"/>
    <w:rsid w:val="001143BB"/>
    <w:rsid w:val="00117D96"/>
    <w:rsid w:val="0012334A"/>
    <w:rsid w:val="001276C8"/>
    <w:rsid w:val="00131BFE"/>
    <w:rsid w:val="00132795"/>
    <w:rsid w:val="00136A63"/>
    <w:rsid w:val="001533B9"/>
    <w:rsid w:val="00157E7C"/>
    <w:rsid w:val="00171EE8"/>
    <w:rsid w:val="00177126"/>
    <w:rsid w:val="001838B0"/>
    <w:rsid w:val="0018462A"/>
    <w:rsid w:val="0019398F"/>
    <w:rsid w:val="00197EA0"/>
    <w:rsid w:val="001A774C"/>
    <w:rsid w:val="001B4AC4"/>
    <w:rsid w:val="001B776C"/>
    <w:rsid w:val="001B7C04"/>
    <w:rsid w:val="001D00F2"/>
    <w:rsid w:val="001D7B6F"/>
    <w:rsid w:val="001E2AEB"/>
    <w:rsid w:val="001E7677"/>
    <w:rsid w:val="001F57BB"/>
    <w:rsid w:val="00210DA6"/>
    <w:rsid w:val="00217165"/>
    <w:rsid w:val="00221439"/>
    <w:rsid w:val="00226D97"/>
    <w:rsid w:val="00227C69"/>
    <w:rsid w:val="00234EF2"/>
    <w:rsid w:val="00237590"/>
    <w:rsid w:val="002541FE"/>
    <w:rsid w:val="00276E3A"/>
    <w:rsid w:val="00277C90"/>
    <w:rsid w:val="00282A3D"/>
    <w:rsid w:val="002A4156"/>
    <w:rsid w:val="002A7E0A"/>
    <w:rsid w:val="002B6EA5"/>
    <w:rsid w:val="002D036E"/>
    <w:rsid w:val="002D2B70"/>
    <w:rsid w:val="002F3F33"/>
    <w:rsid w:val="0030257D"/>
    <w:rsid w:val="00310C53"/>
    <w:rsid w:val="00326141"/>
    <w:rsid w:val="00326F2B"/>
    <w:rsid w:val="00333072"/>
    <w:rsid w:val="00391D47"/>
    <w:rsid w:val="00394831"/>
    <w:rsid w:val="003B1A90"/>
    <w:rsid w:val="003B4152"/>
    <w:rsid w:val="003B751D"/>
    <w:rsid w:val="003D2CFE"/>
    <w:rsid w:val="003F4DA0"/>
    <w:rsid w:val="00400965"/>
    <w:rsid w:val="00401D30"/>
    <w:rsid w:val="004462DA"/>
    <w:rsid w:val="004612D1"/>
    <w:rsid w:val="00461643"/>
    <w:rsid w:val="00466576"/>
    <w:rsid w:val="004750A2"/>
    <w:rsid w:val="0048252C"/>
    <w:rsid w:val="00492C47"/>
    <w:rsid w:val="004A144E"/>
    <w:rsid w:val="004A4A3D"/>
    <w:rsid w:val="004A79A7"/>
    <w:rsid w:val="004C2851"/>
    <w:rsid w:val="004C7B4D"/>
    <w:rsid w:val="004E0BEC"/>
    <w:rsid w:val="004E4638"/>
    <w:rsid w:val="004F1930"/>
    <w:rsid w:val="004F6FB3"/>
    <w:rsid w:val="00520651"/>
    <w:rsid w:val="005332DA"/>
    <w:rsid w:val="00534E89"/>
    <w:rsid w:val="00541D38"/>
    <w:rsid w:val="00545F27"/>
    <w:rsid w:val="0056578A"/>
    <w:rsid w:val="0057478D"/>
    <w:rsid w:val="00576FD6"/>
    <w:rsid w:val="005865FF"/>
    <w:rsid w:val="005A5FAD"/>
    <w:rsid w:val="005B795A"/>
    <w:rsid w:val="005C78E1"/>
    <w:rsid w:val="005D144C"/>
    <w:rsid w:val="005D4324"/>
    <w:rsid w:val="005D7E3F"/>
    <w:rsid w:val="005E1C78"/>
    <w:rsid w:val="005E42B8"/>
    <w:rsid w:val="005F7DC2"/>
    <w:rsid w:val="006173E7"/>
    <w:rsid w:val="00620718"/>
    <w:rsid w:val="00623295"/>
    <w:rsid w:val="00634F8A"/>
    <w:rsid w:val="006449F0"/>
    <w:rsid w:val="00647BC3"/>
    <w:rsid w:val="00655A30"/>
    <w:rsid w:val="006702E5"/>
    <w:rsid w:val="006722E5"/>
    <w:rsid w:val="00672F30"/>
    <w:rsid w:val="00672FC2"/>
    <w:rsid w:val="00692393"/>
    <w:rsid w:val="006A6CEC"/>
    <w:rsid w:val="006B2523"/>
    <w:rsid w:val="006C006D"/>
    <w:rsid w:val="006C5F26"/>
    <w:rsid w:val="006C6312"/>
    <w:rsid w:val="006C7249"/>
    <w:rsid w:val="006F5ED3"/>
    <w:rsid w:val="0070389B"/>
    <w:rsid w:val="00710032"/>
    <w:rsid w:val="00715ADB"/>
    <w:rsid w:val="00717805"/>
    <w:rsid w:val="00726EB1"/>
    <w:rsid w:val="00727027"/>
    <w:rsid w:val="007278EE"/>
    <w:rsid w:val="00730EAA"/>
    <w:rsid w:val="0073225B"/>
    <w:rsid w:val="007430BF"/>
    <w:rsid w:val="00744DDF"/>
    <w:rsid w:val="007451D3"/>
    <w:rsid w:val="00754C37"/>
    <w:rsid w:val="007555F2"/>
    <w:rsid w:val="00762893"/>
    <w:rsid w:val="007708BB"/>
    <w:rsid w:val="00773E68"/>
    <w:rsid w:val="007740DE"/>
    <w:rsid w:val="007824CC"/>
    <w:rsid w:val="00783C5D"/>
    <w:rsid w:val="007907E9"/>
    <w:rsid w:val="007B128A"/>
    <w:rsid w:val="007B21D2"/>
    <w:rsid w:val="007B6A78"/>
    <w:rsid w:val="007D2F12"/>
    <w:rsid w:val="007E40B3"/>
    <w:rsid w:val="007E46E6"/>
    <w:rsid w:val="007E4AC1"/>
    <w:rsid w:val="007F4507"/>
    <w:rsid w:val="007F6D61"/>
    <w:rsid w:val="008055CC"/>
    <w:rsid w:val="0080755D"/>
    <w:rsid w:val="00812671"/>
    <w:rsid w:val="00815517"/>
    <w:rsid w:val="00834436"/>
    <w:rsid w:val="00864884"/>
    <w:rsid w:val="00887CA2"/>
    <w:rsid w:val="00887F66"/>
    <w:rsid w:val="00894302"/>
    <w:rsid w:val="00895433"/>
    <w:rsid w:val="00895895"/>
    <w:rsid w:val="008965CE"/>
    <w:rsid w:val="008A3BCE"/>
    <w:rsid w:val="008A5668"/>
    <w:rsid w:val="008A58CA"/>
    <w:rsid w:val="008C558C"/>
    <w:rsid w:val="008D24A2"/>
    <w:rsid w:val="008D277A"/>
    <w:rsid w:val="008E4521"/>
    <w:rsid w:val="008E5D61"/>
    <w:rsid w:val="008F54E3"/>
    <w:rsid w:val="00904381"/>
    <w:rsid w:val="00926CDC"/>
    <w:rsid w:val="009349DC"/>
    <w:rsid w:val="00955AA7"/>
    <w:rsid w:val="00962632"/>
    <w:rsid w:val="0098020D"/>
    <w:rsid w:val="00982766"/>
    <w:rsid w:val="009971F8"/>
    <w:rsid w:val="009A445C"/>
    <w:rsid w:val="009B312F"/>
    <w:rsid w:val="009D3ACF"/>
    <w:rsid w:val="009D526D"/>
    <w:rsid w:val="009E1707"/>
    <w:rsid w:val="009F5C2C"/>
    <w:rsid w:val="009F70E6"/>
    <w:rsid w:val="00A05D40"/>
    <w:rsid w:val="00A14560"/>
    <w:rsid w:val="00A14CB3"/>
    <w:rsid w:val="00A17F6A"/>
    <w:rsid w:val="00A266A9"/>
    <w:rsid w:val="00A443D9"/>
    <w:rsid w:val="00A83602"/>
    <w:rsid w:val="00A873FA"/>
    <w:rsid w:val="00A9758F"/>
    <w:rsid w:val="00AC595D"/>
    <w:rsid w:val="00AE033C"/>
    <w:rsid w:val="00AF2548"/>
    <w:rsid w:val="00B155F3"/>
    <w:rsid w:val="00B15725"/>
    <w:rsid w:val="00B25A63"/>
    <w:rsid w:val="00B3740C"/>
    <w:rsid w:val="00B42085"/>
    <w:rsid w:val="00B42ACD"/>
    <w:rsid w:val="00B55159"/>
    <w:rsid w:val="00B80854"/>
    <w:rsid w:val="00B85468"/>
    <w:rsid w:val="00B92231"/>
    <w:rsid w:val="00B955A9"/>
    <w:rsid w:val="00B97E6A"/>
    <w:rsid w:val="00BA09E3"/>
    <w:rsid w:val="00BC1B34"/>
    <w:rsid w:val="00BD070C"/>
    <w:rsid w:val="00BE2DB1"/>
    <w:rsid w:val="00C04E1F"/>
    <w:rsid w:val="00C0742C"/>
    <w:rsid w:val="00C27A85"/>
    <w:rsid w:val="00C33D99"/>
    <w:rsid w:val="00C52FA2"/>
    <w:rsid w:val="00C559D6"/>
    <w:rsid w:val="00C5613C"/>
    <w:rsid w:val="00C64088"/>
    <w:rsid w:val="00C9402D"/>
    <w:rsid w:val="00CA0A54"/>
    <w:rsid w:val="00CA49DF"/>
    <w:rsid w:val="00CA7DF9"/>
    <w:rsid w:val="00CC17F1"/>
    <w:rsid w:val="00CC2A57"/>
    <w:rsid w:val="00CC7616"/>
    <w:rsid w:val="00CD2B43"/>
    <w:rsid w:val="00CD5EBE"/>
    <w:rsid w:val="00CE2CAB"/>
    <w:rsid w:val="00CF3E5E"/>
    <w:rsid w:val="00CF5B95"/>
    <w:rsid w:val="00D05994"/>
    <w:rsid w:val="00D101F2"/>
    <w:rsid w:val="00D154A3"/>
    <w:rsid w:val="00D15FAC"/>
    <w:rsid w:val="00D30391"/>
    <w:rsid w:val="00D32494"/>
    <w:rsid w:val="00D32C43"/>
    <w:rsid w:val="00D46C21"/>
    <w:rsid w:val="00D61436"/>
    <w:rsid w:val="00D65D5A"/>
    <w:rsid w:val="00D72636"/>
    <w:rsid w:val="00D7473E"/>
    <w:rsid w:val="00D77B5F"/>
    <w:rsid w:val="00D8479D"/>
    <w:rsid w:val="00D870BC"/>
    <w:rsid w:val="00D931AA"/>
    <w:rsid w:val="00D95B91"/>
    <w:rsid w:val="00DB5A3C"/>
    <w:rsid w:val="00DE076D"/>
    <w:rsid w:val="00DE1187"/>
    <w:rsid w:val="00DE2D43"/>
    <w:rsid w:val="00E14897"/>
    <w:rsid w:val="00E41069"/>
    <w:rsid w:val="00E468FC"/>
    <w:rsid w:val="00E6444E"/>
    <w:rsid w:val="00E71EA8"/>
    <w:rsid w:val="00E76E62"/>
    <w:rsid w:val="00E810AA"/>
    <w:rsid w:val="00EA760A"/>
    <w:rsid w:val="00EB0170"/>
    <w:rsid w:val="00EC1E80"/>
    <w:rsid w:val="00EC2C70"/>
    <w:rsid w:val="00EC434A"/>
    <w:rsid w:val="00F040BE"/>
    <w:rsid w:val="00F118F3"/>
    <w:rsid w:val="00F15E1D"/>
    <w:rsid w:val="00F2618B"/>
    <w:rsid w:val="00F3119E"/>
    <w:rsid w:val="00F577E2"/>
    <w:rsid w:val="00F64914"/>
    <w:rsid w:val="00F7266F"/>
    <w:rsid w:val="00F77548"/>
    <w:rsid w:val="00F80ABE"/>
    <w:rsid w:val="00F963E8"/>
    <w:rsid w:val="00F9793E"/>
    <w:rsid w:val="00FA02FA"/>
    <w:rsid w:val="00FA24C3"/>
    <w:rsid w:val="00FA479F"/>
    <w:rsid w:val="00FA6861"/>
    <w:rsid w:val="00FB7F15"/>
    <w:rsid w:val="00FF48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6A6A99"/>
  <w15:chartTrackingRefBased/>
  <w15:docId w15:val="{C4209D60-B19B-4C03-AAA8-4E04E5D8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45C"/>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9A445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9A445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9A445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9A445C"/>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9A445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9A445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9A445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9A445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A445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A445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A445C"/>
    <w:rPr>
      <w:rFonts w:ascii="Palatino Linotype" w:hAnsi="Palatino Linotype"/>
      <w:noProof/>
      <w:color w:val="000000"/>
      <w:szCs w:val="18"/>
    </w:rPr>
  </w:style>
  <w:style w:type="paragraph" w:styleId="Header">
    <w:name w:val="header"/>
    <w:basedOn w:val="Normal"/>
    <w:link w:val="HeaderChar"/>
    <w:uiPriority w:val="99"/>
    <w:rsid w:val="009A445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A445C"/>
    <w:rPr>
      <w:rFonts w:ascii="Palatino Linotype" w:hAnsi="Palatino Linotype"/>
      <w:noProof/>
      <w:color w:val="000000"/>
      <w:szCs w:val="18"/>
    </w:rPr>
  </w:style>
  <w:style w:type="paragraph" w:customStyle="1" w:styleId="MDPIheaderjournallogo">
    <w:name w:val="MDPI_header_journal_logo"/>
    <w:qFormat/>
    <w:rsid w:val="009A445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9A445C"/>
    <w:pPr>
      <w:ind w:firstLine="0"/>
    </w:pPr>
  </w:style>
  <w:style w:type="paragraph" w:customStyle="1" w:styleId="MDPI31text">
    <w:name w:val="MDPI_3.1_text"/>
    <w:qFormat/>
    <w:rsid w:val="0012334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9A445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9A445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9A445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6C006D"/>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6C006D"/>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9A445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9A445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9A445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154A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9A445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9A445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9A445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9A445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9A445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9A445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E5D61"/>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A445C"/>
    <w:rPr>
      <w:rFonts w:cs="Tahoma"/>
      <w:szCs w:val="18"/>
    </w:rPr>
  </w:style>
  <w:style w:type="character" w:customStyle="1" w:styleId="BalloonTextChar">
    <w:name w:val="Balloon Text Char"/>
    <w:link w:val="BalloonText"/>
    <w:uiPriority w:val="99"/>
    <w:rsid w:val="009A445C"/>
    <w:rPr>
      <w:rFonts w:ascii="Palatino Linotype" w:hAnsi="Palatino Linotype" w:cs="Tahoma"/>
      <w:noProof/>
      <w:color w:val="000000"/>
      <w:szCs w:val="18"/>
    </w:rPr>
  </w:style>
  <w:style w:type="character" w:styleId="LineNumber">
    <w:name w:val="line number"/>
    <w:uiPriority w:val="99"/>
    <w:rsid w:val="00895895"/>
    <w:rPr>
      <w:rFonts w:ascii="Palatino Linotype" w:hAnsi="Palatino Linotype"/>
      <w:sz w:val="16"/>
    </w:rPr>
  </w:style>
  <w:style w:type="table" w:customStyle="1" w:styleId="MDPI41threelinetable">
    <w:name w:val="MDPI_4.1_three_line_table"/>
    <w:basedOn w:val="TableNormal"/>
    <w:uiPriority w:val="99"/>
    <w:rsid w:val="009A445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A445C"/>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9A445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9A445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9A445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9A445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9A445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9A445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9B312F"/>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9A445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9A445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9A445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6C5F2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9A445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9A445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9A445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9A445C"/>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9A445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9A445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9A445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9A445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9A445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9A445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A445C"/>
  </w:style>
  <w:style w:type="paragraph" w:styleId="Bibliography">
    <w:name w:val="Bibliography"/>
    <w:basedOn w:val="Normal"/>
    <w:next w:val="Normal"/>
    <w:uiPriority w:val="37"/>
    <w:semiHidden/>
    <w:unhideWhenUsed/>
    <w:rsid w:val="009A445C"/>
  </w:style>
  <w:style w:type="paragraph" w:styleId="BodyText">
    <w:name w:val="Body Text"/>
    <w:link w:val="BodyTextChar"/>
    <w:rsid w:val="009A445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A445C"/>
    <w:rPr>
      <w:rFonts w:ascii="Palatino Linotype" w:hAnsi="Palatino Linotype"/>
      <w:color w:val="000000"/>
      <w:sz w:val="24"/>
      <w:lang w:eastAsia="de-DE"/>
    </w:rPr>
  </w:style>
  <w:style w:type="character" w:styleId="CommentReference">
    <w:name w:val="annotation reference"/>
    <w:rsid w:val="009A445C"/>
    <w:rPr>
      <w:sz w:val="21"/>
      <w:szCs w:val="21"/>
    </w:rPr>
  </w:style>
  <w:style w:type="paragraph" w:styleId="CommentText">
    <w:name w:val="annotation text"/>
    <w:basedOn w:val="Normal"/>
    <w:link w:val="CommentTextChar"/>
    <w:rsid w:val="009A445C"/>
  </w:style>
  <w:style w:type="character" w:customStyle="1" w:styleId="CommentTextChar">
    <w:name w:val="Comment Text Char"/>
    <w:link w:val="CommentText"/>
    <w:rsid w:val="009A445C"/>
    <w:rPr>
      <w:rFonts w:ascii="Palatino Linotype" w:hAnsi="Palatino Linotype"/>
      <w:noProof/>
      <w:color w:val="000000"/>
    </w:rPr>
  </w:style>
  <w:style w:type="paragraph" w:styleId="CommentSubject">
    <w:name w:val="annotation subject"/>
    <w:basedOn w:val="CommentText"/>
    <w:next w:val="CommentText"/>
    <w:link w:val="CommentSubjectChar"/>
    <w:rsid w:val="009A445C"/>
    <w:rPr>
      <w:b/>
      <w:bCs/>
    </w:rPr>
  </w:style>
  <w:style w:type="character" w:customStyle="1" w:styleId="CommentSubjectChar">
    <w:name w:val="Comment Subject Char"/>
    <w:link w:val="CommentSubject"/>
    <w:rsid w:val="009A445C"/>
    <w:rPr>
      <w:rFonts w:ascii="Palatino Linotype" w:hAnsi="Palatino Linotype"/>
      <w:b/>
      <w:bCs/>
      <w:noProof/>
      <w:color w:val="000000"/>
    </w:rPr>
  </w:style>
  <w:style w:type="character" w:styleId="EndnoteReference">
    <w:name w:val="endnote reference"/>
    <w:rsid w:val="009A445C"/>
    <w:rPr>
      <w:vertAlign w:val="superscript"/>
    </w:rPr>
  </w:style>
  <w:style w:type="paragraph" w:styleId="EndnoteText">
    <w:name w:val="endnote text"/>
    <w:basedOn w:val="Normal"/>
    <w:link w:val="EndnoteTextChar"/>
    <w:semiHidden/>
    <w:unhideWhenUsed/>
    <w:rsid w:val="009A445C"/>
    <w:pPr>
      <w:spacing w:line="240" w:lineRule="auto"/>
    </w:pPr>
  </w:style>
  <w:style w:type="character" w:customStyle="1" w:styleId="EndnoteTextChar">
    <w:name w:val="Endnote Text Char"/>
    <w:link w:val="EndnoteText"/>
    <w:semiHidden/>
    <w:rsid w:val="009A445C"/>
    <w:rPr>
      <w:rFonts w:ascii="Palatino Linotype" w:hAnsi="Palatino Linotype"/>
      <w:noProof/>
      <w:color w:val="000000"/>
    </w:rPr>
  </w:style>
  <w:style w:type="character" w:styleId="FollowedHyperlink">
    <w:name w:val="FollowedHyperlink"/>
    <w:rsid w:val="009A445C"/>
    <w:rPr>
      <w:color w:val="954F72"/>
      <w:u w:val="single"/>
    </w:rPr>
  </w:style>
  <w:style w:type="paragraph" w:styleId="FootnoteText">
    <w:name w:val="footnote text"/>
    <w:basedOn w:val="Normal"/>
    <w:link w:val="FootnoteTextChar"/>
    <w:semiHidden/>
    <w:unhideWhenUsed/>
    <w:rsid w:val="009A445C"/>
    <w:pPr>
      <w:spacing w:line="240" w:lineRule="auto"/>
    </w:pPr>
  </w:style>
  <w:style w:type="character" w:customStyle="1" w:styleId="FootnoteTextChar">
    <w:name w:val="Footnote Text Char"/>
    <w:link w:val="FootnoteText"/>
    <w:semiHidden/>
    <w:rsid w:val="009A445C"/>
    <w:rPr>
      <w:rFonts w:ascii="Palatino Linotype" w:hAnsi="Palatino Linotype"/>
      <w:noProof/>
      <w:color w:val="000000"/>
    </w:rPr>
  </w:style>
  <w:style w:type="paragraph" w:styleId="NormalWeb">
    <w:name w:val="Normal (Web)"/>
    <w:basedOn w:val="Normal"/>
    <w:uiPriority w:val="99"/>
    <w:rsid w:val="009A445C"/>
    <w:rPr>
      <w:szCs w:val="24"/>
    </w:rPr>
  </w:style>
  <w:style w:type="paragraph" w:customStyle="1" w:styleId="MsoFootnoteText0">
    <w:name w:val="MsoFootnoteText"/>
    <w:basedOn w:val="NormalWeb"/>
    <w:qFormat/>
    <w:rsid w:val="009A445C"/>
    <w:rPr>
      <w:rFonts w:ascii="Times New Roman" w:hAnsi="Times New Roman"/>
    </w:rPr>
  </w:style>
  <w:style w:type="character" w:styleId="PageNumber">
    <w:name w:val="page number"/>
    <w:rsid w:val="009A445C"/>
  </w:style>
  <w:style w:type="character" w:styleId="PlaceholderText">
    <w:name w:val="Placeholder Text"/>
    <w:uiPriority w:val="99"/>
    <w:semiHidden/>
    <w:rsid w:val="009A445C"/>
    <w:rPr>
      <w:color w:val="808080"/>
    </w:rPr>
  </w:style>
  <w:style w:type="paragraph" w:customStyle="1" w:styleId="MDPI71FootNotes">
    <w:name w:val="MDPI_7.1_FootNotes"/>
    <w:qFormat/>
    <w:rsid w:val="00BE2DB1"/>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3168">
      <w:bodyDiv w:val="1"/>
      <w:marLeft w:val="0"/>
      <w:marRight w:val="0"/>
      <w:marTop w:val="0"/>
      <w:marBottom w:val="0"/>
      <w:divBdr>
        <w:top w:val="none" w:sz="0" w:space="0" w:color="auto"/>
        <w:left w:val="none" w:sz="0" w:space="0" w:color="auto"/>
        <w:bottom w:val="none" w:sz="0" w:space="0" w:color="auto"/>
        <w:right w:val="none" w:sz="0" w:space="0" w:color="auto"/>
      </w:divBdr>
    </w:div>
    <w:div w:id="139607756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s://img.mdpi.org/data/contributor-role-instruction.pdf" TargetMode="External"/><Relationship Id="rId27"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uch\Desktop\forecasting%20paper\jmse-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gkmouackr-my.sharepoint.com/personal/juliewamugi_g_kmou_ac_kr/Documents/KPA%20STATS%202011-202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gkmouackr-my.sharepoint.com/personal/juliewamugi_g_kmou_ac_kr/Documents/KPA%20STATS%202011-202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gkmouackr-my.sharepoint.com/personal/juliewamugi_g_kmou_ac_kr/Documents/KPA%20STATS%202011-202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gkmouackr-my.sharepoint.com/personal/juliewamugi_g_kmou_ac_kr/Documents/KPA%20STATS%202011-202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gkmouackr-my.sharepoint.com/personal/juliewamugi_g_kmou_ac_kr/Documents/KPA%20STATS%202011-20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gkmouackr-my.sharepoint.com/personal/juliewamugi_g_kmou_ac_kr/Documents/KENY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gkmouackr-my.sharepoint.com/personal/juliewamugi_g_kmou_ac_kr/Documents/KENY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gkmouackr-my.sharepoint.com/personal/juliewamugi_g_kmou_ac_kr/Documents/KENY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Palatino Linotype" panose="02040502050505030304" pitchFamily="18" charset="0"/>
                <a:ea typeface="+mn-ea"/>
                <a:cs typeface="+mn-cs"/>
              </a:defRPr>
            </a:pPr>
            <a:r>
              <a:rPr lang="en-US" sz="1000"/>
              <a:t>CARGO THROUGHPUT ('000' MT)</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Palatino Linotype" panose="02040502050505030304" pitchFamily="18" charset="0"/>
              <a:ea typeface="+mn-ea"/>
              <a:cs typeface="+mn-cs"/>
            </a:defRPr>
          </a:pPr>
          <a:endParaRPr lang="en-US"/>
        </a:p>
      </c:txPr>
    </c:title>
    <c:autoTitleDeleted val="0"/>
    <c:plotArea>
      <c:layout/>
      <c:barChart>
        <c:barDir val="col"/>
        <c:grouping val="clustered"/>
        <c:varyColors val="0"/>
        <c:ser>
          <c:idx val="0"/>
          <c:order val="0"/>
          <c:tx>
            <c:strRef>
              <c:f>'[KPA STATS 2011-2022.xlsx]cargo throughput'!$A$22</c:f>
              <c:strCache>
                <c:ptCount val="1"/>
                <c:pt idx="0">
                  <c:v>TOTAL THROUGHPUT ('000' MT)</c:v>
                </c:pt>
              </c:strCache>
            </c:strRef>
          </c:tx>
          <c:spPr>
            <a:solidFill>
              <a:schemeClr val="accent1"/>
            </a:solidFill>
            <a:ln>
              <a:noFill/>
            </a:ln>
            <a:effectLst/>
          </c:spPr>
          <c:invertIfNegative val="0"/>
          <c:cat>
            <c:numRef>
              <c:f>'[KPA STATS 2011-2022.xlsx]cargo throughput'!$B$1:$S$1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'[KPA STATS 2011-2022.xlsx]cargo throughput'!$B$22:$S$22</c:f>
              <c:numCache>
                <c:formatCode>#,##0</c:formatCode>
                <c:ptCount val="18"/>
                <c:pt idx="0">
                  <c:v>13281</c:v>
                </c:pt>
                <c:pt idx="1">
                  <c:v>14419</c:v>
                </c:pt>
                <c:pt idx="2">
                  <c:v>15962</c:v>
                </c:pt>
                <c:pt idx="3">
                  <c:v>16415</c:v>
                </c:pt>
                <c:pt idx="4">
                  <c:v>19062</c:v>
                </c:pt>
                <c:pt idx="5">
                  <c:v>18934</c:v>
                </c:pt>
                <c:pt idx="6">
                  <c:v>19953</c:v>
                </c:pt>
                <c:pt idx="7">
                  <c:v>21920</c:v>
                </c:pt>
                <c:pt idx="8">
                  <c:v>22307</c:v>
                </c:pt>
                <c:pt idx="9">
                  <c:v>24875</c:v>
                </c:pt>
                <c:pt idx="10">
                  <c:v>26732</c:v>
                </c:pt>
                <c:pt idx="11">
                  <c:v>27364</c:v>
                </c:pt>
                <c:pt idx="12">
                  <c:v>30345</c:v>
                </c:pt>
                <c:pt idx="13">
                  <c:v>30923</c:v>
                </c:pt>
                <c:pt idx="14">
                  <c:v>34440</c:v>
                </c:pt>
                <c:pt idx="15">
                  <c:v>34115</c:v>
                </c:pt>
                <c:pt idx="16">
                  <c:v>34551</c:v>
                </c:pt>
                <c:pt idx="17">
                  <c:v>33880</c:v>
                </c:pt>
              </c:numCache>
            </c:numRef>
          </c:val>
          <c:extLst>
            <c:ext xmlns:c16="http://schemas.microsoft.com/office/drawing/2014/chart" uri="{C3380CC4-5D6E-409C-BE32-E72D297353CC}">
              <c16:uniqueId val="{00000000-7242-4C0B-BE8B-9DD8B448150F}"/>
            </c:ext>
          </c:extLst>
        </c:ser>
        <c:dLbls>
          <c:showLegendKey val="0"/>
          <c:showVal val="0"/>
          <c:showCatName val="0"/>
          <c:showSerName val="0"/>
          <c:showPercent val="0"/>
          <c:showBubbleSize val="0"/>
        </c:dLbls>
        <c:gapWidth val="219"/>
        <c:overlap val="-27"/>
        <c:axId val="1884538960"/>
        <c:axId val="2107336464"/>
      </c:barChart>
      <c:catAx>
        <c:axId val="188453896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crossAx val="2107336464"/>
        <c:crosses val="autoZero"/>
        <c:auto val="1"/>
        <c:lblAlgn val="ctr"/>
        <c:lblOffset val="100"/>
        <c:noMultiLvlLbl val="0"/>
      </c:catAx>
      <c:valAx>
        <c:axId val="210733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Cargo Throughput ('000' MT)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884538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latin typeface="Palatino Linotype" panose="0204050205050503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Palatino Linotype" panose="02040502050505030304" pitchFamily="18" charset="0"/>
                <a:ea typeface="+mn-ea"/>
                <a:cs typeface="+mn-cs"/>
              </a:defRPr>
            </a:pPr>
            <a:r>
              <a:rPr lang="en-US"/>
              <a:t>GDP of East African Economies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Palatino Linotype" panose="02040502050505030304" pitchFamily="18" charset="0"/>
              <a:ea typeface="+mn-ea"/>
              <a:cs typeface="+mn-cs"/>
            </a:defRPr>
          </a:pPr>
          <a:endParaRPr lang="en-US"/>
        </a:p>
      </c:txPr>
    </c:title>
    <c:autoTitleDeleted val="0"/>
    <c:plotArea>
      <c:layout/>
      <c:barChart>
        <c:barDir val="col"/>
        <c:grouping val="clustered"/>
        <c:varyColors val="0"/>
        <c:ser>
          <c:idx val="0"/>
          <c:order val="0"/>
          <c:tx>
            <c:strRef>
              <c:f>Sheet2!$A$2:$B$2</c:f>
              <c:strCache>
                <c:ptCount val="2"/>
                <c:pt idx="0">
                  <c:v>Kenya</c:v>
                </c:pt>
                <c:pt idx="1">
                  <c:v>GDP (current US$)</c:v>
                </c:pt>
              </c:strCache>
            </c:strRef>
          </c:tx>
          <c:spPr>
            <a:solidFill>
              <a:schemeClr val="accent1"/>
            </a:solidFill>
            <a:ln>
              <a:noFill/>
            </a:ln>
            <a:effectLst/>
          </c:spPr>
          <c:invertIfNegative val="0"/>
          <c:cat>
            <c:numRef>
              <c:f>Sheet2!$C$1:$T$1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Sheet2!$C$2:$T$2</c:f>
              <c:numCache>
                <c:formatCode>General</c:formatCode>
                <c:ptCount val="18"/>
                <c:pt idx="0">
                  <c:v>18737895512.737766</c:v>
                </c:pt>
                <c:pt idx="1">
                  <c:v>25825512284.289078</c:v>
                </c:pt>
                <c:pt idx="2">
                  <c:v>31958195182.240604</c:v>
                </c:pt>
                <c:pt idx="3">
                  <c:v>35895153327.849686</c:v>
                </c:pt>
                <c:pt idx="4">
                  <c:v>42347217912.917572</c:v>
                </c:pt>
                <c:pt idx="5">
                  <c:v>45405615063.755127</c:v>
                </c:pt>
                <c:pt idx="6">
                  <c:v>46869473150.609993</c:v>
                </c:pt>
                <c:pt idx="7">
                  <c:v>56396704671.57766</c:v>
                </c:pt>
                <c:pt idx="8">
                  <c:v>61671440407.838669</c:v>
                </c:pt>
                <c:pt idx="9">
                  <c:v>68285796514.289619</c:v>
                </c:pt>
                <c:pt idx="10">
                  <c:v>70120446896.835907</c:v>
                </c:pt>
                <c:pt idx="11">
                  <c:v>74815144163.893082</c:v>
                </c:pt>
                <c:pt idx="12">
                  <c:v>82036510877.259888</c:v>
                </c:pt>
                <c:pt idx="13">
                  <c:v>92202979985.286301</c:v>
                </c:pt>
                <c:pt idx="14">
                  <c:v>100378436207.37134</c:v>
                </c:pt>
                <c:pt idx="15">
                  <c:v>100657505750.545</c:v>
                </c:pt>
                <c:pt idx="16">
                  <c:v>109703658904.99373</c:v>
                </c:pt>
                <c:pt idx="17">
                  <c:v>113420008178.79318</c:v>
                </c:pt>
              </c:numCache>
            </c:numRef>
          </c:val>
          <c:extLst>
            <c:ext xmlns:c16="http://schemas.microsoft.com/office/drawing/2014/chart" uri="{C3380CC4-5D6E-409C-BE32-E72D297353CC}">
              <c16:uniqueId val="{00000000-34AF-4D0E-9115-169309AB0A73}"/>
            </c:ext>
          </c:extLst>
        </c:ser>
        <c:ser>
          <c:idx val="1"/>
          <c:order val="1"/>
          <c:tx>
            <c:strRef>
              <c:f>Sheet2!$A$3:$B$3</c:f>
              <c:strCache>
                <c:ptCount val="2"/>
                <c:pt idx="0">
                  <c:v>Congo, Dem. Rep.</c:v>
                </c:pt>
                <c:pt idx="1">
                  <c:v>GDP (current US$)</c:v>
                </c:pt>
              </c:strCache>
            </c:strRef>
          </c:tx>
          <c:spPr>
            <a:solidFill>
              <a:schemeClr val="accent2"/>
            </a:solidFill>
            <a:ln>
              <a:noFill/>
            </a:ln>
            <a:effectLst/>
          </c:spPr>
          <c:invertIfNegative val="0"/>
          <c:cat>
            <c:numRef>
              <c:f>Sheet2!$C$1:$T$1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Sheet2!$C$3:$T$3</c:f>
              <c:numCache>
                <c:formatCode>General</c:formatCode>
                <c:ptCount val="18"/>
                <c:pt idx="0">
                  <c:v>11964484465.938799</c:v>
                </c:pt>
                <c:pt idx="1">
                  <c:v>14451901696.387831</c:v>
                </c:pt>
                <c:pt idx="2">
                  <c:v>16737071816.379993</c:v>
                </c:pt>
                <c:pt idx="3">
                  <c:v>19788515590.128376</c:v>
                </c:pt>
                <c:pt idx="4">
                  <c:v>18648372553.092072</c:v>
                </c:pt>
                <c:pt idx="5">
                  <c:v>21565721044.846207</c:v>
                </c:pt>
                <c:pt idx="6">
                  <c:v>25839749199.367085</c:v>
                </c:pt>
                <c:pt idx="7">
                  <c:v>29306235285.259663</c:v>
                </c:pt>
                <c:pt idx="8">
                  <c:v>32679745048.44273</c:v>
                </c:pt>
                <c:pt idx="9">
                  <c:v>35909040925.937469</c:v>
                </c:pt>
                <c:pt idx="10">
                  <c:v>37917706497.179283</c:v>
                </c:pt>
                <c:pt idx="11">
                  <c:v>37134801555.332191</c:v>
                </c:pt>
                <c:pt idx="12">
                  <c:v>38019264794.82634</c:v>
                </c:pt>
                <c:pt idx="13">
                  <c:v>47568210009.817162</c:v>
                </c:pt>
                <c:pt idx="14">
                  <c:v>51775829877.208817</c:v>
                </c:pt>
                <c:pt idx="15">
                  <c:v>48716961860.132492</c:v>
                </c:pt>
                <c:pt idx="16">
                  <c:v>55328482783.539345</c:v>
                </c:pt>
                <c:pt idx="17">
                  <c:v>64718641221.216042</c:v>
                </c:pt>
              </c:numCache>
            </c:numRef>
          </c:val>
          <c:extLst>
            <c:ext xmlns:c16="http://schemas.microsoft.com/office/drawing/2014/chart" uri="{C3380CC4-5D6E-409C-BE32-E72D297353CC}">
              <c16:uniqueId val="{00000001-34AF-4D0E-9115-169309AB0A73}"/>
            </c:ext>
          </c:extLst>
        </c:ser>
        <c:ser>
          <c:idx val="2"/>
          <c:order val="2"/>
          <c:tx>
            <c:strRef>
              <c:f>Sheet2!$A$4:$B$4</c:f>
              <c:strCache>
                <c:ptCount val="2"/>
                <c:pt idx="0">
                  <c:v>Somalia</c:v>
                </c:pt>
                <c:pt idx="1">
                  <c:v>GDP (current US$)</c:v>
                </c:pt>
              </c:strCache>
            </c:strRef>
          </c:tx>
          <c:spPr>
            <a:solidFill>
              <a:schemeClr val="accent3"/>
            </a:solidFill>
            <a:ln>
              <a:noFill/>
            </a:ln>
            <a:effectLst/>
          </c:spPr>
          <c:invertIfNegative val="0"/>
          <c:cat>
            <c:numRef>
              <c:f>Sheet2!$C$1:$T$1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Sheet2!$C$4:$T$4</c:f>
              <c:numCache>
                <c:formatCode>General</c:formatCode>
                <c:ptCount val="18"/>
                <c:pt idx="0">
                  <c:v>0</c:v>
                </c:pt>
                <c:pt idx="1">
                  <c:v>0</c:v>
                </c:pt>
                <c:pt idx="2">
                  <c:v>0</c:v>
                </c:pt>
                <c:pt idx="3">
                  <c:v>0</c:v>
                </c:pt>
                <c:pt idx="4">
                  <c:v>0</c:v>
                </c:pt>
                <c:pt idx="5">
                  <c:v>0</c:v>
                </c:pt>
                <c:pt idx="6">
                  <c:v>0</c:v>
                </c:pt>
                <c:pt idx="7">
                  <c:v>0</c:v>
                </c:pt>
                <c:pt idx="8">
                  <c:v>5836021227.4743595</c:v>
                </c:pt>
                <c:pt idx="9">
                  <c:v>6537360532.6420536</c:v>
                </c:pt>
                <c:pt idx="10">
                  <c:v>6984947145.0936852</c:v>
                </c:pt>
                <c:pt idx="11">
                  <c:v>7390796616.5302906</c:v>
                </c:pt>
                <c:pt idx="12">
                  <c:v>8252394373.2987537</c:v>
                </c:pt>
                <c:pt idx="13">
                  <c:v>8278212314.4059134</c:v>
                </c:pt>
                <c:pt idx="14">
                  <c:v>9420431258.2466717</c:v>
                </c:pt>
                <c:pt idx="15">
                  <c:v>9204140383.1750717</c:v>
                </c:pt>
                <c:pt idx="16">
                  <c:v>9838711529.4586315</c:v>
                </c:pt>
                <c:pt idx="17">
                  <c:v>10419541202.038166</c:v>
                </c:pt>
              </c:numCache>
            </c:numRef>
          </c:val>
          <c:extLst>
            <c:ext xmlns:c16="http://schemas.microsoft.com/office/drawing/2014/chart" uri="{C3380CC4-5D6E-409C-BE32-E72D297353CC}">
              <c16:uniqueId val="{00000002-34AF-4D0E-9115-169309AB0A73}"/>
            </c:ext>
          </c:extLst>
        </c:ser>
        <c:ser>
          <c:idx val="3"/>
          <c:order val="3"/>
          <c:tx>
            <c:strRef>
              <c:f>Sheet2!$A$5:$B$5</c:f>
              <c:strCache>
                <c:ptCount val="2"/>
                <c:pt idx="0">
                  <c:v>Uganda</c:v>
                </c:pt>
                <c:pt idx="1">
                  <c:v>GDP (current US$)</c:v>
                </c:pt>
              </c:strCache>
            </c:strRef>
          </c:tx>
          <c:spPr>
            <a:solidFill>
              <a:schemeClr val="accent4"/>
            </a:solidFill>
            <a:ln>
              <a:noFill/>
            </a:ln>
            <a:effectLst/>
          </c:spPr>
          <c:invertIfNegative val="0"/>
          <c:cat>
            <c:numRef>
              <c:f>Sheet2!$C$1:$T$1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Sheet2!$C$5:$T$5</c:f>
              <c:numCache>
                <c:formatCode>General</c:formatCode>
                <c:ptCount val="18"/>
                <c:pt idx="0">
                  <c:v>9239221763.0579262</c:v>
                </c:pt>
                <c:pt idx="1">
                  <c:v>9977647682.9695415</c:v>
                </c:pt>
                <c:pt idx="2">
                  <c:v>11902564494.883343</c:v>
                </c:pt>
                <c:pt idx="3">
                  <c:v>14440404132.204687</c:v>
                </c:pt>
                <c:pt idx="4">
                  <c:v>25127805566.658375</c:v>
                </c:pt>
                <c:pt idx="5">
                  <c:v>26673441430.785694</c:v>
                </c:pt>
                <c:pt idx="6">
                  <c:v>27871725241.472301</c:v>
                </c:pt>
                <c:pt idx="7">
                  <c:v>27305915910.787708</c:v>
                </c:pt>
                <c:pt idx="8">
                  <c:v>28915786516.612331</c:v>
                </c:pt>
                <c:pt idx="9">
                  <c:v>32612397257.445789</c:v>
                </c:pt>
                <c:pt idx="10">
                  <c:v>32387183730.100151</c:v>
                </c:pt>
                <c:pt idx="11">
                  <c:v>29203988696.262615</c:v>
                </c:pt>
                <c:pt idx="12">
                  <c:v>30744473841.423988</c:v>
                </c:pt>
                <c:pt idx="13">
                  <c:v>32927025619.679546</c:v>
                </c:pt>
                <c:pt idx="14">
                  <c:v>35348155095.421455</c:v>
                </c:pt>
                <c:pt idx="15">
                  <c:v>37605430214.351875</c:v>
                </c:pt>
                <c:pt idx="16">
                  <c:v>40510241365.891396</c:v>
                </c:pt>
                <c:pt idx="17">
                  <c:v>45567304608.476448</c:v>
                </c:pt>
              </c:numCache>
            </c:numRef>
          </c:val>
          <c:extLst>
            <c:ext xmlns:c16="http://schemas.microsoft.com/office/drawing/2014/chart" uri="{C3380CC4-5D6E-409C-BE32-E72D297353CC}">
              <c16:uniqueId val="{00000003-34AF-4D0E-9115-169309AB0A73}"/>
            </c:ext>
          </c:extLst>
        </c:ser>
        <c:ser>
          <c:idx val="4"/>
          <c:order val="4"/>
          <c:tx>
            <c:strRef>
              <c:f>Sheet2!$A$6:$B$6</c:f>
              <c:strCache>
                <c:ptCount val="2"/>
                <c:pt idx="0">
                  <c:v>Burundi</c:v>
                </c:pt>
                <c:pt idx="1">
                  <c:v>GDP (current US$)</c:v>
                </c:pt>
              </c:strCache>
            </c:strRef>
          </c:tx>
          <c:spPr>
            <a:solidFill>
              <a:schemeClr val="accent5"/>
            </a:solidFill>
            <a:ln>
              <a:noFill/>
            </a:ln>
            <a:effectLst/>
          </c:spPr>
          <c:invertIfNegative val="0"/>
          <c:cat>
            <c:numRef>
              <c:f>Sheet2!$C$1:$T$1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Sheet2!$C$6:$T$6</c:f>
              <c:numCache>
                <c:formatCode>General</c:formatCode>
                <c:ptCount val="18"/>
                <c:pt idx="0">
                  <c:v>1117113079.736455</c:v>
                </c:pt>
                <c:pt idx="1">
                  <c:v>1273375078.4484448</c:v>
                </c:pt>
                <c:pt idx="2">
                  <c:v>1356199387.4230778</c:v>
                </c:pt>
                <c:pt idx="3">
                  <c:v>1611835857.0458813</c:v>
                </c:pt>
                <c:pt idx="4">
                  <c:v>1781455139.8593144</c:v>
                </c:pt>
                <c:pt idx="5">
                  <c:v>2032135192.0124843</c:v>
                </c:pt>
                <c:pt idx="6">
                  <c:v>2235820809.3200555</c:v>
                </c:pt>
                <c:pt idx="7">
                  <c:v>2333341334.4575348</c:v>
                </c:pt>
                <c:pt idx="8">
                  <c:v>2451606632.2924562</c:v>
                </c:pt>
                <c:pt idx="9">
                  <c:v>2705783329.8048339</c:v>
                </c:pt>
                <c:pt idx="10">
                  <c:v>3104003546.2649732</c:v>
                </c:pt>
                <c:pt idx="11">
                  <c:v>2644487776.5007672</c:v>
                </c:pt>
                <c:pt idx="12">
                  <c:v>2723586962.8403373</c:v>
                </c:pt>
                <c:pt idx="13">
                  <c:v>2667182199.51333</c:v>
                </c:pt>
                <c:pt idx="14">
                  <c:v>2576518879.8235312</c:v>
                </c:pt>
                <c:pt idx="15">
                  <c:v>2649680261.439981</c:v>
                </c:pt>
                <c:pt idx="16">
                  <c:v>2775798697.4718637</c:v>
                </c:pt>
                <c:pt idx="17">
                  <c:v>3338722827.6624136</c:v>
                </c:pt>
              </c:numCache>
            </c:numRef>
          </c:val>
          <c:extLst>
            <c:ext xmlns:c16="http://schemas.microsoft.com/office/drawing/2014/chart" uri="{C3380CC4-5D6E-409C-BE32-E72D297353CC}">
              <c16:uniqueId val="{00000004-34AF-4D0E-9115-169309AB0A73}"/>
            </c:ext>
          </c:extLst>
        </c:ser>
        <c:ser>
          <c:idx val="5"/>
          <c:order val="5"/>
          <c:tx>
            <c:strRef>
              <c:f>Sheet2!$A$7:$B$7</c:f>
              <c:strCache>
                <c:ptCount val="2"/>
                <c:pt idx="0">
                  <c:v>Rwanda</c:v>
                </c:pt>
                <c:pt idx="1">
                  <c:v>GDP (current US$)</c:v>
                </c:pt>
              </c:strCache>
            </c:strRef>
          </c:tx>
          <c:spPr>
            <a:solidFill>
              <a:schemeClr val="accent6"/>
            </a:solidFill>
            <a:ln>
              <a:noFill/>
            </a:ln>
            <a:effectLst/>
          </c:spPr>
          <c:invertIfNegative val="0"/>
          <c:cat>
            <c:numRef>
              <c:f>Sheet2!$C$1:$T$1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Sheet2!$C$7:$T$7</c:f>
              <c:numCache>
                <c:formatCode>General</c:formatCode>
                <c:ptCount val="18"/>
                <c:pt idx="0">
                  <c:v>2933999088.5991354</c:v>
                </c:pt>
                <c:pt idx="1">
                  <c:v>3319974269.1046371</c:v>
                </c:pt>
                <c:pt idx="2">
                  <c:v>4070746222.2669139</c:v>
                </c:pt>
                <c:pt idx="3">
                  <c:v>5180228095.9980335</c:v>
                </c:pt>
                <c:pt idx="4">
                  <c:v>5674899033.2780619</c:v>
                </c:pt>
                <c:pt idx="5">
                  <c:v>6125216482.2683897</c:v>
                </c:pt>
                <c:pt idx="6">
                  <c:v>6885492660.8324242</c:v>
                </c:pt>
                <c:pt idx="7">
                  <c:v>7655465589.746686</c:v>
                </c:pt>
                <c:pt idx="8">
                  <c:v>7820741499.0813999</c:v>
                </c:pt>
                <c:pt idx="9">
                  <c:v>8239766320.0953989</c:v>
                </c:pt>
                <c:pt idx="10">
                  <c:v>8544621756.798131</c:v>
                </c:pt>
                <c:pt idx="11">
                  <c:v>8696069807.4249458</c:v>
                </c:pt>
                <c:pt idx="12">
                  <c:v>9252834120.3935814</c:v>
                </c:pt>
                <c:pt idx="13">
                  <c:v>9636254325.0244408</c:v>
                </c:pt>
                <c:pt idx="14">
                  <c:v>10346326599.028965</c:v>
                </c:pt>
                <c:pt idx="15">
                  <c:v>10172303393.061218</c:v>
                </c:pt>
                <c:pt idx="16">
                  <c:v>11054517345.71093</c:v>
                </c:pt>
                <c:pt idx="17">
                  <c:v>13311487445.068628</c:v>
                </c:pt>
              </c:numCache>
            </c:numRef>
          </c:val>
          <c:extLst>
            <c:ext xmlns:c16="http://schemas.microsoft.com/office/drawing/2014/chart" uri="{C3380CC4-5D6E-409C-BE32-E72D297353CC}">
              <c16:uniqueId val="{00000005-34AF-4D0E-9115-169309AB0A73}"/>
            </c:ext>
          </c:extLst>
        </c:ser>
        <c:ser>
          <c:idx val="6"/>
          <c:order val="6"/>
          <c:tx>
            <c:strRef>
              <c:f>Sheet2!$A$8:$B$8</c:f>
              <c:strCache>
                <c:ptCount val="2"/>
                <c:pt idx="0">
                  <c:v>Tanzania</c:v>
                </c:pt>
                <c:pt idx="1">
                  <c:v>GDP (current US$)</c:v>
                </c:pt>
              </c:strCache>
            </c:strRef>
          </c:tx>
          <c:spPr>
            <a:solidFill>
              <a:schemeClr val="accent1">
                <a:lumMod val="60000"/>
              </a:schemeClr>
            </a:solidFill>
            <a:ln>
              <a:noFill/>
            </a:ln>
            <a:effectLst/>
          </c:spPr>
          <c:invertIfNegative val="0"/>
          <c:cat>
            <c:numRef>
              <c:f>Sheet2!$C$1:$T$1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Sheet2!$C$8:$T$8</c:f>
              <c:numCache>
                <c:formatCode>General</c:formatCode>
                <c:ptCount val="18"/>
                <c:pt idx="0">
                  <c:v>18395383647.497456</c:v>
                </c:pt>
                <c:pt idx="1">
                  <c:v>18619859795.285236</c:v>
                </c:pt>
                <c:pt idx="2">
                  <c:v>21860434823.480766</c:v>
                </c:pt>
                <c:pt idx="3">
                  <c:v>27947821397.927227</c:v>
                </c:pt>
                <c:pt idx="4">
                  <c:v>29400573553.60746</c:v>
                </c:pt>
                <c:pt idx="5">
                  <c:v>32012892919.369995</c:v>
                </c:pt>
                <c:pt idx="6">
                  <c:v>34657140096.483597</c:v>
                </c:pt>
                <c:pt idx="7">
                  <c:v>39650394362.928726</c:v>
                </c:pt>
                <c:pt idx="8">
                  <c:v>45648857242.314995</c:v>
                </c:pt>
                <c:pt idx="9">
                  <c:v>49986726460.680489</c:v>
                </c:pt>
                <c:pt idx="10">
                  <c:v>47413919817.124046</c:v>
                </c:pt>
                <c:pt idx="11">
                  <c:v>49774409374.453766</c:v>
                </c:pt>
                <c:pt idx="12">
                  <c:v>53274884532.788612</c:v>
                </c:pt>
                <c:pt idx="13">
                  <c:v>57003712892.085808</c:v>
                </c:pt>
                <c:pt idx="14">
                  <c:v>61026731925.92128</c:v>
                </c:pt>
                <c:pt idx="15">
                  <c:v>66068737786.063919</c:v>
                </c:pt>
                <c:pt idx="16">
                  <c:v>70655628147.89859</c:v>
                </c:pt>
                <c:pt idx="17">
                  <c:v>75732311666.039017</c:v>
                </c:pt>
              </c:numCache>
            </c:numRef>
          </c:val>
          <c:extLst>
            <c:ext xmlns:c16="http://schemas.microsoft.com/office/drawing/2014/chart" uri="{C3380CC4-5D6E-409C-BE32-E72D297353CC}">
              <c16:uniqueId val="{00000006-34AF-4D0E-9115-169309AB0A73}"/>
            </c:ext>
          </c:extLst>
        </c:ser>
        <c:ser>
          <c:idx val="7"/>
          <c:order val="7"/>
          <c:tx>
            <c:strRef>
              <c:f>Sheet2!$A$9:$B$9</c:f>
              <c:strCache>
                <c:ptCount val="2"/>
                <c:pt idx="0">
                  <c:v>South Sudan</c:v>
                </c:pt>
                <c:pt idx="1">
                  <c:v>GDP (current US$)</c:v>
                </c:pt>
              </c:strCache>
            </c:strRef>
          </c:tx>
          <c:spPr>
            <a:solidFill>
              <a:schemeClr val="accent2">
                <a:lumMod val="60000"/>
              </a:schemeClr>
            </a:solidFill>
            <a:ln>
              <a:noFill/>
            </a:ln>
            <a:effectLst/>
          </c:spPr>
          <c:invertIfNegative val="0"/>
          <c:cat>
            <c:numRef>
              <c:f>Sheet2!$C$1:$T$1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Sheet2!$C$9:$T$9</c:f>
              <c:numCache>
                <c:formatCode>General</c:formatCode>
                <c:ptCount val="18"/>
                <c:pt idx="0">
                  <c:v>0</c:v>
                </c:pt>
                <c:pt idx="1">
                  <c:v>0</c:v>
                </c:pt>
                <c:pt idx="2">
                  <c:v>0</c:v>
                </c:pt>
                <c:pt idx="3">
                  <c:v>14586253383.0632</c:v>
                </c:pt>
                <c:pt idx="4">
                  <c:v>12231264525.067101</c:v>
                </c:pt>
                <c:pt idx="5">
                  <c:v>14602072410.9506</c:v>
                </c:pt>
                <c:pt idx="6">
                  <c:v>14907308932.753401</c:v>
                </c:pt>
                <c:pt idx="7">
                  <c:v>11931472169.491501</c:v>
                </c:pt>
                <c:pt idx="8">
                  <c:v>18426469016.9492</c:v>
                </c:pt>
                <c:pt idx="9">
                  <c:v>13962212847.4576</c:v>
                </c:pt>
                <c:pt idx="10">
                  <c:v>11997800760.224199</c:v>
                </c:pt>
                <c:pt idx="11">
                  <c:v>0</c:v>
                </c:pt>
                <c:pt idx="12">
                  <c:v>0</c:v>
                </c:pt>
                <c:pt idx="13">
                  <c:v>0</c:v>
                </c:pt>
                <c:pt idx="14">
                  <c:v>0</c:v>
                </c:pt>
                <c:pt idx="15">
                  <c:v>0</c:v>
                </c:pt>
                <c:pt idx="16">
                  <c:v>0</c:v>
                </c:pt>
                <c:pt idx="17">
                  <c:v>0</c:v>
                </c:pt>
              </c:numCache>
            </c:numRef>
          </c:val>
          <c:extLst>
            <c:ext xmlns:c16="http://schemas.microsoft.com/office/drawing/2014/chart" uri="{C3380CC4-5D6E-409C-BE32-E72D297353CC}">
              <c16:uniqueId val="{00000007-34AF-4D0E-9115-169309AB0A73}"/>
            </c:ext>
          </c:extLst>
        </c:ser>
        <c:dLbls>
          <c:showLegendKey val="0"/>
          <c:showVal val="0"/>
          <c:showCatName val="0"/>
          <c:showSerName val="0"/>
          <c:showPercent val="0"/>
          <c:showBubbleSize val="0"/>
        </c:dLbls>
        <c:gapWidth val="219"/>
        <c:overlap val="-27"/>
        <c:axId val="655376368"/>
        <c:axId val="1157319680"/>
      </c:barChart>
      <c:catAx>
        <c:axId val="65537636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157319680"/>
        <c:crosses val="autoZero"/>
        <c:auto val="1"/>
        <c:lblAlgn val="ctr"/>
        <c:lblOffset val="100"/>
        <c:noMultiLvlLbl val="0"/>
      </c:catAx>
      <c:valAx>
        <c:axId val="115731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GDP (current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65537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Palatino Linotype" panose="02040502050505030304"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solidFill>
                <a:latin typeface="Palatino Linotype" panose="02040502050505030304" pitchFamily="18" charset="0"/>
                <a:ea typeface="+mn-ea"/>
                <a:cs typeface="+mn-cs"/>
              </a:defRPr>
            </a:pPr>
            <a:r>
              <a:rPr lang="en-US"/>
              <a:t>Exports: 2022 Transit Traffic Share</a:t>
            </a:r>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Palatino Linotype" panose="02040502050505030304" pitchFamily="18" charset="0"/>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FEA-41B5-9318-0B1A1419C99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FEA-41B5-9318-0B1A1419C99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FEA-41B5-9318-0B1A1419C99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FFEA-41B5-9318-0B1A1419C998}"/>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FFEA-41B5-9318-0B1A1419C998}"/>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FFEA-41B5-9318-0B1A1419C998}"/>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FFEA-41B5-9318-0B1A1419C998}"/>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FFEA-41B5-9318-0B1A1419C998}"/>
              </c:ext>
            </c:extLst>
          </c:dPt>
          <c:dLbls>
            <c:dLbl>
              <c:idx val="1"/>
              <c:layout>
                <c:manualLayout>
                  <c:x val="2.7777777777777779E-3"/>
                  <c:y val="7.258383544814617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FFEA-41B5-9318-0B1A1419C998}"/>
                </c:ext>
              </c:extLst>
            </c:dLbl>
            <c:dLbl>
              <c:idx val="2"/>
              <c:layout>
                <c:manualLayout>
                  <c:x val="-2.777777777777779E-2"/>
                  <c:y val="2.524655146022469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FEA-41B5-9318-0B1A1419C998}"/>
                </c:ext>
              </c:extLst>
            </c:dLbl>
            <c:dLbl>
              <c:idx val="3"/>
              <c:layout>
                <c:manualLayout>
                  <c:x val="-2.5000000000000001E-2"/>
                  <c:y val="-4.102564612286522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FEA-41B5-9318-0B1A1419C99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Sheet3!$D$3:$D$10</c:f>
              <c:strCache>
                <c:ptCount val="8"/>
                <c:pt idx="0">
                  <c:v>Uganda</c:v>
                </c:pt>
                <c:pt idx="1">
                  <c:v>Tanzania</c:v>
                </c:pt>
                <c:pt idx="2">
                  <c:v>Burundi</c:v>
                </c:pt>
                <c:pt idx="3">
                  <c:v>Rwanda</c:v>
                </c:pt>
                <c:pt idx="4">
                  <c:v>South Sudan</c:v>
                </c:pt>
                <c:pt idx="5">
                  <c:v>D.R. Congo</c:v>
                </c:pt>
                <c:pt idx="6">
                  <c:v>Somalia</c:v>
                </c:pt>
                <c:pt idx="7">
                  <c:v>Others</c:v>
                </c:pt>
              </c:strCache>
            </c:strRef>
          </c:cat>
          <c:val>
            <c:numRef>
              <c:f>Sheet3!$E$3:$E$10</c:f>
              <c:numCache>
                <c:formatCode>#,##0</c:formatCode>
                <c:ptCount val="8"/>
                <c:pt idx="0">
                  <c:v>677467</c:v>
                </c:pt>
                <c:pt idx="1">
                  <c:v>39231</c:v>
                </c:pt>
                <c:pt idx="2">
                  <c:v>2300</c:v>
                </c:pt>
                <c:pt idx="3">
                  <c:v>18619</c:v>
                </c:pt>
                <c:pt idx="4">
                  <c:v>150418</c:v>
                </c:pt>
                <c:pt idx="5">
                  <c:v>88344</c:v>
                </c:pt>
                <c:pt idx="6" formatCode="General">
                  <c:v>19</c:v>
                </c:pt>
                <c:pt idx="7" formatCode="General">
                  <c:v>310</c:v>
                </c:pt>
              </c:numCache>
            </c:numRef>
          </c:val>
          <c:extLst>
            <c:ext xmlns:c16="http://schemas.microsoft.com/office/drawing/2014/chart" uri="{C3380CC4-5D6E-409C-BE32-E72D297353CC}">
              <c16:uniqueId val="{00000010-FFEA-41B5-9318-0B1A1419C998}"/>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Palatino Linotype" panose="02040502050505030304"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solidFill>
                <a:latin typeface="Palatino Linotype" panose="02040502050505030304" pitchFamily="18" charset="0"/>
                <a:ea typeface="+mn-ea"/>
                <a:cs typeface="+mn-cs"/>
              </a:defRPr>
            </a:pPr>
            <a:r>
              <a:rPr lang="en-US"/>
              <a:t>Import: 2022 Transit Traffic Share</a:t>
            </a:r>
          </a:p>
        </c:rich>
      </c:tx>
      <c:layout>
        <c:manualLayout>
          <c:xMode val="edge"/>
          <c:yMode val="edge"/>
          <c:x val="0.16392184946183119"/>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Palatino Linotype" panose="02040502050505030304" pitchFamily="18" charset="0"/>
              <a:ea typeface="+mn-ea"/>
              <a:cs typeface="+mn-cs"/>
            </a:defRPr>
          </a:pPr>
          <a:endParaRPr lang="en-US"/>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2E1-41D8-A732-776D41404C79}"/>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72E1-41D8-A732-776D41404C79}"/>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72E1-41D8-A732-776D41404C79}"/>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72E1-41D8-A732-776D41404C79}"/>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72E1-41D8-A732-776D41404C79}"/>
              </c:ext>
            </c:extLst>
          </c:dPt>
          <c:dPt>
            <c:idx val="5"/>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72E1-41D8-A732-776D41404C79}"/>
              </c:ext>
            </c:extLst>
          </c:dPt>
          <c:dPt>
            <c:idx val="6"/>
            <c:bubble3D val="0"/>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72E1-41D8-A732-776D41404C79}"/>
              </c:ext>
            </c:extLst>
          </c:dPt>
          <c:dPt>
            <c:idx val="7"/>
            <c:bubble3D val="0"/>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72E1-41D8-A732-776D41404C79}"/>
              </c:ext>
            </c:extLst>
          </c:dPt>
          <c:dLbls>
            <c:dLbl>
              <c:idx val="1"/>
              <c:layout>
                <c:manualLayout>
                  <c:x val="6.9853738921375448E-3"/>
                  <c:y val="9.62695669158136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72E1-41D8-A732-776D41404C79}"/>
                </c:ext>
              </c:extLst>
            </c:dLbl>
            <c:dLbl>
              <c:idx val="2"/>
              <c:layout>
                <c:manualLayout>
                  <c:x val="-7.3346425867444554E-2"/>
                  <c:y val="-3.208985563860396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72E1-41D8-A732-776D41404C79}"/>
                </c:ext>
              </c:extLst>
            </c:dLbl>
            <c:dLbl>
              <c:idx val="3"/>
              <c:layout>
                <c:manualLayout>
                  <c:x val="-3.201592715490804E-17"/>
                  <c:y val="-5.776174014948819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2E1-41D8-A732-776D41404C79}"/>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(Sheet3!$A$3,Sheet3!$A$6,Sheet3!$A$9,Sheet3!$A$12,Sheet3!$A$15,Sheet3!$A$18,Sheet3!$A$21,Sheet3!$A$24)</c:f>
              <c:strCache>
                <c:ptCount val="8"/>
                <c:pt idx="0">
                  <c:v>Uganda</c:v>
                </c:pt>
                <c:pt idx="1">
                  <c:v>Tanzania</c:v>
                </c:pt>
                <c:pt idx="2">
                  <c:v>Burundi</c:v>
                </c:pt>
                <c:pt idx="3">
                  <c:v>Rwanda</c:v>
                </c:pt>
                <c:pt idx="4">
                  <c:v>South Sudan</c:v>
                </c:pt>
                <c:pt idx="5">
                  <c:v>D.R. Congo</c:v>
                </c:pt>
                <c:pt idx="6">
                  <c:v>Somalia</c:v>
                </c:pt>
                <c:pt idx="7">
                  <c:v>Others</c:v>
                </c:pt>
              </c:strCache>
            </c:strRef>
          </c:cat>
          <c:val>
            <c:numRef>
              <c:f>(Sheet3!$B$3,Sheet3!$B$6,Sheet3!$B$9,Sheet3!$B$12,Sheet3!$B$15,Sheet3!$B$18,Sheet3!$B$21,Sheet3!$B$24)</c:f>
              <c:numCache>
                <c:formatCode>#,##0</c:formatCode>
                <c:ptCount val="8"/>
                <c:pt idx="0">
                  <c:v>6641941</c:v>
                </c:pt>
                <c:pt idx="1">
                  <c:v>196300</c:v>
                </c:pt>
                <c:pt idx="2">
                  <c:v>11595</c:v>
                </c:pt>
                <c:pt idx="3">
                  <c:v>411238</c:v>
                </c:pt>
                <c:pt idx="4">
                  <c:v>1112163</c:v>
                </c:pt>
                <c:pt idx="5">
                  <c:v>874544</c:v>
                </c:pt>
                <c:pt idx="6" formatCode="General">
                  <c:v>171</c:v>
                </c:pt>
                <c:pt idx="7">
                  <c:v>9415</c:v>
                </c:pt>
              </c:numCache>
            </c:numRef>
          </c:val>
          <c:extLst>
            <c:ext xmlns:c16="http://schemas.microsoft.com/office/drawing/2014/chart" uri="{C3380CC4-5D6E-409C-BE32-E72D297353CC}">
              <c16:uniqueId val="{00000010-72E1-41D8-A732-776D41404C79}"/>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Palatino Linotype" panose="0204050205050503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Palatino Linotype" panose="02040502050505030304" pitchFamily="18" charset="0"/>
                <a:ea typeface="+mn-ea"/>
                <a:cs typeface="+mn-cs"/>
              </a:defRPr>
            </a:pPr>
            <a:r>
              <a:rPr lang="en-US" sz="1000"/>
              <a:t>CARGO THROUGHPUT: IMPORTS &amp; EXPORTS </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Palatino Linotype" panose="02040502050505030304" pitchFamily="18" charset="0"/>
              <a:ea typeface="+mn-ea"/>
              <a:cs typeface="+mn-cs"/>
            </a:defRPr>
          </a:pPr>
          <a:endParaRPr lang="en-US"/>
        </a:p>
      </c:txPr>
    </c:title>
    <c:autoTitleDeleted val="0"/>
    <c:plotArea>
      <c:layout/>
      <c:barChart>
        <c:barDir val="col"/>
        <c:grouping val="clustered"/>
        <c:varyColors val="0"/>
        <c:ser>
          <c:idx val="0"/>
          <c:order val="0"/>
          <c:tx>
            <c:strRef>
              <c:f>'[KPA STATS 2011-2022.xlsx]cargo throughput'!$A$7</c:f>
              <c:strCache>
                <c:ptCount val="1"/>
                <c:pt idx="0">
                  <c:v>TOTAL IMPORTS</c:v>
                </c:pt>
              </c:strCache>
            </c:strRef>
          </c:tx>
          <c:spPr>
            <a:solidFill>
              <a:schemeClr val="accent1"/>
            </a:solidFill>
            <a:ln>
              <a:noFill/>
            </a:ln>
            <a:effectLst/>
          </c:spPr>
          <c:invertIfNegative val="0"/>
          <c:cat>
            <c:numRef>
              <c:f>'[KPA STATS 2011-2022.xlsx]cargo throughput'!$B$1:$S$1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'[KPA STATS 2011-2022.xlsx]cargo throughput'!$B$7:$S$7</c:f>
              <c:numCache>
                <c:formatCode>#,##0</c:formatCode>
                <c:ptCount val="18"/>
                <c:pt idx="0">
                  <c:v>10700</c:v>
                </c:pt>
                <c:pt idx="1">
                  <c:v>11846</c:v>
                </c:pt>
                <c:pt idx="2">
                  <c:v>13062</c:v>
                </c:pt>
                <c:pt idx="3">
                  <c:v>13311</c:v>
                </c:pt>
                <c:pt idx="4">
                  <c:v>16508</c:v>
                </c:pt>
                <c:pt idx="5">
                  <c:v>16201</c:v>
                </c:pt>
                <c:pt idx="6">
                  <c:v>16938</c:v>
                </c:pt>
                <c:pt idx="7">
                  <c:v>18732</c:v>
                </c:pt>
                <c:pt idx="8">
                  <c:v>19150</c:v>
                </c:pt>
                <c:pt idx="9">
                  <c:v>20777</c:v>
                </c:pt>
                <c:pt idx="10">
                  <c:v>22680</c:v>
                </c:pt>
                <c:pt idx="11">
                  <c:v>23116</c:v>
                </c:pt>
                <c:pt idx="12">
                  <c:v>25604</c:v>
                </c:pt>
                <c:pt idx="13">
                  <c:v>25475</c:v>
                </c:pt>
                <c:pt idx="14">
                  <c:v>27558</c:v>
                </c:pt>
                <c:pt idx="15">
                  <c:v>27770</c:v>
                </c:pt>
                <c:pt idx="16">
                  <c:v>27332</c:v>
                </c:pt>
                <c:pt idx="17">
                  <c:v>26713</c:v>
                </c:pt>
              </c:numCache>
            </c:numRef>
          </c:val>
          <c:extLst>
            <c:ext xmlns:c16="http://schemas.microsoft.com/office/drawing/2014/chart" uri="{C3380CC4-5D6E-409C-BE32-E72D297353CC}">
              <c16:uniqueId val="{00000000-CA89-4789-AD6B-515EBFE4D285}"/>
            </c:ext>
          </c:extLst>
        </c:ser>
        <c:ser>
          <c:idx val="1"/>
          <c:order val="1"/>
          <c:tx>
            <c:strRef>
              <c:f>'[KPA STATS 2011-2022.xlsx]cargo throughput'!$A$16</c:f>
              <c:strCache>
                <c:ptCount val="1"/>
                <c:pt idx="0">
                  <c:v>TOTAL EXPORTS</c:v>
                </c:pt>
              </c:strCache>
            </c:strRef>
          </c:tx>
          <c:spPr>
            <a:solidFill>
              <a:schemeClr val="accent2"/>
            </a:solidFill>
            <a:ln>
              <a:noFill/>
            </a:ln>
            <a:effectLst/>
          </c:spPr>
          <c:invertIfNegative val="0"/>
          <c:cat>
            <c:numRef>
              <c:f>'[KPA STATS 2011-2022.xlsx]cargo throughput'!$B$1:$S$1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'[KPA STATS 2011-2022.xlsx]cargo throughput'!$B$16:$S$16</c:f>
              <c:numCache>
                <c:formatCode>#,##0</c:formatCode>
                <c:ptCount val="18"/>
                <c:pt idx="0">
                  <c:v>2278</c:v>
                </c:pt>
                <c:pt idx="1">
                  <c:v>2255</c:v>
                </c:pt>
                <c:pt idx="2">
                  <c:v>2474</c:v>
                </c:pt>
                <c:pt idx="3">
                  <c:v>2685</c:v>
                </c:pt>
                <c:pt idx="4">
                  <c:v>2449</c:v>
                </c:pt>
                <c:pt idx="5">
                  <c:v>2575</c:v>
                </c:pt>
                <c:pt idx="6">
                  <c:v>2788</c:v>
                </c:pt>
                <c:pt idx="7">
                  <c:v>3045</c:v>
                </c:pt>
                <c:pt idx="8">
                  <c:v>2983</c:v>
                </c:pt>
                <c:pt idx="9">
                  <c:v>3366</c:v>
                </c:pt>
                <c:pt idx="10">
                  <c:v>3534</c:v>
                </c:pt>
                <c:pt idx="11">
                  <c:v>3659</c:v>
                </c:pt>
                <c:pt idx="12">
                  <c:v>3794</c:v>
                </c:pt>
                <c:pt idx="13">
                  <c:v>4125</c:v>
                </c:pt>
                <c:pt idx="14">
                  <c:v>4277</c:v>
                </c:pt>
                <c:pt idx="15">
                  <c:v>4205</c:v>
                </c:pt>
                <c:pt idx="16">
                  <c:v>4612</c:v>
                </c:pt>
                <c:pt idx="17">
                  <c:v>4771</c:v>
                </c:pt>
              </c:numCache>
            </c:numRef>
          </c:val>
          <c:extLst>
            <c:ext xmlns:c16="http://schemas.microsoft.com/office/drawing/2014/chart" uri="{C3380CC4-5D6E-409C-BE32-E72D297353CC}">
              <c16:uniqueId val="{00000001-CA89-4789-AD6B-515EBFE4D285}"/>
            </c:ext>
          </c:extLst>
        </c:ser>
        <c:dLbls>
          <c:showLegendKey val="0"/>
          <c:showVal val="0"/>
          <c:showCatName val="0"/>
          <c:showSerName val="0"/>
          <c:showPercent val="0"/>
          <c:showBubbleSize val="0"/>
        </c:dLbls>
        <c:gapWidth val="219"/>
        <c:overlap val="-27"/>
        <c:axId val="1094037328"/>
        <c:axId val="64085728"/>
      </c:barChart>
      <c:catAx>
        <c:axId val="109403732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crossAx val="64085728"/>
        <c:crosses val="autoZero"/>
        <c:auto val="1"/>
        <c:lblAlgn val="ctr"/>
        <c:lblOffset val="100"/>
        <c:noMultiLvlLbl val="0"/>
      </c:catAx>
      <c:valAx>
        <c:axId val="6408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Cargo Throughput ('000' MT)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094037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latin typeface="Palatino Linotype" panose="0204050205050503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Palatino Linotype" panose="02040502050505030304" pitchFamily="18" charset="0"/>
              <a:ea typeface="+mn-ea"/>
              <a:cs typeface="+mn-cs"/>
            </a:defRPr>
          </a:pPr>
          <a:endParaRPr lang="en-US"/>
        </a:p>
      </c:txPr>
    </c:title>
    <c:autoTitleDeleted val="0"/>
    <c:plotArea>
      <c:layout/>
      <c:lineChart>
        <c:grouping val="standard"/>
        <c:varyColors val="0"/>
        <c:ser>
          <c:idx val="0"/>
          <c:order val="0"/>
          <c:tx>
            <c:strRef>
              <c:f>'[KPA STATS 2011-2022.xlsx]cargo throughput'!$A$24</c:f>
              <c:strCache>
                <c:ptCount val="1"/>
                <c:pt idx="0">
                  <c:v>Container Traffic (TEU)</c:v>
                </c:pt>
              </c:strCache>
            </c:strRef>
          </c:tx>
          <c:spPr>
            <a:ln w="28575" cap="rnd">
              <a:solidFill>
                <a:schemeClr val="accent1"/>
              </a:solidFill>
              <a:round/>
            </a:ln>
            <a:effectLst/>
          </c:spPr>
          <c:marker>
            <c:symbol val="none"/>
          </c:marker>
          <c:cat>
            <c:numRef>
              <c:f>'[KPA STATS 2011-2022.xlsx]cargo throughput'!$B$1:$S$1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'[KPA STATS 2011-2022.xlsx]cargo throughput'!$B$24:$S$24</c:f>
              <c:numCache>
                <c:formatCode>#,##0</c:formatCode>
                <c:ptCount val="18"/>
                <c:pt idx="0">
                  <c:v>436671</c:v>
                </c:pt>
                <c:pt idx="1">
                  <c:v>479355</c:v>
                </c:pt>
                <c:pt idx="2">
                  <c:v>585367</c:v>
                </c:pt>
                <c:pt idx="3">
                  <c:v>615733</c:v>
                </c:pt>
                <c:pt idx="4">
                  <c:v>618816</c:v>
                </c:pt>
                <c:pt idx="5">
                  <c:v>695600</c:v>
                </c:pt>
                <c:pt idx="6">
                  <c:v>770804</c:v>
                </c:pt>
                <c:pt idx="7">
                  <c:v>903463</c:v>
                </c:pt>
                <c:pt idx="8">
                  <c:v>894000</c:v>
                </c:pt>
                <c:pt idx="9">
                  <c:v>1012002</c:v>
                </c:pt>
                <c:pt idx="10">
                  <c:v>1076118</c:v>
                </c:pt>
                <c:pt idx="11">
                  <c:v>1091371</c:v>
                </c:pt>
                <c:pt idx="12">
                  <c:v>1189957</c:v>
                </c:pt>
                <c:pt idx="13">
                  <c:v>1303862</c:v>
                </c:pt>
                <c:pt idx="14">
                  <c:v>1416654</c:v>
                </c:pt>
                <c:pt idx="15">
                  <c:v>1359579</c:v>
                </c:pt>
                <c:pt idx="16">
                  <c:v>1435250</c:v>
                </c:pt>
                <c:pt idx="17">
                  <c:v>1449863</c:v>
                </c:pt>
              </c:numCache>
            </c:numRef>
          </c:val>
          <c:smooth val="0"/>
          <c:extLst>
            <c:ext xmlns:c16="http://schemas.microsoft.com/office/drawing/2014/chart" uri="{C3380CC4-5D6E-409C-BE32-E72D297353CC}">
              <c16:uniqueId val="{00000000-5304-46BD-B7B5-F5DA4612510E}"/>
            </c:ext>
          </c:extLst>
        </c:ser>
        <c:dLbls>
          <c:showLegendKey val="0"/>
          <c:showVal val="0"/>
          <c:showCatName val="0"/>
          <c:showSerName val="0"/>
          <c:showPercent val="0"/>
          <c:showBubbleSize val="0"/>
        </c:dLbls>
        <c:smooth val="0"/>
        <c:axId val="1166703744"/>
        <c:axId val="1157315216"/>
      </c:lineChart>
      <c:catAx>
        <c:axId val="116670374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157315216"/>
        <c:crosses val="autoZero"/>
        <c:auto val="1"/>
        <c:lblAlgn val="ctr"/>
        <c:lblOffset val="100"/>
        <c:noMultiLvlLbl val="0"/>
      </c:catAx>
      <c:valAx>
        <c:axId val="115731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Container Traffic (TEU)</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166703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Palatino Linotype" panose="0204050205050503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Palatino Linotype" panose="02040502050505030304" pitchFamily="18" charset="0"/>
                <a:ea typeface="+mn-ea"/>
                <a:cs typeface="+mn-cs"/>
              </a:defRPr>
            </a:pPr>
            <a:r>
              <a:rPr lang="en-US"/>
              <a:t>Container Volume at Mombasa 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Palatino Linotype" panose="02040502050505030304" pitchFamily="18" charset="0"/>
              <a:ea typeface="+mn-ea"/>
              <a:cs typeface="+mn-cs"/>
            </a:defRPr>
          </a:pPr>
          <a:endParaRPr lang="en-US"/>
        </a:p>
      </c:txPr>
    </c:title>
    <c:autoTitleDeleted val="0"/>
    <c:plotArea>
      <c:layout/>
      <c:barChart>
        <c:barDir val="col"/>
        <c:grouping val="stacked"/>
        <c:varyColors val="0"/>
        <c:ser>
          <c:idx val="0"/>
          <c:order val="0"/>
          <c:tx>
            <c:strRef>
              <c:f>'[KPA STATS 2011-2022.xlsx]container traffic'!$A$5</c:f>
              <c:strCache>
                <c:ptCount val="1"/>
                <c:pt idx="0">
                  <c:v>IMPORTS </c:v>
                </c:pt>
              </c:strCache>
            </c:strRef>
          </c:tx>
          <c:spPr>
            <a:solidFill>
              <a:schemeClr val="accent1"/>
            </a:solidFill>
            <a:ln>
              <a:noFill/>
            </a:ln>
            <a:effectLst/>
          </c:spPr>
          <c:invertIfNegative val="0"/>
          <c:cat>
            <c:numRef>
              <c:f>'[KPA STATS 2011-2022.xlsx]container traffic'!$B$2:$S$2</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'[KPA STATS 2011-2022.xlsx]container traffic'!$B$5:$S$5</c:f>
              <c:numCache>
                <c:formatCode>#,##0</c:formatCode>
                <c:ptCount val="18"/>
                <c:pt idx="0">
                  <c:v>207800</c:v>
                </c:pt>
                <c:pt idx="1">
                  <c:v>229500</c:v>
                </c:pt>
                <c:pt idx="2">
                  <c:v>282000</c:v>
                </c:pt>
                <c:pt idx="3">
                  <c:v>297400</c:v>
                </c:pt>
                <c:pt idx="4">
                  <c:v>307900</c:v>
                </c:pt>
                <c:pt idx="5">
                  <c:v>345300</c:v>
                </c:pt>
                <c:pt idx="6">
                  <c:v>392647</c:v>
                </c:pt>
                <c:pt idx="7">
                  <c:v>444772</c:v>
                </c:pt>
                <c:pt idx="8">
                  <c:v>449389</c:v>
                </c:pt>
                <c:pt idx="9">
                  <c:v>488672</c:v>
                </c:pt>
                <c:pt idx="10">
                  <c:v>520056</c:v>
                </c:pt>
                <c:pt idx="11">
                  <c:v>535983</c:v>
                </c:pt>
                <c:pt idx="12">
                  <c:v>561455</c:v>
                </c:pt>
                <c:pt idx="13">
                  <c:v>601887</c:v>
                </c:pt>
                <c:pt idx="14">
                  <c:v>601522</c:v>
                </c:pt>
                <c:pt idx="15">
                  <c:v>600029</c:v>
                </c:pt>
                <c:pt idx="16">
                  <c:v>608159</c:v>
                </c:pt>
                <c:pt idx="17">
                  <c:v>623127</c:v>
                </c:pt>
              </c:numCache>
            </c:numRef>
          </c:val>
          <c:extLst>
            <c:ext xmlns:c16="http://schemas.microsoft.com/office/drawing/2014/chart" uri="{C3380CC4-5D6E-409C-BE32-E72D297353CC}">
              <c16:uniqueId val="{00000000-D1B6-4512-8A23-C180C200A1D7}"/>
            </c:ext>
          </c:extLst>
        </c:ser>
        <c:ser>
          <c:idx val="1"/>
          <c:order val="1"/>
          <c:tx>
            <c:strRef>
              <c:f>'[KPA STATS 2011-2022.xlsx]container traffic'!$A$8</c:f>
              <c:strCache>
                <c:ptCount val="1"/>
                <c:pt idx="0">
                  <c:v>EXPORTS </c:v>
                </c:pt>
              </c:strCache>
            </c:strRef>
          </c:tx>
          <c:spPr>
            <a:solidFill>
              <a:schemeClr val="accent2"/>
            </a:solidFill>
            <a:ln>
              <a:noFill/>
            </a:ln>
            <a:effectLst/>
          </c:spPr>
          <c:invertIfNegative val="0"/>
          <c:cat>
            <c:numRef>
              <c:f>'[KPA STATS 2011-2022.xlsx]container traffic'!$B$2:$S$2</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'[KPA STATS 2011-2022.xlsx]container traffic'!$B$8:$S$8</c:f>
              <c:numCache>
                <c:formatCode>#,##0</c:formatCode>
                <c:ptCount val="18"/>
                <c:pt idx="0">
                  <c:v>201600</c:v>
                </c:pt>
                <c:pt idx="1">
                  <c:v>218600</c:v>
                </c:pt>
                <c:pt idx="2">
                  <c:v>266900</c:v>
                </c:pt>
                <c:pt idx="3">
                  <c:v>283900</c:v>
                </c:pt>
                <c:pt idx="4">
                  <c:v>301500</c:v>
                </c:pt>
                <c:pt idx="5">
                  <c:v>335700</c:v>
                </c:pt>
                <c:pt idx="6">
                  <c:v>358230</c:v>
                </c:pt>
                <c:pt idx="7">
                  <c:v>446624</c:v>
                </c:pt>
                <c:pt idx="8">
                  <c:v>428342</c:v>
                </c:pt>
                <c:pt idx="9">
                  <c:v>462476</c:v>
                </c:pt>
                <c:pt idx="10">
                  <c:v>513372</c:v>
                </c:pt>
                <c:pt idx="11">
                  <c:v>507357</c:v>
                </c:pt>
                <c:pt idx="12">
                  <c:v>541263</c:v>
                </c:pt>
                <c:pt idx="13">
                  <c:v>574682</c:v>
                </c:pt>
                <c:pt idx="14">
                  <c:v>595960</c:v>
                </c:pt>
                <c:pt idx="15">
                  <c:v>575919</c:v>
                </c:pt>
                <c:pt idx="16">
                  <c:v>597862</c:v>
                </c:pt>
                <c:pt idx="17">
                  <c:v>608290</c:v>
                </c:pt>
              </c:numCache>
            </c:numRef>
          </c:val>
          <c:extLst>
            <c:ext xmlns:c16="http://schemas.microsoft.com/office/drawing/2014/chart" uri="{C3380CC4-5D6E-409C-BE32-E72D297353CC}">
              <c16:uniqueId val="{00000001-D1B6-4512-8A23-C180C200A1D7}"/>
            </c:ext>
          </c:extLst>
        </c:ser>
        <c:ser>
          <c:idx val="2"/>
          <c:order val="2"/>
          <c:tx>
            <c:strRef>
              <c:f>'[KPA STATS 2011-2022.xlsx]container traffic'!$A$11</c:f>
              <c:strCache>
                <c:ptCount val="1"/>
                <c:pt idx="0">
                  <c:v>TRANSHIPMENT </c:v>
                </c:pt>
              </c:strCache>
            </c:strRef>
          </c:tx>
          <c:spPr>
            <a:solidFill>
              <a:schemeClr val="accent3"/>
            </a:solidFill>
            <a:ln>
              <a:noFill/>
            </a:ln>
            <a:effectLst/>
          </c:spPr>
          <c:invertIfNegative val="0"/>
          <c:cat>
            <c:numRef>
              <c:f>'[KPA STATS 2011-2022.xlsx]container traffic'!$B$2:$S$2</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'[KPA STATS 2011-2022.xlsx]container traffic'!$B$11:$S$11</c:f>
              <c:numCache>
                <c:formatCode>#,##0</c:formatCode>
                <c:ptCount val="18"/>
                <c:pt idx="0">
                  <c:v>27300</c:v>
                </c:pt>
                <c:pt idx="1">
                  <c:v>31300</c:v>
                </c:pt>
                <c:pt idx="2">
                  <c:v>36500</c:v>
                </c:pt>
                <c:pt idx="3">
                  <c:v>34500</c:v>
                </c:pt>
                <c:pt idx="4">
                  <c:v>9500</c:v>
                </c:pt>
                <c:pt idx="5">
                  <c:v>14600</c:v>
                </c:pt>
                <c:pt idx="6">
                  <c:v>19927</c:v>
                </c:pt>
                <c:pt idx="7">
                  <c:v>12067</c:v>
                </c:pt>
                <c:pt idx="8">
                  <c:v>16269</c:v>
                </c:pt>
                <c:pt idx="9">
                  <c:v>60854</c:v>
                </c:pt>
                <c:pt idx="10">
                  <c:v>42690</c:v>
                </c:pt>
                <c:pt idx="11">
                  <c:v>48031</c:v>
                </c:pt>
                <c:pt idx="12">
                  <c:v>81203</c:v>
                </c:pt>
                <c:pt idx="13">
                  <c:v>121577</c:v>
                </c:pt>
                <c:pt idx="14">
                  <c:v>211604</c:v>
                </c:pt>
                <c:pt idx="15">
                  <c:v>175827</c:v>
                </c:pt>
                <c:pt idx="16">
                  <c:v>220487</c:v>
                </c:pt>
                <c:pt idx="17">
                  <c:v>210170</c:v>
                </c:pt>
              </c:numCache>
            </c:numRef>
          </c:val>
          <c:extLst>
            <c:ext xmlns:c16="http://schemas.microsoft.com/office/drawing/2014/chart" uri="{C3380CC4-5D6E-409C-BE32-E72D297353CC}">
              <c16:uniqueId val="{00000002-D1B6-4512-8A23-C180C200A1D7}"/>
            </c:ext>
          </c:extLst>
        </c:ser>
        <c:dLbls>
          <c:showLegendKey val="0"/>
          <c:showVal val="0"/>
          <c:showCatName val="0"/>
          <c:showSerName val="0"/>
          <c:showPercent val="0"/>
          <c:showBubbleSize val="0"/>
        </c:dLbls>
        <c:gapWidth val="150"/>
        <c:overlap val="100"/>
        <c:axId val="1166727392"/>
        <c:axId val="1741998032"/>
      </c:barChart>
      <c:catAx>
        <c:axId val="11667273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741998032"/>
        <c:crosses val="autoZero"/>
        <c:auto val="1"/>
        <c:lblAlgn val="ctr"/>
        <c:lblOffset val="100"/>
        <c:noMultiLvlLbl val="0"/>
      </c:catAx>
      <c:valAx>
        <c:axId val="174199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Container Throughput (TEU)</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16672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Palatino Linotype" panose="0204050205050503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Palatino Linotype" panose="02040502050505030304" pitchFamily="18" charset="0"/>
                <a:ea typeface="+mn-ea"/>
                <a:cs typeface="+mn-cs"/>
              </a:defRPr>
            </a:pPr>
            <a:r>
              <a:rPr lang="en-US"/>
              <a:t>IMPORTS, EXPORTS &amp; TRANSHIPMENTS</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Palatino Linotype" panose="02040502050505030304" pitchFamily="18" charset="0"/>
              <a:ea typeface="+mn-ea"/>
              <a:cs typeface="+mn-cs"/>
            </a:defRPr>
          </a:pPr>
          <a:endParaRPr lang="en-US"/>
        </a:p>
      </c:txPr>
    </c:title>
    <c:autoTitleDeleted val="0"/>
    <c:plotArea>
      <c:layout/>
      <c:lineChart>
        <c:grouping val="standard"/>
        <c:varyColors val="0"/>
        <c:ser>
          <c:idx val="0"/>
          <c:order val="0"/>
          <c:tx>
            <c:strRef>
              <c:f>'[KPA STATS 2011-2022.xlsx]cargo throughput'!$A$7</c:f>
              <c:strCache>
                <c:ptCount val="1"/>
                <c:pt idx="0">
                  <c:v>TOTAL IMPORTS</c:v>
                </c:pt>
              </c:strCache>
            </c:strRef>
          </c:tx>
          <c:spPr>
            <a:ln w="28575" cap="rnd">
              <a:solidFill>
                <a:schemeClr val="accent6"/>
              </a:solidFill>
              <a:round/>
            </a:ln>
            <a:effectLst/>
          </c:spPr>
          <c:marker>
            <c:symbol val="none"/>
          </c:marker>
          <c:cat>
            <c:numRef>
              <c:f>'[KPA STATS 2011-2022.xlsx]cargo throughput'!$B$1:$S$1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'[KPA STATS 2011-2022.xlsx]cargo throughput'!$B$7:$S$7</c:f>
              <c:numCache>
                <c:formatCode>#,##0</c:formatCode>
                <c:ptCount val="18"/>
                <c:pt idx="0">
                  <c:v>10700</c:v>
                </c:pt>
                <c:pt idx="1">
                  <c:v>11846</c:v>
                </c:pt>
                <c:pt idx="2">
                  <c:v>13062</c:v>
                </c:pt>
                <c:pt idx="3">
                  <c:v>13311</c:v>
                </c:pt>
                <c:pt idx="4">
                  <c:v>16508</c:v>
                </c:pt>
                <c:pt idx="5">
                  <c:v>16201</c:v>
                </c:pt>
                <c:pt idx="6">
                  <c:v>16938</c:v>
                </c:pt>
                <c:pt idx="7">
                  <c:v>18732</c:v>
                </c:pt>
                <c:pt idx="8">
                  <c:v>19150</c:v>
                </c:pt>
                <c:pt idx="9">
                  <c:v>20777</c:v>
                </c:pt>
                <c:pt idx="10">
                  <c:v>22680</c:v>
                </c:pt>
                <c:pt idx="11">
                  <c:v>23116</c:v>
                </c:pt>
                <c:pt idx="12">
                  <c:v>25604</c:v>
                </c:pt>
                <c:pt idx="13">
                  <c:v>25475</c:v>
                </c:pt>
                <c:pt idx="14">
                  <c:v>27558</c:v>
                </c:pt>
                <c:pt idx="15">
                  <c:v>27770</c:v>
                </c:pt>
                <c:pt idx="16">
                  <c:v>27332</c:v>
                </c:pt>
                <c:pt idx="17">
                  <c:v>26713</c:v>
                </c:pt>
              </c:numCache>
            </c:numRef>
          </c:val>
          <c:smooth val="0"/>
          <c:extLst>
            <c:ext xmlns:c16="http://schemas.microsoft.com/office/drawing/2014/chart" uri="{C3380CC4-5D6E-409C-BE32-E72D297353CC}">
              <c16:uniqueId val="{00000000-E822-47C0-A674-71E359724BD1}"/>
            </c:ext>
          </c:extLst>
        </c:ser>
        <c:ser>
          <c:idx val="1"/>
          <c:order val="1"/>
          <c:tx>
            <c:strRef>
              <c:f>'[KPA STATS 2011-2022.xlsx]cargo throughput'!$A$16</c:f>
              <c:strCache>
                <c:ptCount val="1"/>
                <c:pt idx="0">
                  <c:v>TOTAL EXPORTS</c:v>
                </c:pt>
              </c:strCache>
            </c:strRef>
          </c:tx>
          <c:spPr>
            <a:ln w="28575" cap="rnd">
              <a:solidFill>
                <a:schemeClr val="accent5"/>
              </a:solidFill>
              <a:round/>
            </a:ln>
            <a:effectLst/>
          </c:spPr>
          <c:marker>
            <c:symbol val="none"/>
          </c:marker>
          <c:cat>
            <c:numRef>
              <c:f>'[KPA STATS 2011-2022.xlsx]cargo throughput'!$B$1:$S$1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'[KPA STATS 2011-2022.xlsx]cargo throughput'!$B$16:$S$16</c:f>
              <c:numCache>
                <c:formatCode>#,##0</c:formatCode>
                <c:ptCount val="18"/>
                <c:pt idx="0">
                  <c:v>2278</c:v>
                </c:pt>
                <c:pt idx="1">
                  <c:v>2255</c:v>
                </c:pt>
                <c:pt idx="2">
                  <c:v>2474</c:v>
                </c:pt>
                <c:pt idx="3">
                  <c:v>2685</c:v>
                </c:pt>
                <c:pt idx="4">
                  <c:v>2449</c:v>
                </c:pt>
                <c:pt idx="5">
                  <c:v>2575</c:v>
                </c:pt>
                <c:pt idx="6">
                  <c:v>2788</c:v>
                </c:pt>
                <c:pt idx="7">
                  <c:v>3045</c:v>
                </c:pt>
                <c:pt idx="8">
                  <c:v>2983</c:v>
                </c:pt>
                <c:pt idx="9">
                  <c:v>3366</c:v>
                </c:pt>
                <c:pt idx="10">
                  <c:v>3534</c:v>
                </c:pt>
                <c:pt idx="11">
                  <c:v>3659</c:v>
                </c:pt>
                <c:pt idx="12">
                  <c:v>3794</c:v>
                </c:pt>
                <c:pt idx="13">
                  <c:v>4125</c:v>
                </c:pt>
                <c:pt idx="14">
                  <c:v>4277</c:v>
                </c:pt>
                <c:pt idx="15">
                  <c:v>4205</c:v>
                </c:pt>
                <c:pt idx="16">
                  <c:v>4612</c:v>
                </c:pt>
                <c:pt idx="17">
                  <c:v>4771</c:v>
                </c:pt>
              </c:numCache>
            </c:numRef>
          </c:val>
          <c:smooth val="0"/>
          <c:extLst>
            <c:ext xmlns:c16="http://schemas.microsoft.com/office/drawing/2014/chart" uri="{C3380CC4-5D6E-409C-BE32-E72D297353CC}">
              <c16:uniqueId val="{00000001-E822-47C0-A674-71E359724BD1}"/>
            </c:ext>
          </c:extLst>
        </c:ser>
        <c:ser>
          <c:idx val="2"/>
          <c:order val="2"/>
          <c:tx>
            <c:strRef>
              <c:f>'[KPA STATS 2011-2022.xlsx]cargo throughput'!$A$20</c:f>
              <c:strCache>
                <c:ptCount val="1"/>
                <c:pt idx="0">
                  <c:v>Transhipment ('000' MT)</c:v>
                </c:pt>
              </c:strCache>
            </c:strRef>
          </c:tx>
          <c:spPr>
            <a:ln w="28575" cap="rnd">
              <a:solidFill>
                <a:schemeClr val="accent4"/>
              </a:solidFill>
              <a:round/>
            </a:ln>
            <a:effectLst/>
          </c:spPr>
          <c:marker>
            <c:symbol val="none"/>
          </c:marker>
          <c:cat>
            <c:numRef>
              <c:f>'[KPA STATS 2011-2022.xlsx]cargo throughput'!$B$1:$S$1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'[KPA STATS 2011-2022.xlsx]cargo throughput'!$B$20:$S$20</c:f>
              <c:numCache>
                <c:formatCode>General</c:formatCode>
                <c:ptCount val="18"/>
                <c:pt idx="0">
                  <c:v>303</c:v>
                </c:pt>
                <c:pt idx="1">
                  <c:v>318</c:v>
                </c:pt>
                <c:pt idx="2">
                  <c:v>426</c:v>
                </c:pt>
                <c:pt idx="3">
                  <c:v>419</c:v>
                </c:pt>
                <c:pt idx="4">
                  <c:v>105</c:v>
                </c:pt>
                <c:pt idx="5">
                  <c:v>158</c:v>
                </c:pt>
                <c:pt idx="6">
                  <c:v>227</c:v>
                </c:pt>
                <c:pt idx="7">
                  <c:v>143</c:v>
                </c:pt>
                <c:pt idx="8">
                  <c:v>174</c:v>
                </c:pt>
                <c:pt idx="9">
                  <c:v>732</c:v>
                </c:pt>
                <c:pt idx="10">
                  <c:v>518</c:v>
                </c:pt>
                <c:pt idx="11">
                  <c:v>589</c:v>
                </c:pt>
                <c:pt idx="12">
                  <c:v>874</c:v>
                </c:pt>
                <c:pt idx="13" formatCode="#,##0">
                  <c:v>1247</c:v>
                </c:pt>
                <c:pt idx="14" formatCode="#,##0">
                  <c:v>2495</c:v>
                </c:pt>
                <c:pt idx="15" formatCode="#,##0">
                  <c:v>2031</c:v>
                </c:pt>
                <c:pt idx="16" formatCode="#,##0">
                  <c:v>2489</c:v>
                </c:pt>
                <c:pt idx="17" formatCode="#,##0">
                  <c:v>2304</c:v>
                </c:pt>
              </c:numCache>
            </c:numRef>
          </c:val>
          <c:smooth val="0"/>
          <c:extLst>
            <c:ext xmlns:c16="http://schemas.microsoft.com/office/drawing/2014/chart" uri="{C3380CC4-5D6E-409C-BE32-E72D297353CC}">
              <c16:uniqueId val="{00000002-E822-47C0-A674-71E359724BD1}"/>
            </c:ext>
          </c:extLst>
        </c:ser>
        <c:dLbls>
          <c:showLegendKey val="0"/>
          <c:showVal val="0"/>
          <c:showCatName val="0"/>
          <c:showSerName val="0"/>
          <c:showPercent val="0"/>
          <c:showBubbleSize val="0"/>
        </c:dLbls>
        <c:smooth val="0"/>
        <c:axId val="344454112"/>
        <c:axId val="1664105616"/>
      </c:lineChart>
      <c:catAx>
        <c:axId val="344454112"/>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664105616"/>
        <c:crosses val="autoZero"/>
        <c:auto val="1"/>
        <c:lblAlgn val="ctr"/>
        <c:lblOffset val="100"/>
        <c:noMultiLvlLbl val="0"/>
      </c:catAx>
      <c:valAx>
        <c:axId val="166410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r>
                  <a:rPr lang="en-US"/>
                  <a:t>CARGO ('000' MT)</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34445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Palatino Linotype" panose="0204050205050503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Palatino Linotype" panose="02040502050505030304" pitchFamily="18" charset="0"/>
                <a:ea typeface="+mn-ea"/>
                <a:cs typeface="+mn-cs"/>
              </a:defRPr>
            </a:pPr>
            <a:r>
              <a:rPr lang="en-US"/>
              <a:t>Kenya's Population</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Palatino Linotype" panose="02040502050505030304" pitchFamily="18" charset="0"/>
              <a:ea typeface="+mn-ea"/>
              <a:cs typeface="+mn-cs"/>
            </a:defRPr>
          </a:pPr>
          <a:endParaRPr lang="en-US"/>
        </a:p>
      </c:txPr>
    </c:title>
    <c:autoTitleDeleted val="0"/>
    <c:plotArea>
      <c:layout/>
      <c:barChart>
        <c:barDir val="col"/>
        <c:grouping val="clustered"/>
        <c:varyColors val="0"/>
        <c:ser>
          <c:idx val="0"/>
          <c:order val="0"/>
          <c:tx>
            <c:strRef>
              <c:f>KENYA!$C$2</c:f>
              <c:strCache>
                <c:ptCount val="1"/>
                <c:pt idx="0">
                  <c:v>Population, total</c:v>
                </c:pt>
              </c:strCache>
            </c:strRef>
          </c:tx>
          <c:spPr>
            <a:solidFill>
              <a:schemeClr val="accent1"/>
            </a:solidFill>
            <a:ln>
              <a:noFill/>
            </a:ln>
            <a:effectLst/>
          </c:spPr>
          <c:invertIfNegative val="0"/>
          <c:cat>
            <c:numRef>
              <c:f>KENYA!$D$1:$U$1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KENYA!$D$2:$U$2</c:f>
              <c:numCache>
                <c:formatCode>General</c:formatCode>
                <c:ptCount val="18"/>
                <c:pt idx="0">
                  <c:v>35843010</c:v>
                </c:pt>
                <c:pt idx="1">
                  <c:v>36925253</c:v>
                </c:pt>
                <c:pt idx="2">
                  <c:v>38036793</c:v>
                </c:pt>
                <c:pt idx="3">
                  <c:v>39186895</c:v>
                </c:pt>
                <c:pt idx="4">
                  <c:v>40364444</c:v>
                </c:pt>
                <c:pt idx="5">
                  <c:v>41517895</c:v>
                </c:pt>
                <c:pt idx="6">
                  <c:v>42635144</c:v>
                </c:pt>
                <c:pt idx="7">
                  <c:v>43725806</c:v>
                </c:pt>
                <c:pt idx="8">
                  <c:v>44792368</c:v>
                </c:pt>
                <c:pt idx="9">
                  <c:v>45831863</c:v>
                </c:pt>
                <c:pt idx="10">
                  <c:v>46851488</c:v>
                </c:pt>
                <c:pt idx="11">
                  <c:v>47894670</c:v>
                </c:pt>
                <c:pt idx="12">
                  <c:v>48948137</c:v>
                </c:pt>
                <c:pt idx="13">
                  <c:v>49953304</c:v>
                </c:pt>
                <c:pt idx="14">
                  <c:v>50951450</c:v>
                </c:pt>
                <c:pt idx="15">
                  <c:v>51985780</c:v>
                </c:pt>
                <c:pt idx="16">
                  <c:v>53005614</c:v>
                </c:pt>
                <c:pt idx="17">
                  <c:v>54027487</c:v>
                </c:pt>
              </c:numCache>
            </c:numRef>
          </c:val>
          <c:extLst>
            <c:ext xmlns:c16="http://schemas.microsoft.com/office/drawing/2014/chart" uri="{C3380CC4-5D6E-409C-BE32-E72D297353CC}">
              <c16:uniqueId val="{00000000-BB6B-490E-B1E4-B852164D9ACC}"/>
            </c:ext>
          </c:extLst>
        </c:ser>
        <c:dLbls>
          <c:showLegendKey val="0"/>
          <c:showVal val="0"/>
          <c:showCatName val="0"/>
          <c:showSerName val="0"/>
          <c:showPercent val="0"/>
          <c:showBubbleSize val="0"/>
        </c:dLbls>
        <c:gapWidth val="150"/>
        <c:axId val="635521536"/>
        <c:axId val="1673614160"/>
      </c:barChart>
      <c:lineChart>
        <c:grouping val="standard"/>
        <c:varyColors val="0"/>
        <c:ser>
          <c:idx val="1"/>
          <c:order val="1"/>
          <c:tx>
            <c:strRef>
              <c:f>KENYA!$C$3</c:f>
              <c:strCache>
                <c:ptCount val="1"/>
                <c:pt idx="0">
                  <c:v>Population growth (annual %)</c:v>
                </c:pt>
              </c:strCache>
            </c:strRef>
          </c:tx>
          <c:spPr>
            <a:ln w="28575" cap="rnd">
              <a:solidFill>
                <a:schemeClr val="accent2"/>
              </a:solidFill>
              <a:round/>
            </a:ln>
            <a:effectLst/>
          </c:spPr>
          <c:marker>
            <c:symbol val="none"/>
          </c:marker>
          <c:cat>
            <c:numRef>
              <c:f>KENYA!$D$1:$U$1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KENYA!$D$3:$U$3</c:f>
              <c:numCache>
                <c:formatCode>General</c:formatCode>
                <c:ptCount val="18"/>
                <c:pt idx="0">
                  <c:v>2.9765807398305602</c:v>
                </c:pt>
                <c:pt idx="1">
                  <c:v>2.9747111165203601</c:v>
                </c:pt>
                <c:pt idx="2">
                  <c:v>2.9658248009105699</c:v>
                </c:pt>
                <c:pt idx="3">
                  <c:v>2.97884515479232</c:v>
                </c:pt>
                <c:pt idx="4">
                  <c:v>2.9606918765213699</c:v>
                </c:pt>
                <c:pt idx="5">
                  <c:v>2.8175240671163002</c:v>
                </c:pt>
                <c:pt idx="6">
                  <c:v>2.6554350581203798</c:v>
                </c:pt>
                <c:pt idx="7">
                  <c:v>2.52595644302294</c:v>
                </c:pt>
                <c:pt idx="8">
                  <c:v>2.4099313640374298</c:v>
                </c:pt>
                <c:pt idx="9">
                  <c:v>2.2941780158285998</c:v>
                </c:pt>
                <c:pt idx="10">
                  <c:v>2.20032211952888</c:v>
                </c:pt>
                <c:pt idx="11">
                  <c:v>2.2021455619854899</c:v>
                </c:pt>
                <c:pt idx="12">
                  <c:v>2.17570842690355</c:v>
                </c:pt>
                <c:pt idx="13">
                  <c:v>2.0327340045027502</c:v>
                </c:pt>
                <c:pt idx="14">
                  <c:v>1.97845694844255</c:v>
                </c:pt>
                <c:pt idx="15">
                  <c:v>2.0097001107967101</c:v>
                </c:pt>
                <c:pt idx="16">
                  <c:v>1.94276128252757</c:v>
                </c:pt>
                <c:pt idx="17">
                  <c:v>1.9095103105995299</c:v>
                </c:pt>
              </c:numCache>
            </c:numRef>
          </c:val>
          <c:smooth val="0"/>
          <c:extLst>
            <c:ext xmlns:c16="http://schemas.microsoft.com/office/drawing/2014/chart" uri="{C3380CC4-5D6E-409C-BE32-E72D297353CC}">
              <c16:uniqueId val="{00000001-BB6B-490E-B1E4-B852164D9ACC}"/>
            </c:ext>
          </c:extLst>
        </c:ser>
        <c:dLbls>
          <c:showLegendKey val="0"/>
          <c:showVal val="0"/>
          <c:showCatName val="0"/>
          <c:showSerName val="0"/>
          <c:showPercent val="0"/>
          <c:showBubbleSize val="0"/>
        </c:dLbls>
        <c:marker val="1"/>
        <c:smooth val="0"/>
        <c:axId val="1741911264"/>
        <c:axId val="992342400"/>
      </c:lineChart>
      <c:catAx>
        <c:axId val="63552153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673614160"/>
        <c:crosses val="autoZero"/>
        <c:auto val="1"/>
        <c:lblAlgn val="ctr"/>
        <c:lblOffset val="100"/>
        <c:noMultiLvlLbl val="0"/>
      </c:catAx>
      <c:valAx>
        <c:axId val="167361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r>
                  <a:rPr lang="en-US"/>
                  <a:t>Population (total)</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635521536"/>
        <c:crosses val="autoZero"/>
        <c:crossBetween val="between"/>
      </c:valAx>
      <c:valAx>
        <c:axId val="992342400"/>
        <c:scaling>
          <c:orientation val="minMax"/>
        </c:scaling>
        <c:delete val="0"/>
        <c:axPos val="r"/>
        <c:title>
          <c:tx>
            <c:rich>
              <a:bodyPr rot="-5400000" spcFirstLastPara="1" vertOverflow="ellipsis" vert="horz" wrap="square" anchor="ctr" anchorCtr="1"/>
              <a:lstStyle/>
              <a:p>
                <a:pPr algn="ctr" rtl="0">
                  <a:defRPr sz="900" b="0" i="0" u="none" strike="noStrike" kern="1200" baseline="0">
                    <a:solidFill>
                      <a:sysClr val="windowText" lastClr="000000"/>
                    </a:solidFill>
                    <a:latin typeface="Palatino Linotype" panose="02040502050505030304" pitchFamily="18" charset="0"/>
                    <a:ea typeface="+mn-ea"/>
                    <a:cs typeface="+mn-cs"/>
                  </a:defRPr>
                </a:pPr>
                <a:r>
                  <a:rPr lang="en-US"/>
                  <a:t>Population growth (annual %)</a:t>
                </a:r>
              </a:p>
            </c:rich>
          </c:tx>
          <c:overlay val="0"/>
          <c:spPr>
            <a:noFill/>
            <a:ln>
              <a:noFill/>
            </a:ln>
            <a:effectLst/>
          </c:spPr>
          <c:txPr>
            <a:bodyPr rot="-5400000" spcFirstLastPara="1" vertOverflow="ellipsis" vert="horz" wrap="square" anchor="ctr" anchorCtr="1"/>
            <a:lstStyle/>
            <a:p>
              <a:pPr algn="ctr" rtl="0">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741911264"/>
        <c:crosses val="max"/>
        <c:crossBetween val="between"/>
      </c:valAx>
      <c:catAx>
        <c:axId val="1741911264"/>
        <c:scaling>
          <c:orientation val="minMax"/>
        </c:scaling>
        <c:delete val="1"/>
        <c:axPos val="b"/>
        <c:numFmt formatCode="General" sourceLinked="1"/>
        <c:majorTickMark val="out"/>
        <c:minorTickMark val="none"/>
        <c:tickLblPos val="nextTo"/>
        <c:crossAx val="9923424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Palatino Linotype" panose="0204050205050503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Palatino Linotype" panose="02040502050505030304" pitchFamily="18" charset="0"/>
                <a:ea typeface="+mn-ea"/>
                <a:cs typeface="+mn-cs"/>
              </a:defRPr>
            </a:pPr>
            <a:r>
              <a:rPr lang="en-US"/>
              <a:t>Kenya Population Vs. Container Traffic</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Palatino Linotype" panose="02040502050505030304" pitchFamily="18" charset="0"/>
              <a:ea typeface="+mn-ea"/>
              <a:cs typeface="+mn-cs"/>
            </a:defRPr>
          </a:pPr>
          <a:endParaRPr lang="en-US"/>
        </a:p>
      </c:txPr>
    </c:title>
    <c:autoTitleDeleted val="0"/>
    <c:plotArea>
      <c:layout/>
      <c:barChart>
        <c:barDir val="col"/>
        <c:grouping val="stacked"/>
        <c:varyColors val="0"/>
        <c:ser>
          <c:idx val="0"/>
          <c:order val="0"/>
          <c:tx>
            <c:strRef>
              <c:f>KENYA!$A$2:$C$2</c:f>
              <c:strCache>
                <c:ptCount val="3"/>
                <c:pt idx="0">
                  <c:v>Kenya</c:v>
                </c:pt>
                <c:pt idx="1">
                  <c:v>KEN</c:v>
                </c:pt>
                <c:pt idx="2">
                  <c:v>Population, total</c:v>
                </c:pt>
              </c:strCache>
            </c:strRef>
          </c:tx>
          <c:spPr>
            <a:solidFill>
              <a:schemeClr val="accent1"/>
            </a:solidFill>
            <a:ln>
              <a:noFill/>
            </a:ln>
            <a:effectLst/>
          </c:spPr>
          <c:invertIfNegative val="0"/>
          <c:cat>
            <c:numRef>
              <c:f>KENYA!$D$1:$U$1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KENYA!$D$2:$U$2</c:f>
              <c:numCache>
                <c:formatCode>General</c:formatCode>
                <c:ptCount val="18"/>
                <c:pt idx="0">
                  <c:v>35843010</c:v>
                </c:pt>
                <c:pt idx="1">
                  <c:v>36925253</c:v>
                </c:pt>
                <c:pt idx="2">
                  <c:v>38036793</c:v>
                </c:pt>
                <c:pt idx="3">
                  <c:v>39186895</c:v>
                </c:pt>
                <c:pt idx="4">
                  <c:v>40364444</c:v>
                </c:pt>
                <c:pt idx="5">
                  <c:v>41517895</c:v>
                </c:pt>
                <c:pt idx="6">
                  <c:v>42635144</c:v>
                </c:pt>
                <c:pt idx="7">
                  <c:v>43725806</c:v>
                </c:pt>
                <c:pt idx="8">
                  <c:v>44792368</c:v>
                </c:pt>
                <c:pt idx="9">
                  <c:v>45831863</c:v>
                </c:pt>
                <c:pt idx="10">
                  <c:v>46851488</c:v>
                </c:pt>
                <c:pt idx="11">
                  <c:v>47894670</c:v>
                </c:pt>
                <c:pt idx="12">
                  <c:v>48948137</c:v>
                </c:pt>
                <c:pt idx="13">
                  <c:v>49953304</c:v>
                </c:pt>
                <c:pt idx="14">
                  <c:v>50951450</c:v>
                </c:pt>
                <c:pt idx="15">
                  <c:v>51985780</c:v>
                </c:pt>
                <c:pt idx="16">
                  <c:v>53005614</c:v>
                </c:pt>
                <c:pt idx="17">
                  <c:v>54027487</c:v>
                </c:pt>
              </c:numCache>
            </c:numRef>
          </c:val>
          <c:extLst>
            <c:ext xmlns:c16="http://schemas.microsoft.com/office/drawing/2014/chart" uri="{C3380CC4-5D6E-409C-BE32-E72D297353CC}">
              <c16:uniqueId val="{00000000-7553-43D7-8A56-1D685117849A}"/>
            </c:ext>
          </c:extLst>
        </c:ser>
        <c:dLbls>
          <c:showLegendKey val="0"/>
          <c:showVal val="0"/>
          <c:showCatName val="0"/>
          <c:showSerName val="0"/>
          <c:showPercent val="0"/>
          <c:showBubbleSize val="0"/>
        </c:dLbls>
        <c:gapWidth val="150"/>
        <c:overlap val="100"/>
        <c:axId val="1366482624"/>
        <c:axId val="1077078096"/>
      </c:barChart>
      <c:lineChart>
        <c:grouping val="standard"/>
        <c:varyColors val="0"/>
        <c:ser>
          <c:idx val="1"/>
          <c:order val="1"/>
          <c:tx>
            <c:strRef>
              <c:f>KENYA!$A$20:$C$20</c:f>
              <c:strCache>
                <c:ptCount val="3"/>
                <c:pt idx="0">
                  <c:v>Kenya</c:v>
                </c:pt>
                <c:pt idx="1">
                  <c:v>KEN</c:v>
                </c:pt>
                <c:pt idx="2">
                  <c:v>Container port traffic (TEU: 20 foot equivalent units)</c:v>
                </c:pt>
              </c:strCache>
            </c:strRef>
          </c:tx>
          <c:spPr>
            <a:ln w="28575" cap="rnd">
              <a:solidFill>
                <a:schemeClr val="accent2"/>
              </a:solidFill>
              <a:round/>
            </a:ln>
            <a:effectLst/>
          </c:spPr>
          <c:marker>
            <c:symbol val="none"/>
          </c:marker>
          <c:cat>
            <c:numRef>
              <c:f>KENYA!$D$1:$U$1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KENYA!$D$20:$U$20</c:f>
              <c:numCache>
                <c:formatCode>#,##0</c:formatCode>
                <c:ptCount val="18"/>
                <c:pt idx="0">
                  <c:v>436671</c:v>
                </c:pt>
                <c:pt idx="1">
                  <c:v>479355</c:v>
                </c:pt>
                <c:pt idx="2" formatCode="General">
                  <c:v>585367</c:v>
                </c:pt>
                <c:pt idx="3" formatCode="General">
                  <c:v>615733</c:v>
                </c:pt>
                <c:pt idx="4" formatCode="General">
                  <c:v>618816</c:v>
                </c:pt>
                <c:pt idx="5" formatCode="General">
                  <c:v>695600</c:v>
                </c:pt>
                <c:pt idx="6" formatCode="General">
                  <c:v>771000</c:v>
                </c:pt>
                <c:pt idx="7" formatCode="General">
                  <c:v>903443</c:v>
                </c:pt>
                <c:pt idx="8" formatCode="General">
                  <c:v>894000</c:v>
                </c:pt>
                <c:pt idx="9" formatCode="General">
                  <c:v>1012002</c:v>
                </c:pt>
                <c:pt idx="10" formatCode="General">
                  <c:v>1076118</c:v>
                </c:pt>
                <c:pt idx="11" formatCode="General">
                  <c:v>1091000</c:v>
                </c:pt>
                <c:pt idx="12" formatCode="General">
                  <c:v>1190000</c:v>
                </c:pt>
                <c:pt idx="13" formatCode="General">
                  <c:v>1306283</c:v>
                </c:pt>
                <c:pt idx="14" formatCode="General">
                  <c:v>1417000</c:v>
                </c:pt>
                <c:pt idx="15" formatCode="General">
                  <c:v>1359579</c:v>
                </c:pt>
                <c:pt idx="16" formatCode="General">
                  <c:v>1435565</c:v>
                </c:pt>
                <c:pt idx="17">
                  <c:v>1449863</c:v>
                </c:pt>
              </c:numCache>
            </c:numRef>
          </c:val>
          <c:smooth val="0"/>
          <c:extLst>
            <c:ext xmlns:c16="http://schemas.microsoft.com/office/drawing/2014/chart" uri="{C3380CC4-5D6E-409C-BE32-E72D297353CC}">
              <c16:uniqueId val="{00000001-7553-43D7-8A56-1D685117849A}"/>
            </c:ext>
          </c:extLst>
        </c:ser>
        <c:dLbls>
          <c:showLegendKey val="0"/>
          <c:showVal val="0"/>
          <c:showCatName val="0"/>
          <c:showSerName val="0"/>
          <c:showPercent val="0"/>
          <c:showBubbleSize val="0"/>
        </c:dLbls>
        <c:marker val="1"/>
        <c:smooth val="0"/>
        <c:axId val="1166695104"/>
        <c:axId val="1217217552"/>
      </c:lineChart>
      <c:catAx>
        <c:axId val="116669510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217217552"/>
        <c:crosses val="autoZero"/>
        <c:auto val="1"/>
        <c:lblAlgn val="ctr"/>
        <c:lblOffset val="100"/>
        <c:noMultiLvlLbl val="0"/>
      </c:catAx>
      <c:valAx>
        <c:axId val="121721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Container Traffic (TEU)</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166695104"/>
        <c:crosses val="autoZero"/>
        <c:crossBetween val="between"/>
      </c:valAx>
      <c:valAx>
        <c:axId val="1077078096"/>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Population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366482624"/>
        <c:crosses val="max"/>
        <c:crossBetween val="between"/>
      </c:valAx>
      <c:catAx>
        <c:axId val="1366482624"/>
        <c:scaling>
          <c:orientation val="minMax"/>
        </c:scaling>
        <c:delete val="1"/>
        <c:axPos val="b"/>
        <c:numFmt formatCode="General" sourceLinked="1"/>
        <c:majorTickMark val="out"/>
        <c:minorTickMark val="none"/>
        <c:tickLblPos val="nextTo"/>
        <c:crossAx val="10770780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Palatino Linotype" panose="0204050205050503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Palatino Linotype" panose="02040502050505030304" pitchFamily="18" charset="0"/>
                <a:ea typeface="+mn-ea"/>
                <a:cs typeface="+mn-cs"/>
              </a:defRPr>
            </a:pPr>
            <a:r>
              <a:rPr lang="en-US"/>
              <a:t>Kenya's GDP Status</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Palatino Linotype" panose="02040502050505030304" pitchFamily="18" charset="0"/>
              <a:ea typeface="+mn-ea"/>
              <a:cs typeface="+mn-cs"/>
            </a:defRPr>
          </a:pPr>
          <a:endParaRPr lang="en-US"/>
        </a:p>
      </c:txPr>
    </c:title>
    <c:autoTitleDeleted val="0"/>
    <c:plotArea>
      <c:layout/>
      <c:barChart>
        <c:barDir val="col"/>
        <c:grouping val="clustered"/>
        <c:varyColors val="0"/>
        <c:ser>
          <c:idx val="0"/>
          <c:order val="0"/>
          <c:tx>
            <c:strRef>
              <c:f>KENYA!$C$10</c:f>
              <c:strCache>
                <c:ptCount val="1"/>
                <c:pt idx="0">
                  <c:v>GDP (current US$)</c:v>
                </c:pt>
              </c:strCache>
            </c:strRef>
          </c:tx>
          <c:spPr>
            <a:solidFill>
              <a:schemeClr val="accent1"/>
            </a:solidFill>
            <a:ln>
              <a:noFill/>
            </a:ln>
            <a:effectLst/>
          </c:spPr>
          <c:invertIfNegative val="0"/>
          <c:cat>
            <c:numRef>
              <c:f>KENYA!$D$1:$U$1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KENYA!$D$10:$U$10</c:f>
              <c:numCache>
                <c:formatCode>General</c:formatCode>
                <c:ptCount val="18"/>
                <c:pt idx="0">
                  <c:v>18737895512.737766</c:v>
                </c:pt>
                <c:pt idx="1">
                  <c:v>25825512284.289078</c:v>
                </c:pt>
                <c:pt idx="2">
                  <c:v>31958195182.240604</c:v>
                </c:pt>
                <c:pt idx="3">
                  <c:v>35895153327.849686</c:v>
                </c:pt>
                <c:pt idx="4">
                  <c:v>42347217912.917572</c:v>
                </c:pt>
                <c:pt idx="5">
                  <c:v>45405615063.755127</c:v>
                </c:pt>
                <c:pt idx="6">
                  <c:v>46869473150.609993</c:v>
                </c:pt>
                <c:pt idx="7">
                  <c:v>56396704671.57766</c:v>
                </c:pt>
                <c:pt idx="8">
                  <c:v>61671440407.838669</c:v>
                </c:pt>
                <c:pt idx="9">
                  <c:v>68285796514.289619</c:v>
                </c:pt>
                <c:pt idx="10">
                  <c:v>70120446896.835907</c:v>
                </c:pt>
                <c:pt idx="11">
                  <c:v>74815144163.893082</c:v>
                </c:pt>
                <c:pt idx="12">
                  <c:v>82036510877.259888</c:v>
                </c:pt>
                <c:pt idx="13">
                  <c:v>92202979985.286301</c:v>
                </c:pt>
                <c:pt idx="14">
                  <c:v>100378436207.37134</c:v>
                </c:pt>
                <c:pt idx="15">
                  <c:v>100657505750.545</c:v>
                </c:pt>
                <c:pt idx="16">
                  <c:v>109703658904.99373</c:v>
                </c:pt>
                <c:pt idx="17">
                  <c:v>113420008178.79318</c:v>
                </c:pt>
              </c:numCache>
            </c:numRef>
          </c:val>
          <c:extLst>
            <c:ext xmlns:c16="http://schemas.microsoft.com/office/drawing/2014/chart" uri="{C3380CC4-5D6E-409C-BE32-E72D297353CC}">
              <c16:uniqueId val="{00000000-F6A3-460B-AB6F-43898824F98B}"/>
            </c:ext>
          </c:extLst>
        </c:ser>
        <c:dLbls>
          <c:showLegendKey val="0"/>
          <c:showVal val="0"/>
          <c:showCatName val="0"/>
          <c:showSerName val="0"/>
          <c:showPercent val="0"/>
          <c:showBubbleSize val="0"/>
        </c:dLbls>
        <c:gapWidth val="219"/>
        <c:axId val="341461824"/>
        <c:axId val="1077077600"/>
      </c:barChart>
      <c:lineChart>
        <c:grouping val="standard"/>
        <c:varyColors val="0"/>
        <c:ser>
          <c:idx val="1"/>
          <c:order val="1"/>
          <c:tx>
            <c:strRef>
              <c:f>KENYA!$C$11</c:f>
              <c:strCache>
                <c:ptCount val="1"/>
                <c:pt idx="0">
                  <c:v>GDP growth (annual %)</c:v>
                </c:pt>
              </c:strCache>
            </c:strRef>
          </c:tx>
          <c:spPr>
            <a:ln w="28575" cap="rnd">
              <a:solidFill>
                <a:schemeClr val="accent2"/>
              </a:solidFill>
              <a:round/>
            </a:ln>
            <a:effectLst/>
          </c:spPr>
          <c:marker>
            <c:symbol val="none"/>
          </c:marker>
          <c:cat>
            <c:numRef>
              <c:f>KENYA!$D$1:$U$1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KENYA!$D$11:$U$11</c:f>
              <c:numCache>
                <c:formatCode>General</c:formatCode>
                <c:ptCount val="18"/>
                <c:pt idx="0">
                  <c:v>5.9066660798005728</c:v>
                </c:pt>
                <c:pt idx="1">
                  <c:v>6.4724943001548354</c:v>
                </c:pt>
                <c:pt idx="2">
                  <c:v>6.8507297699878364</c:v>
                </c:pt>
                <c:pt idx="3">
                  <c:v>0.23228274481297717</c:v>
                </c:pt>
                <c:pt idx="4">
                  <c:v>3.3069398163108872</c:v>
                </c:pt>
                <c:pt idx="5">
                  <c:v>8.0584736029090607</c:v>
                </c:pt>
                <c:pt idx="6">
                  <c:v>5.1211061197056011</c:v>
                </c:pt>
                <c:pt idx="7">
                  <c:v>4.5686796144498203</c:v>
                </c:pt>
                <c:pt idx="8">
                  <c:v>3.7978483925754034</c:v>
                </c:pt>
                <c:pt idx="9">
                  <c:v>5.020111002324839</c:v>
                </c:pt>
                <c:pt idx="10">
                  <c:v>4.9677211275976703</c:v>
                </c:pt>
                <c:pt idx="11">
                  <c:v>4.2135170681474392</c:v>
                </c:pt>
                <c:pt idx="12">
                  <c:v>3.837958173647209</c:v>
                </c:pt>
                <c:pt idx="13">
                  <c:v>5.6479464070921921</c:v>
                </c:pt>
                <c:pt idx="14">
                  <c:v>5.1141588576780066</c:v>
                </c:pt>
                <c:pt idx="15">
                  <c:v>-0.27276632743881635</c:v>
                </c:pt>
                <c:pt idx="16">
                  <c:v>7.5904894733346708</c:v>
                </c:pt>
                <c:pt idx="17">
                  <c:v>4.8466348557707022</c:v>
                </c:pt>
              </c:numCache>
            </c:numRef>
          </c:val>
          <c:smooth val="0"/>
          <c:extLst>
            <c:ext xmlns:c16="http://schemas.microsoft.com/office/drawing/2014/chart" uri="{C3380CC4-5D6E-409C-BE32-E72D297353CC}">
              <c16:uniqueId val="{00000001-F6A3-460B-AB6F-43898824F98B}"/>
            </c:ext>
          </c:extLst>
        </c:ser>
        <c:dLbls>
          <c:showLegendKey val="0"/>
          <c:showVal val="0"/>
          <c:showCatName val="0"/>
          <c:showSerName val="0"/>
          <c:showPercent val="0"/>
          <c:showBubbleSize val="0"/>
        </c:dLbls>
        <c:marker val="1"/>
        <c:smooth val="0"/>
        <c:axId val="425265808"/>
        <c:axId val="966338992"/>
      </c:lineChart>
      <c:catAx>
        <c:axId val="34146182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077077600"/>
        <c:crosses val="autoZero"/>
        <c:auto val="1"/>
        <c:lblAlgn val="ctr"/>
        <c:lblOffset val="100"/>
        <c:noMultiLvlLbl val="0"/>
      </c:catAx>
      <c:valAx>
        <c:axId val="107707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GDP (current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crossAx val="341461824"/>
        <c:crosses val="autoZero"/>
        <c:crossBetween val="between"/>
      </c:valAx>
      <c:valAx>
        <c:axId val="966338992"/>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GDP growth (annual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crossAx val="425265808"/>
        <c:crosses val="max"/>
        <c:crossBetween val="between"/>
      </c:valAx>
      <c:catAx>
        <c:axId val="425265808"/>
        <c:scaling>
          <c:orientation val="minMax"/>
        </c:scaling>
        <c:delete val="1"/>
        <c:axPos val="b"/>
        <c:numFmt formatCode="General" sourceLinked="1"/>
        <c:majorTickMark val="out"/>
        <c:minorTickMark val="none"/>
        <c:tickLblPos val="nextTo"/>
        <c:crossAx val="9663389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latin typeface="Palatino Linotype" panose="0204050205050503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Palatino Linotype" panose="02040502050505030304" pitchFamily="18" charset="0"/>
                <a:ea typeface="+mn-ea"/>
                <a:cs typeface="+mn-cs"/>
              </a:defRPr>
            </a:pPr>
            <a:r>
              <a:rPr lang="en-US"/>
              <a:t>Kenya's GDP Vs. Container Traffic </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Palatino Linotype" panose="02040502050505030304" pitchFamily="18" charset="0"/>
              <a:ea typeface="+mn-ea"/>
              <a:cs typeface="+mn-cs"/>
            </a:defRPr>
          </a:pPr>
          <a:endParaRPr lang="en-US"/>
        </a:p>
      </c:txPr>
    </c:title>
    <c:autoTitleDeleted val="0"/>
    <c:plotArea>
      <c:layout/>
      <c:barChart>
        <c:barDir val="col"/>
        <c:grouping val="clustered"/>
        <c:varyColors val="0"/>
        <c:ser>
          <c:idx val="0"/>
          <c:order val="0"/>
          <c:tx>
            <c:strRef>
              <c:f>KENYA!$A$10:$C$10</c:f>
              <c:strCache>
                <c:ptCount val="3"/>
                <c:pt idx="0">
                  <c:v>Kenya</c:v>
                </c:pt>
                <c:pt idx="1">
                  <c:v>KEN</c:v>
                </c:pt>
                <c:pt idx="2">
                  <c:v>GDP (current US$)</c:v>
                </c:pt>
              </c:strCache>
            </c:strRef>
          </c:tx>
          <c:spPr>
            <a:solidFill>
              <a:schemeClr val="accent1"/>
            </a:solidFill>
            <a:ln>
              <a:noFill/>
            </a:ln>
            <a:effectLst/>
          </c:spPr>
          <c:invertIfNegative val="0"/>
          <c:cat>
            <c:numRef>
              <c:f>KENYA!$D$1:$U$1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KENYA!$D$10:$U$10</c:f>
              <c:numCache>
                <c:formatCode>General</c:formatCode>
                <c:ptCount val="18"/>
                <c:pt idx="0">
                  <c:v>18737895512.737766</c:v>
                </c:pt>
                <c:pt idx="1">
                  <c:v>25825512284.289078</c:v>
                </c:pt>
                <c:pt idx="2">
                  <c:v>31958195182.240604</c:v>
                </c:pt>
                <c:pt idx="3">
                  <c:v>35895153327.849686</c:v>
                </c:pt>
                <c:pt idx="4">
                  <c:v>42347217912.917572</c:v>
                </c:pt>
                <c:pt idx="5">
                  <c:v>45405615063.755127</c:v>
                </c:pt>
                <c:pt idx="6">
                  <c:v>46869473150.609993</c:v>
                </c:pt>
                <c:pt idx="7">
                  <c:v>56396704671.57766</c:v>
                </c:pt>
                <c:pt idx="8">
                  <c:v>61671440407.838669</c:v>
                </c:pt>
                <c:pt idx="9">
                  <c:v>68285796514.289619</c:v>
                </c:pt>
                <c:pt idx="10">
                  <c:v>70120446896.835907</c:v>
                </c:pt>
                <c:pt idx="11">
                  <c:v>74815144163.893082</c:v>
                </c:pt>
                <c:pt idx="12">
                  <c:v>82036510877.259888</c:v>
                </c:pt>
                <c:pt idx="13">
                  <c:v>92202979985.286301</c:v>
                </c:pt>
                <c:pt idx="14">
                  <c:v>100378436207.37134</c:v>
                </c:pt>
                <c:pt idx="15">
                  <c:v>100657505750.545</c:v>
                </c:pt>
                <c:pt idx="16">
                  <c:v>109703658904.99373</c:v>
                </c:pt>
                <c:pt idx="17">
                  <c:v>113420008178.79318</c:v>
                </c:pt>
              </c:numCache>
            </c:numRef>
          </c:val>
          <c:extLst>
            <c:ext xmlns:c16="http://schemas.microsoft.com/office/drawing/2014/chart" uri="{C3380CC4-5D6E-409C-BE32-E72D297353CC}">
              <c16:uniqueId val="{00000000-8FF9-47B2-9192-D9EB95C3CF74}"/>
            </c:ext>
          </c:extLst>
        </c:ser>
        <c:dLbls>
          <c:showLegendKey val="0"/>
          <c:showVal val="0"/>
          <c:showCatName val="0"/>
          <c:showSerName val="0"/>
          <c:showPercent val="0"/>
          <c:showBubbleSize val="0"/>
        </c:dLbls>
        <c:gapWidth val="150"/>
        <c:axId val="1352592208"/>
        <c:axId val="983447600"/>
      </c:barChart>
      <c:lineChart>
        <c:grouping val="standard"/>
        <c:varyColors val="0"/>
        <c:ser>
          <c:idx val="1"/>
          <c:order val="1"/>
          <c:tx>
            <c:strRef>
              <c:f>KENYA!$A$20:$C$20</c:f>
              <c:strCache>
                <c:ptCount val="3"/>
                <c:pt idx="0">
                  <c:v>Kenya</c:v>
                </c:pt>
                <c:pt idx="1">
                  <c:v>KEN</c:v>
                </c:pt>
                <c:pt idx="2">
                  <c:v>Container port traffic (TEU: 20 foot equivalent units)</c:v>
                </c:pt>
              </c:strCache>
            </c:strRef>
          </c:tx>
          <c:spPr>
            <a:ln w="28575" cap="rnd">
              <a:solidFill>
                <a:schemeClr val="accent2"/>
              </a:solidFill>
              <a:round/>
            </a:ln>
            <a:effectLst/>
          </c:spPr>
          <c:marker>
            <c:symbol val="none"/>
          </c:marker>
          <c:cat>
            <c:numRef>
              <c:f>KENYA!$D$1:$U$1</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KENYA!$D$20:$U$20</c:f>
              <c:numCache>
                <c:formatCode>#,##0</c:formatCode>
                <c:ptCount val="18"/>
                <c:pt idx="0">
                  <c:v>436671</c:v>
                </c:pt>
                <c:pt idx="1">
                  <c:v>479355</c:v>
                </c:pt>
                <c:pt idx="2" formatCode="General">
                  <c:v>585367</c:v>
                </c:pt>
                <c:pt idx="3" formatCode="General">
                  <c:v>615733</c:v>
                </c:pt>
                <c:pt idx="4" formatCode="General">
                  <c:v>618816</c:v>
                </c:pt>
                <c:pt idx="5" formatCode="General">
                  <c:v>695600</c:v>
                </c:pt>
                <c:pt idx="6" formatCode="General">
                  <c:v>771000</c:v>
                </c:pt>
                <c:pt idx="7" formatCode="General">
                  <c:v>903443</c:v>
                </c:pt>
                <c:pt idx="8" formatCode="General">
                  <c:v>894000</c:v>
                </c:pt>
                <c:pt idx="9" formatCode="General">
                  <c:v>1012002</c:v>
                </c:pt>
                <c:pt idx="10" formatCode="General">
                  <c:v>1076118</c:v>
                </c:pt>
                <c:pt idx="11" formatCode="General">
                  <c:v>1091000</c:v>
                </c:pt>
                <c:pt idx="12" formatCode="General">
                  <c:v>1190000</c:v>
                </c:pt>
                <c:pt idx="13" formatCode="General">
                  <c:v>1306283</c:v>
                </c:pt>
                <c:pt idx="14" formatCode="General">
                  <c:v>1417000</c:v>
                </c:pt>
                <c:pt idx="15" formatCode="General">
                  <c:v>1359579</c:v>
                </c:pt>
                <c:pt idx="16" formatCode="General">
                  <c:v>1435565</c:v>
                </c:pt>
                <c:pt idx="17">
                  <c:v>1449863</c:v>
                </c:pt>
              </c:numCache>
            </c:numRef>
          </c:val>
          <c:smooth val="0"/>
          <c:extLst>
            <c:ext xmlns:c16="http://schemas.microsoft.com/office/drawing/2014/chart" uri="{C3380CC4-5D6E-409C-BE32-E72D297353CC}">
              <c16:uniqueId val="{00000001-8FF9-47B2-9192-D9EB95C3CF74}"/>
            </c:ext>
          </c:extLst>
        </c:ser>
        <c:dLbls>
          <c:showLegendKey val="0"/>
          <c:showVal val="0"/>
          <c:showCatName val="0"/>
          <c:showSerName val="0"/>
          <c:showPercent val="0"/>
          <c:showBubbleSize val="0"/>
        </c:dLbls>
        <c:marker val="1"/>
        <c:smooth val="0"/>
        <c:axId val="1352596048"/>
        <c:axId val="983448592"/>
      </c:lineChart>
      <c:catAx>
        <c:axId val="135259604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983448592"/>
        <c:crosses val="autoZero"/>
        <c:auto val="1"/>
        <c:lblAlgn val="ctr"/>
        <c:lblOffset val="100"/>
        <c:noMultiLvlLbl val="0"/>
      </c:catAx>
      <c:valAx>
        <c:axId val="98344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Container Traffic (TEU)</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352596048"/>
        <c:crosses val="autoZero"/>
        <c:crossBetween val="between"/>
      </c:valAx>
      <c:valAx>
        <c:axId val="983447600"/>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r>
                  <a:rPr lang="en-US"/>
                  <a:t>GDP (current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Palatino Linotype" panose="02040502050505030304" pitchFamily="18" charset="0"/>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crossAx val="1352592208"/>
        <c:crosses val="max"/>
        <c:crossBetween val="between"/>
      </c:valAx>
      <c:catAx>
        <c:axId val="1352592208"/>
        <c:scaling>
          <c:orientation val="minMax"/>
        </c:scaling>
        <c:delete val="1"/>
        <c:axPos val="b"/>
        <c:numFmt formatCode="General" sourceLinked="1"/>
        <c:majorTickMark val="out"/>
        <c:minorTickMark val="none"/>
        <c:tickLblPos val="nextTo"/>
        <c:crossAx val="983447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Palatino Linotype" panose="0204050205050503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jmse-template.dot</Template>
  <TotalTime>5</TotalTime>
  <Pages>13</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touch</dc:creator>
  <cp:keywords/>
  <dc:description/>
  <cp:lastModifiedBy>Juliet Wamugi</cp:lastModifiedBy>
  <cp:revision>2</cp:revision>
  <cp:lastPrinted>2024-02-15T11:14:00Z</cp:lastPrinted>
  <dcterms:created xsi:type="dcterms:W3CDTF">2024-02-15T11:19:00Z</dcterms:created>
  <dcterms:modified xsi:type="dcterms:W3CDTF">2024-02-15T11:19:00Z</dcterms:modified>
</cp:coreProperties>
</file>