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FF19" w14:textId="77777777" w:rsidR="00DA5937" w:rsidRPr="009C5044" w:rsidRDefault="00000000">
      <w:pPr>
        <w:pStyle w:val="Heading1"/>
        <w:rPr>
          <w:rFonts w:cstheme="majorHAnsi"/>
        </w:rPr>
      </w:pPr>
      <w:bookmarkStart w:id="0" w:name="product-tour-web-component"/>
      <w:r w:rsidRPr="009C5044">
        <w:rPr>
          <w:rFonts w:cstheme="majorHAnsi"/>
        </w:rPr>
        <w:t>Product Tour Web Component</w:t>
      </w:r>
    </w:p>
    <w:p w14:paraId="7B211302" w14:textId="77777777" w:rsidR="00DA5937" w:rsidRPr="009C5044" w:rsidRDefault="00000000">
      <w:pPr>
        <w:pStyle w:val="Heading2"/>
        <w:rPr>
          <w:rFonts w:cstheme="majorHAnsi"/>
        </w:rPr>
      </w:pPr>
      <w:bookmarkStart w:id="1" w:name="X95e5e7e262ed913c8783ca063a157b39154e346"/>
      <w:r w:rsidRPr="009C5044">
        <w:rPr>
          <w:rFonts w:cstheme="majorHAnsi"/>
        </w:rPr>
        <w:t>Architecture Review Board Documentation Package</w:t>
      </w:r>
    </w:p>
    <w:p w14:paraId="3EE32505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Version 1.0 | Date: November 21, 2024</w:t>
      </w:r>
    </w:p>
    <w:p w14:paraId="2B0FFCDF" w14:textId="77777777" w:rsidR="00DA5937" w:rsidRPr="009C5044" w:rsidRDefault="00000000">
      <w:pPr>
        <w:pStyle w:val="Heading3"/>
        <w:rPr>
          <w:rFonts w:cstheme="majorHAnsi"/>
        </w:rPr>
      </w:pPr>
      <w:bookmarkStart w:id="2" w:name="executive-summary"/>
      <w:r w:rsidRPr="009C5044">
        <w:rPr>
          <w:rFonts w:cstheme="majorHAnsi"/>
        </w:rPr>
        <w:t>Executive Summary</w:t>
      </w:r>
    </w:p>
    <w:p w14:paraId="1F64B880" w14:textId="476B028F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The Product Tour Web Component provides a standardized solution for implementing product tours across SAP applications</w:t>
      </w:r>
      <w:r w:rsidR="00DD6169">
        <w:rPr>
          <w:rFonts w:asciiTheme="majorHAnsi" w:hAnsiTheme="majorHAnsi" w:cstheme="majorHAnsi"/>
        </w:rPr>
        <w:t xml:space="preserve"> and general best practice for vanilla </w:t>
      </w:r>
      <w:proofErr w:type="spellStart"/>
      <w:r w:rsidR="00DD6169">
        <w:rPr>
          <w:rFonts w:asciiTheme="majorHAnsi" w:hAnsiTheme="majorHAnsi" w:cstheme="majorHAnsi"/>
        </w:rPr>
        <w:t>js</w:t>
      </w:r>
      <w:proofErr w:type="spellEnd"/>
      <w:r w:rsidR="00DD6169">
        <w:rPr>
          <w:rFonts w:asciiTheme="majorHAnsi" w:hAnsiTheme="majorHAnsi" w:cstheme="majorHAnsi"/>
        </w:rPr>
        <w:t xml:space="preserve"> web component development and deployment</w:t>
      </w:r>
      <w:r w:rsidRPr="009C5044">
        <w:rPr>
          <w:rFonts w:asciiTheme="majorHAnsi" w:hAnsiTheme="majorHAnsi" w:cstheme="majorHAnsi"/>
        </w:rPr>
        <w:t>. This solution enables content authors to create and maintain tours through familiar tools while ensuring consistent delivery through modern web technologies.</w:t>
      </w:r>
    </w:p>
    <w:p w14:paraId="7606D6E5" w14:textId="77777777" w:rsidR="00DA5937" w:rsidRPr="009C5044" w:rsidRDefault="00000000">
      <w:pPr>
        <w:pStyle w:val="Heading3"/>
        <w:rPr>
          <w:rFonts w:cstheme="majorHAnsi"/>
        </w:rPr>
      </w:pPr>
      <w:bookmarkStart w:id="3" w:name="architecture-change-request"/>
      <w:bookmarkEnd w:id="2"/>
      <w:r w:rsidRPr="009C5044">
        <w:rPr>
          <w:rFonts w:cstheme="majorHAnsi"/>
        </w:rPr>
        <w:t>1. Architecture Change Request</w:t>
      </w:r>
    </w:p>
    <w:p w14:paraId="7F6F0B92" w14:textId="39085B6F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Project Details</w:t>
      </w:r>
      <w:r w:rsidRPr="009C5044">
        <w:rPr>
          <w:rFonts w:asciiTheme="majorHAnsi" w:hAnsiTheme="majorHAnsi" w:cstheme="majorHAnsi"/>
        </w:rPr>
        <w:t xml:space="preserve"> - Name: Product Tour Web Component - Department: UDEx Team - Implementation Timeline: Immediate - Status: Approved</w:t>
      </w:r>
      <w:r w:rsidR="00DD6169">
        <w:rPr>
          <w:rFonts w:asciiTheme="majorHAnsi" w:hAnsiTheme="majorHAnsi" w:cstheme="majorHAnsi"/>
        </w:rPr>
        <w:t xml:space="preserve"> (CPIT CE3 Solution Architecture)</w:t>
      </w:r>
    </w:p>
    <w:p w14:paraId="621BCDF5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Business Case</w:t>
      </w:r>
      <w:r w:rsidRPr="009C5044">
        <w:rPr>
          <w:rFonts w:asciiTheme="majorHAnsi" w:hAnsiTheme="majorHAnsi" w:cstheme="majorHAnsi"/>
        </w:rPr>
        <w:t xml:space="preserve"> The current product tour implementation requires significant developer intervention and lacks consistency across products. This solution standardizes the approach while empowering content authors through familiar tools.</w:t>
      </w:r>
    </w:p>
    <w:p w14:paraId="5FB91BD3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Technical Overview</w:t>
      </w:r>
      <w:r w:rsidRPr="009C5044">
        <w:rPr>
          <w:rFonts w:asciiTheme="majorHAnsi" w:hAnsiTheme="majorHAnsi" w:cstheme="majorHAnsi"/>
        </w:rPr>
        <w:t xml:space="preserve"> - Implementation Type: Web Component - Content Management: SharePoint/Word + Adobe EDS - Delivery: UDEx CDN - Client Runtime: Shadow DOM + Custom Events</w:t>
      </w:r>
    </w:p>
    <w:p w14:paraId="5B6D561A" w14:textId="77777777" w:rsidR="00DA5937" w:rsidRPr="009C5044" w:rsidRDefault="00000000">
      <w:pPr>
        <w:pStyle w:val="Heading3"/>
        <w:rPr>
          <w:rFonts w:cstheme="majorHAnsi"/>
        </w:rPr>
      </w:pPr>
      <w:bookmarkStart w:id="4" w:name="architecture-principles-compliance"/>
      <w:bookmarkEnd w:id="3"/>
      <w:r w:rsidRPr="009C5044">
        <w:rPr>
          <w:rFonts w:cstheme="majorHAnsi"/>
        </w:rPr>
        <w:t>2. Architecture Principles Compliance</w:t>
      </w:r>
    </w:p>
    <w:p w14:paraId="0C8D053B" w14:textId="77777777" w:rsidR="00DA5937" w:rsidRPr="009C5044" w:rsidRDefault="00000000">
      <w:pPr>
        <w:pStyle w:val="Heading4"/>
        <w:rPr>
          <w:rFonts w:cstheme="majorHAnsi"/>
        </w:rPr>
      </w:pPr>
      <w:bookmarkStart w:id="5" w:name="enterprise-architecture-alignment"/>
      <w:r w:rsidRPr="009C5044">
        <w:rPr>
          <w:rFonts w:cstheme="majorHAnsi"/>
        </w:rPr>
        <w:t>Enterprise Architecture Alignment</w:t>
      </w:r>
    </w:p>
    <w:p w14:paraId="190E5D7C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="Segoe UI Symbol" w:hAnsi="Segoe UI Symbol" w:cs="Segoe UI Symbol"/>
        </w:rPr>
        <w:t>✓</w:t>
      </w:r>
      <w:r w:rsidRPr="009C5044">
        <w:rPr>
          <w:rFonts w:asciiTheme="majorHAnsi" w:hAnsiTheme="majorHAnsi" w:cstheme="majorHAnsi"/>
        </w:rPr>
        <w:t xml:space="preserve"> Modular Design - Independent web component architecture - Clear separation of concerns between content and presentation - Standardized interfaces for integration</w:t>
      </w:r>
    </w:p>
    <w:p w14:paraId="57252899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="Segoe UI Symbol" w:hAnsi="Segoe UI Symbol" w:cs="Segoe UI Symbol"/>
        </w:rPr>
        <w:t>✓</w:t>
      </w:r>
      <w:r w:rsidRPr="009C5044">
        <w:rPr>
          <w:rFonts w:asciiTheme="majorHAnsi" w:hAnsiTheme="majorHAnsi" w:cstheme="majorHAnsi"/>
        </w:rPr>
        <w:t xml:space="preserve"> Scalability - CDN-based delivery ensures global scale - Stateless component design - Content-driven architecture minimizes maintenance</w:t>
      </w:r>
    </w:p>
    <w:p w14:paraId="47936B85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="Segoe UI Symbol" w:hAnsi="Segoe UI Symbol" w:cs="Segoe UI Symbol"/>
        </w:rPr>
        <w:t>✓</w:t>
      </w:r>
      <w:r w:rsidRPr="009C5044">
        <w:rPr>
          <w:rFonts w:asciiTheme="majorHAnsi" w:hAnsiTheme="majorHAnsi" w:cstheme="majorHAnsi"/>
        </w:rPr>
        <w:t xml:space="preserve"> Reusability - Framework-agnostic implementation - Standardized content structure - Configurable through HTML attributes</w:t>
      </w:r>
    </w:p>
    <w:p w14:paraId="7D90A368" w14:textId="77777777" w:rsidR="00DA5937" w:rsidRPr="009C5044" w:rsidRDefault="00000000">
      <w:pPr>
        <w:pStyle w:val="Heading4"/>
        <w:rPr>
          <w:rFonts w:cstheme="majorHAnsi"/>
        </w:rPr>
      </w:pPr>
      <w:bookmarkStart w:id="6" w:name="technical-standards-compliance"/>
      <w:bookmarkEnd w:id="5"/>
      <w:r w:rsidRPr="009C5044">
        <w:rPr>
          <w:rFonts w:cstheme="majorHAnsi"/>
        </w:rPr>
        <w:t>Technical Standards Compliance</w:t>
      </w:r>
    </w:p>
    <w:p w14:paraId="30D9C1AC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Performance</w:t>
      </w:r>
      <w:r w:rsidRPr="009C5044">
        <w:rPr>
          <w:rFonts w:asciiTheme="majorHAnsi" w:hAnsiTheme="majorHAnsi" w:cstheme="majorHAnsi"/>
        </w:rPr>
        <w:t xml:space="preserve"> - Lazy loading of assets - Shadow DOM for style encapsulation - Efficient DOM updates</w:t>
      </w:r>
    </w:p>
    <w:p w14:paraId="2CE7A4C0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Security</w:t>
      </w:r>
      <w:r w:rsidRPr="009C5044">
        <w:rPr>
          <w:rFonts w:asciiTheme="majorHAnsi" w:hAnsiTheme="majorHAnsi" w:cstheme="majorHAnsi"/>
        </w:rPr>
        <w:t xml:space="preserve"> - Content served via HTTPS - No external dependencies - Sandboxed component implementation</w:t>
      </w:r>
    </w:p>
    <w:p w14:paraId="4DA8153E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lastRenderedPageBreak/>
        <w:t>Integration</w:t>
      </w:r>
      <w:r w:rsidRPr="009C5044">
        <w:rPr>
          <w:rFonts w:asciiTheme="majorHAnsi" w:hAnsiTheme="majorHAnsi" w:cstheme="majorHAnsi"/>
        </w:rPr>
        <w:t xml:space="preserve"> - Standard web component APIs - Event-based communication - Clear integration documentation</w:t>
      </w:r>
    </w:p>
    <w:p w14:paraId="4443CDE8" w14:textId="77777777" w:rsidR="00DA5937" w:rsidRPr="009C5044" w:rsidRDefault="00000000">
      <w:pPr>
        <w:pStyle w:val="Heading3"/>
        <w:rPr>
          <w:rFonts w:cstheme="majorHAnsi"/>
        </w:rPr>
      </w:pPr>
      <w:bookmarkStart w:id="7" w:name="technical-implementation"/>
      <w:bookmarkEnd w:id="4"/>
      <w:bookmarkEnd w:id="6"/>
      <w:r w:rsidRPr="009C5044">
        <w:rPr>
          <w:rFonts w:cstheme="majorHAnsi"/>
        </w:rPr>
        <w:t>3. Technical Implementation</w:t>
      </w:r>
    </w:p>
    <w:p w14:paraId="783F03B6" w14:textId="77777777" w:rsidR="00DA5937" w:rsidRPr="009C5044" w:rsidRDefault="00000000">
      <w:pPr>
        <w:pStyle w:val="Heading4"/>
        <w:rPr>
          <w:rFonts w:cstheme="majorHAnsi"/>
        </w:rPr>
      </w:pPr>
      <w:bookmarkStart w:id="8" w:name="component-architecture"/>
      <w:r w:rsidRPr="009C5044">
        <w:rPr>
          <w:rFonts w:cstheme="majorHAnsi"/>
        </w:rPr>
        <w:t>Component Architecture</w:t>
      </w:r>
    </w:p>
    <w:p w14:paraId="247E536E" w14:textId="77777777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VerbatimChar"/>
          <w:rFonts w:asciiTheme="majorHAnsi" w:hAnsiTheme="majorHAnsi" w:cstheme="majorHAnsi"/>
        </w:rPr>
        <w:t>[Previous component-architecture diagram]</w:t>
      </w:r>
    </w:p>
    <w:p w14:paraId="1D53759C" w14:textId="77777777" w:rsidR="00DA5937" w:rsidRDefault="00000000">
      <w:pPr>
        <w:pStyle w:val="Heading4"/>
        <w:rPr>
          <w:rFonts w:cstheme="majorHAnsi"/>
        </w:rPr>
      </w:pPr>
      <w:bookmarkStart w:id="9" w:name="runtime-flow"/>
      <w:bookmarkEnd w:id="8"/>
      <w:r w:rsidRPr="009C5044">
        <w:rPr>
          <w:rFonts w:cstheme="majorHAnsi"/>
        </w:rPr>
        <w:t>Runtime Flow</w:t>
      </w:r>
    </w:p>
    <w:p w14:paraId="3C6A8224" w14:textId="3364B5B1" w:rsidR="004F0262" w:rsidRPr="004F0262" w:rsidRDefault="00DD6169" w:rsidP="004F0262">
      <w:pPr>
        <w:pStyle w:val="BodyText"/>
      </w:pPr>
      <w:r>
        <w:rPr>
          <w:noProof/>
        </w:rPr>
        <w:drawing>
          <wp:inline distT="0" distB="0" distL="0" distR="0" wp14:anchorId="399B074A" wp14:editId="6CB1851C">
            <wp:extent cx="5943600" cy="5757545"/>
            <wp:effectExtent l="0" t="0" r="0" b="0"/>
            <wp:docPr id="51666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69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A290" w14:textId="77777777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VerbatimChar"/>
          <w:rFonts w:asciiTheme="majorHAnsi" w:hAnsiTheme="majorHAnsi" w:cstheme="majorHAnsi"/>
        </w:rPr>
        <w:t>[Previous runtime-sequence diagram]</w:t>
      </w:r>
    </w:p>
    <w:p w14:paraId="43102D54" w14:textId="77777777" w:rsidR="00DA5937" w:rsidRPr="009C5044" w:rsidRDefault="00000000">
      <w:pPr>
        <w:pStyle w:val="Heading4"/>
        <w:rPr>
          <w:rFonts w:cstheme="majorHAnsi"/>
        </w:rPr>
      </w:pPr>
      <w:bookmarkStart w:id="10" w:name="data-flow"/>
      <w:bookmarkEnd w:id="9"/>
      <w:r w:rsidRPr="009C5044">
        <w:rPr>
          <w:rFonts w:cstheme="majorHAnsi"/>
        </w:rPr>
        <w:t>Data Flow</w:t>
      </w:r>
    </w:p>
    <w:p w14:paraId="5EA7C023" w14:textId="77777777" w:rsidR="00DA5937" w:rsidRDefault="00000000">
      <w:pPr>
        <w:pStyle w:val="SourceCode"/>
        <w:rPr>
          <w:rStyle w:val="VerbatimChar"/>
          <w:rFonts w:asciiTheme="majorHAnsi" w:hAnsiTheme="majorHAnsi" w:cstheme="majorHAnsi"/>
        </w:rPr>
      </w:pPr>
      <w:r w:rsidRPr="009C5044">
        <w:rPr>
          <w:rStyle w:val="VerbatimChar"/>
          <w:rFonts w:asciiTheme="majorHAnsi" w:hAnsiTheme="majorHAnsi" w:cstheme="majorHAnsi"/>
        </w:rPr>
        <w:t>[Previous data-flow diagram]</w:t>
      </w:r>
    </w:p>
    <w:p w14:paraId="221FC64D" w14:textId="52C4E049" w:rsidR="004F0262" w:rsidRPr="009C5044" w:rsidRDefault="00DD6169">
      <w:pPr>
        <w:pStyle w:val="SourceCode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5DD3B97" wp14:editId="289F13DE">
            <wp:extent cx="5943600" cy="6464300"/>
            <wp:effectExtent l="0" t="0" r="0" b="0"/>
            <wp:docPr id="68576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66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E9A3" w14:textId="77777777" w:rsidR="00DA5937" w:rsidRPr="009C5044" w:rsidRDefault="00000000">
      <w:pPr>
        <w:pStyle w:val="Heading4"/>
        <w:rPr>
          <w:rFonts w:cstheme="majorHAnsi"/>
        </w:rPr>
      </w:pPr>
      <w:bookmarkStart w:id="11" w:name="deployment-architecture"/>
      <w:bookmarkEnd w:id="10"/>
      <w:r w:rsidRPr="009C5044">
        <w:rPr>
          <w:rFonts w:cstheme="majorHAnsi"/>
        </w:rPr>
        <w:t>Deployment Architecture</w:t>
      </w:r>
    </w:p>
    <w:p w14:paraId="0D49F3C6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[SVG deployment diagram]</w:t>
      </w:r>
    </w:p>
    <w:p w14:paraId="6919B96F" w14:textId="77777777" w:rsidR="00DA5937" w:rsidRPr="009C5044" w:rsidRDefault="00000000">
      <w:pPr>
        <w:pStyle w:val="Heading4"/>
        <w:rPr>
          <w:rFonts w:cstheme="majorHAnsi"/>
        </w:rPr>
      </w:pPr>
      <w:bookmarkStart w:id="12" w:name="component-lifecycle"/>
      <w:bookmarkEnd w:id="11"/>
      <w:r w:rsidRPr="009C5044">
        <w:rPr>
          <w:rFonts w:cstheme="majorHAnsi"/>
        </w:rPr>
        <w:t>Component Lifecycle</w:t>
      </w:r>
    </w:p>
    <w:p w14:paraId="1AEBD49B" w14:textId="77777777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VerbatimChar"/>
          <w:rFonts w:asciiTheme="majorHAnsi" w:hAnsiTheme="majorHAnsi" w:cstheme="majorHAnsi"/>
        </w:rPr>
        <w:t>[Previous component-lifecycle diagram]</w:t>
      </w:r>
    </w:p>
    <w:p w14:paraId="64480CC2" w14:textId="77777777" w:rsidR="00DA5937" w:rsidRPr="009C5044" w:rsidRDefault="00000000">
      <w:pPr>
        <w:pStyle w:val="Heading3"/>
        <w:rPr>
          <w:rFonts w:cstheme="majorHAnsi"/>
        </w:rPr>
      </w:pPr>
      <w:bookmarkStart w:id="13" w:name="implementation-guidelines"/>
      <w:bookmarkEnd w:id="7"/>
      <w:bookmarkEnd w:id="12"/>
      <w:r w:rsidRPr="009C5044">
        <w:rPr>
          <w:rFonts w:cstheme="majorHAnsi"/>
        </w:rPr>
        <w:lastRenderedPageBreak/>
        <w:t>4. Implementation Guidelines</w:t>
      </w:r>
    </w:p>
    <w:p w14:paraId="3B1E4F22" w14:textId="77777777" w:rsidR="00DA5937" w:rsidRPr="009C5044" w:rsidRDefault="00000000">
      <w:pPr>
        <w:pStyle w:val="Heading4"/>
        <w:rPr>
          <w:rFonts w:cstheme="majorHAnsi"/>
        </w:rPr>
      </w:pPr>
      <w:bookmarkStart w:id="14" w:name="content-authoring"/>
      <w:r w:rsidRPr="009C5044">
        <w:rPr>
          <w:rFonts w:cstheme="majorHAnsi"/>
        </w:rPr>
        <w:t>Content Authoring</w:t>
      </w:r>
    </w:p>
    <w:p w14:paraId="14CEB155" w14:textId="77777777" w:rsidR="00DA5937" w:rsidRPr="009C5044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Access the SharePoint Word template</w:t>
      </w:r>
    </w:p>
    <w:p w14:paraId="5875C585" w14:textId="77777777" w:rsidR="00DA5937" w:rsidRPr="009C5044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Edit content following the structured format</w:t>
      </w:r>
    </w:p>
    <w:p w14:paraId="39276FA2" w14:textId="77777777" w:rsidR="00DA5937" w:rsidRPr="009C5044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Preview using Adobe EDS sidekick</w:t>
      </w:r>
    </w:p>
    <w:p w14:paraId="38F27E68" w14:textId="77777777" w:rsidR="00DA5937" w:rsidRPr="009C5044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Publish when ready</w:t>
      </w:r>
    </w:p>
    <w:p w14:paraId="49E82C7B" w14:textId="77777777" w:rsidR="00DA5937" w:rsidRPr="009C5044" w:rsidRDefault="00000000">
      <w:pPr>
        <w:pStyle w:val="Heading4"/>
        <w:rPr>
          <w:rFonts w:cstheme="majorHAnsi"/>
        </w:rPr>
      </w:pPr>
      <w:bookmarkStart w:id="15" w:name="integration-steps"/>
      <w:bookmarkEnd w:id="14"/>
      <w:r w:rsidRPr="009C5044">
        <w:rPr>
          <w:rFonts w:cstheme="majorHAnsi"/>
        </w:rPr>
        <w:t>Integration Steps</w:t>
      </w:r>
    </w:p>
    <w:p w14:paraId="6AFF3636" w14:textId="77777777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DataTypeTok"/>
          <w:rFonts w:asciiTheme="majorHAnsi" w:hAnsiTheme="majorHAnsi" w:cstheme="majorHAnsi"/>
        </w:rPr>
        <w:t>&lt;</w:t>
      </w:r>
      <w:r w:rsidRPr="009C5044">
        <w:rPr>
          <w:rStyle w:val="KeywordTok"/>
          <w:rFonts w:asciiTheme="majorHAnsi" w:hAnsiTheme="majorHAnsi" w:cstheme="majorHAnsi"/>
        </w:rPr>
        <w:t>product-tour</w:t>
      </w:r>
      <w:r w:rsidRPr="009C5044">
        <w:rPr>
          <w:rStyle w:val="OtherTok"/>
          <w:rFonts w:asciiTheme="majorHAnsi" w:hAnsiTheme="majorHAnsi" w:cstheme="majorHAnsi"/>
        </w:rPr>
        <w:t xml:space="preserve"> </w:t>
      </w:r>
      <w:r w:rsidRPr="009C5044">
        <w:rPr>
          <w:rFonts w:asciiTheme="majorHAnsi" w:hAnsiTheme="majorHAnsi" w:cstheme="majorHAnsi"/>
        </w:rPr>
        <w:br/>
      </w:r>
      <w:r w:rsidRPr="009C5044">
        <w:rPr>
          <w:rStyle w:val="OtherTok"/>
          <w:rFonts w:asciiTheme="majorHAnsi" w:hAnsiTheme="majorHAnsi" w:cstheme="majorHAnsi"/>
        </w:rPr>
        <w:t xml:space="preserve">    data-config</w:t>
      </w:r>
      <w:r w:rsidRPr="009C5044">
        <w:rPr>
          <w:rStyle w:val="OperatorTok"/>
          <w:rFonts w:asciiTheme="majorHAnsi" w:hAnsiTheme="majorHAnsi" w:cstheme="majorHAnsi"/>
        </w:rPr>
        <w:t>=</w:t>
      </w:r>
      <w:r w:rsidRPr="009C5044">
        <w:rPr>
          <w:rStyle w:val="StringTok"/>
          <w:rFonts w:asciiTheme="majorHAnsi" w:hAnsiTheme="majorHAnsi" w:cstheme="majorHAnsi"/>
        </w:rPr>
        <w:t>"[content-url]"</w:t>
      </w:r>
      <w:r w:rsidRPr="009C5044">
        <w:rPr>
          <w:rFonts w:asciiTheme="majorHAnsi" w:hAnsiTheme="majorHAnsi" w:cstheme="majorHAnsi"/>
        </w:rPr>
        <w:br/>
      </w:r>
      <w:r w:rsidRPr="009C5044">
        <w:rPr>
          <w:rStyle w:val="OtherTok"/>
          <w:rFonts w:asciiTheme="majorHAnsi" w:hAnsiTheme="majorHAnsi" w:cstheme="majorHAnsi"/>
        </w:rPr>
        <w:t xml:space="preserve">    data-url-prefix</w:t>
      </w:r>
      <w:r w:rsidRPr="009C5044">
        <w:rPr>
          <w:rStyle w:val="OperatorTok"/>
          <w:rFonts w:asciiTheme="majorHAnsi" w:hAnsiTheme="majorHAnsi" w:cstheme="majorHAnsi"/>
        </w:rPr>
        <w:t>=</w:t>
      </w:r>
      <w:r w:rsidRPr="009C5044">
        <w:rPr>
          <w:rStyle w:val="StringTok"/>
          <w:rFonts w:asciiTheme="majorHAnsi" w:hAnsiTheme="majorHAnsi" w:cstheme="majorHAnsi"/>
        </w:rPr>
        <w:t>"[domain]"</w:t>
      </w:r>
      <w:r w:rsidRPr="009C5044">
        <w:rPr>
          <w:rStyle w:val="DataTypeTok"/>
          <w:rFonts w:asciiTheme="majorHAnsi" w:hAnsiTheme="majorHAnsi" w:cstheme="majorHAnsi"/>
        </w:rPr>
        <w:t>&gt;</w:t>
      </w:r>
      <w:r w:rsidRPr="009C5044">
        <w:rPr>
          <w:rFonts w:asciiTheme="majorHAnsi" w:hAnsiTheme="majorHAnsi" w:cstheme="majorHAnsi"/>
        </w:rPr>
        <w:br/>
      </w:r>
      <w:r w:rsidRPr="009C5044">
        <w:rPr>
          <w:rStyle w:val="DataTypeTok"/>
          <w:rFonts w:asciiTheme="majorHAnsi" w:hAnsiTheme="majorHAnsi" w:cstheme="majorHAnsi"/>
        </w:rPr>
        <w:t>&lt;/</w:t>
      </w:r>
      <w:r w:rsidRPr="009C5044">
        <w:rPr>
          <w:rStyle w:val="KeywordTok"/>
          <w:rFonts w:asciiTheme="majorHAnsi" w:hAnsiTheme="majorHAnsi" w:cstheme="majorHAnsi"/>
        </w:rPr>
        <w:t>product-tour</w:t>
      </w:r>
      <w:r w:rsidRPr="009C5044">
        <w:rPr>
          <w:rStyle w:val="DataTypeTok"/>
          <w:rFonts w:asciiTheme="majorHAnsi" w:hAnsiTheme="majorHAnsi" w:cstheme="majorHAnsi"/>
        </w:rPr>
        <w:t>&gt;</w:t>
      </w:r>
    </w:p>
    <w:p w14:paraId="5BCF930D" w14:textId="77777777" w:rsidR="00DA5937" w:rsidRPr="009C5044" w:rsidRDefault="00000000">
      <w:pPr>
        <w:pStyle w:val="Heading4"/>
        <w:rPr>
          <w:rFonts w:cstheme="majorHAnsi"/>
        </w:rPr>
      </w:pPr>
      <w:bookmarkStart w:id="16" w:name="event-system"/>
      <w:bookmarkEnd w:id="15"/>
      <w:r w:rsidRPr="009C5044">
        <w:rPr>
          <w:rFonts w:cstheme="majorHAnsi"/>
        </w:rPr>
        <w:t>Event System</w:t>
      </w:r>
    </w:p>
    <w:p w14:paraId="4549470B" w14:textId="77777777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BuiltInTok"/>
          <w:rFonts w:asciiTheme="majorHAnsi" w:hAnsiTheme="majorHAnsi" w:cstheme="majorHAnsi"/>
        </w:rPr>
        <w:t>document</w:t>
      </w:r>
      <w:r w:rsidRPr="009C5044">
        <w:rPr>
          <w:rStyle w:val="OperatorTok"/>
          <w:rFonts w:asciiTheme="majorHAnsi" w:hAnsiTheme="majorHAnsi" w:cstheme="majorHAnsi"/>
        </w:rPr>
        <w:t>.</w:t>
      </w:r>
      <w:r w:rsidRPr="009C5044">
        <w:rPr>
          <w:rStyle w:val="FunctionTok"/>
          <w:rFonts w:asciiTheme="majorHAnsi" w:hAnsiTheme="majorHAnsi" w:cstheme="majorHAnsi"/>
        </w:rPr>
        <w:t>addEventListener</w:t>
      </w:r>
      <w:r w:rsidRPr="009C5044">
        <w:rPr>
          <w:rStyle w:val="NormalTok"/>
          <w:rFonts w:asciiTheme="majorHAnsi" w:hAnsiTheme="majorHAnsi" w:cstheme="majorHAnsi"/>
        </w:rPr>
        <w:t>(</w:t>
      </w:r>
      <w:r w:rsidRPr="009C5044">
        <w:rPr>
          <w:rStyle w:val="StringTok"/>
          <w:rFonts w:asciiTheme="majorHAnsi" w:hAnsiTheme="majorHAnsi" w:cstheme="majorHAnsi"/>
        </w:rPr>
        <w:t>'tourStarted'</w:t>
      </w:r>
      <w:r w:rsidRPr="009C5044">
        <w:rPr>
          <w:rStyle w:val="OperatorTok"/>
          <w:rFonts w:asciiTheme="majorHAnsi" w:hAnsiTheme="majorHAnsi" w:cstheme="majorHAnsi"/>
        </w:rPr>
        <w:t>,</w:t>
      </w:r>
      <w:r w:rsidRPr="009C5044">
        <w:rPr>
          <w:rStyle w:val="NormalTok"/>
          <w:rFonts w:asciiTheme="majorHAnsi" w:hAnsiTheme="majorHAnsi" w:cstheme="majorHAnsi"/>
        </w:rPr>
        <w:t xml:space="preserve"> (</w:t>
      </w:r>
      <w:r w:rsidRPr="009C5044">
        <w:rPr>
          <w:rStyle w:val="BuiltInTok"/>
          <w:rFonts w:asciiTheme="majorHAnsi" w:hAnsiTheme="majorHAnsi" w:cstheme="majorHAnsi"/>
        </w:rPr>
        <w:t>event</w:t>
      </w:r>
      <w:r w:rsidRPr="009C5044">
        <w:rPr>
          <w:rStyle w:val="NormalTok"/>
          <w:rFonts w:asciiTheme="majorHAnsi" w:hAnsiTheme="majorHAnsi" w:cstheme="majorHAnsi"/>
        </w:rPr>
        <w:t xml:space="preserve">) </w:t>
      </w:r>
      <w:r w:rsidRPr="009C5044">
        <w:rPr>
          <w:rStyle w:val="KeywordTok"/>
          <w:rFonts w:asciiTheme="majorHAnsi" w:hAnsiTheme="majorHAnsi" w:cstheme="majorHAnsi"/>
        </w:rPr>
        <w:t>=&gt;</w:t>
      </w:r>
      <w:r w:rsidRPr="009C5044">
        <w:rPr>
          <w:rStyle w:val="NormalTok"/>
          <w:rFonts w:asciiTheme="majorHAnsi" w:hAnsiTheme="majorHAnsi" w:cstheme="majorHAnsi"/>
        </w:rPr>
        <w:t xml:space="preserve"> {</w:t>
      </w:r>
      <w:r w:rsidRPr="009C5044">
        <w:rPr>
          <w:rFonts w:asciiTheme="majorHAnsi" w:hAnsiTheme="majorHAnsi" w:cstheme="majorHAnsi"/>
        </w:rPr>
        <w:br/>
      </w:r>
      <w:r w:rsidRPr="009C5044">
        <w:rPr>
          <w:rStyle w:val="NormalTok"/>
          <w:rFonts w:asciiTheme="majorHAnsi" w:hAnsiTheme="majorHAnsi" w:cstheme="majorHAnsi"/>
        </w:rPr>
        <w:t xml:space="preserve">    </w:t>
      </w:r>
      <w:r w:rsidRPr="009C5044">
        <w:rPr>
          <w:rStyle w:val="BuiltInTok"/>
          <w:rFonts w:asciiTheme="majorHAnsi" w:hAnsiTheme="majorHAnsi" w:cstheme="majorHAnsi"/>
        </w:rPr>
        <w:t>console</w:t>
      </w:r>
      <w:r w:rsidRPr="009C5044">
        <w:rPr>
          <w:rStyle w:val="OperatorTok"/>
          <w:rFonts w:asciiTheme="majorHAnsi" w:hAnsiTheme="majorHAnsi" w:cstheme="majorHAnsi"/>
        </w:rPr>
        <w:t>.</w:t>
      </w:r>
      <w:r w:rsidRPr="009C5044">
        <w:rPr>
          <w:rStyle w:val="FunctionTok"/>
          <w:rFonts w:asciiTheme="majorHAnsi" w:hAnsiTheme="majorHAnsi" w:cstheme="majorHAnsi"/>
        </w:rPr>
        <w:t>log</w:t>
      </w:r>
      <w:r w:rsidRPr="009C5044">
        <w:rPr>
          <w:rStyle w:val="NormalTok"/>
          <w:rFonts w:asciiTheme="majorHAnsi" w:hAnsiTheme="majorHAnsi" w:cstheme="majorHAnsi"/>
        </w:rPr>
        <w:t>(</w:t>
      </w:r>
      <w:r w:rsidRPr="009C5044">
        <w:rPr>
          <w:rStyle w:val="StringTok"/>
          <w:rFonts w:asciiTheme="majorHAnsi" w:hAnsiTheme="majorHAnsi" w:cstheme="majorHAnsi"/>
        </w:rPr>
        <w:t>'Tour started:'</w:t>
      </w:r>
      <w:r w:rsidRPr="009C5044">
        <w:rPr>
          <w:rStyle w:val="OperatorTok"/>
          <w:rFonts w:asciiTheme="majorHAnsi" w:hAnsiTheme="majorHAnsi" w:cstheme="majorHAnsi"/>
        </w:rPr>
        <w:t>,</w:t>
      </w:r>
      <w:r w:rsidRPr="009C5044">
        <w:rPr>
          <w:rStyle w:val="NormalTok"/>
          <w:rFonts w:asciiTheme="majorHAnsi" w:hAnsiTheme="majorHAnsi" w:cstheme="majorHAnsi"/>
        </w:rPr>
        <w:t xml:space="preserve"> </w:t>
      </w:r>
      <w:r w:rsidRPr="009C5044">
        <w:rPr>
          <w:rStyle w:val="BuiltInTok"/>
          <w:rFonts w:asciiTheme="majorHAnsi" w:hAnsiTheme="majorHAnsi" w:cstheme="majorHAnsi"/>
        </w:rPr>
        <w:t>event</w:t>
      </w:r>
      <w:r w:rsidRPr="009C5044">
        <w:rPr>
          <w:rStyle w:val="OperatorTok"/>
          <w:rFonts w:asciiTheme="majorHAnsi" w:hAnsiTheme="majorHAnsi" w:cstheme="majorHAnsi"/>
        </w:rPr>
        <w:t>.</w:t>
      </w:r>
      <w:r w:rsidRPr="009C5044">
        <w:rPr>
          <w:rStyle w:val="AttributeTok"/>
          <w:rFonts w:asciiTheme="majorHAnsi" w:hAnsiTheme="majorHAnsi" w:cstheme="majorHAnsi"/>
        </w:rPr>
        <w:t>detail</w:t>
      </w:r>
      <w:r w:rsidRPr="009C5044">
        <w:rPr>
          <w:rStyle w:val="NormalTok"/>
          <w:rFonts w:asciiTheme="majorHAnsi" w:hAnsiTheme="majorHAnsi" w:cstheme="majorHAnsi"/>
        </w:rPr>
        <w:t>)</w:t>
      </w:r>
      <w:r w:rsidRPr="009C5044">
        <w:rPr>
          <w:rStyle w:val="OperatorTok"/>
          <w:rFonts w:asciiTheme="majorHAnsi" w:hAnsiTheme="majorHAnsi" w:cstheme="majorHAnsi"/>
        </w:rPr>
        <w:t>;</w:t>
      </w:r>
      <w:r w:rsidRPr="009C5044">
        <w:rPr>
          <w:rFonts w:asciiTheme="majorHAnsi" w:hAnsiTheme="majorHAnsi" w:cstheme="majorHAnsi"/>
        </w:rPr>
        <w:br/>
      </w:r>
      <w:r w:rsidRPr="009C5044">
        <w:rPr>
          <w:rStyle w:val="NormalTok"/>
          <w:rFonts w:asciiTheme="majorHAnsi" w:hAnsiTheme="majorHAnsi" w:cstheme="majorHAnsi"/>
        </w:rPr>
        <w:t>})</w:t>
      </w:r>
      <w:r w:rsidRPr="009C5044">
        <w:rPr>
          <w:rStyle w:val="OperatorTok"/>
          <w:rFonts w:asciiTheme="majorHAnsi" w:hAnsiTheme="majorHAnsi" w:cstheme="majorHAnsi"/>
        </w:rPr>
        <w:t>;</w:t>
      </w:r>
    </w:p>
    <w:p w14:paraId="27374B5D" w14:textId="77777777" w:rsidR="00DA5937" w:rsidRPr="009C5044" w:rsidRDefault="00000000">
      <w:pPr>
        <w:pStyle w:val="Heading3"/>
        <w:rPr>
          <w:rFonts w:cstheme="majorHAnsi"/>
        </w:rPr>
      </w:pPr>
      <w:bookmarkStart w:id="17" w:name="risk-assessment"/>
      <w:bookmarkEnd w:id="13"/>
      <w:bookmarkEnd w:id="16"/>
      <w:r w:rsidRPr="009C5044">
        <w:rPr>
          <w:rFonts w:cstheme="majorHAnsi"/>
        </w:rPr>
        <w:t>5. Risk Assessment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78"/>
        <w:gridCol w:w="2956"/>
        <w:gridCol w:w="1970"/>
        <w:gridCol w:w="2956"/>
      </w:tblGrid>
      <w:tr w:rsidR="00DA5937" w:rsidRPr="009C5044" w14:paraId="74C41956" w14:textId="77777777" w:rsidTr="00DD6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F52E483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Risk</w:t>
            </w:r>
          </w:p>
        </w:tc>
        <w:tc>
          <w:tcPr>
            <w:tcW w:w="25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A153221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Likelihood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A311334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Impact</w:t>
            </w:r>
          </w:p>
        </w:tc>
        <w:tc>
          <w:tcPr>
            <w:tcW w:w="25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7BA6511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Mitigation</w:t>
            </w:r>
          </w:p>
        </w:tc>
      </w:tr>
      <w:tr w:rsidR="00DA5937" w:rsidRPr="009C5044" w14:paraId="68329E02" w14:textId="77777777" w:rsidTr="00DD6169"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0CE21E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Content authoring complexity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4B65B3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E8964D5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EE334B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Detailed documentation and templates</w:t>
            </w:r>
          </w:p>
        </w:tc>
      </w:tr>
      <w:tr w:rsidR="00DA5937" w:rsidRPr="009C5044" w14:paraId="40E11456" w14:textId="77777777" w:rsidTr="00DD6169"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8E4A3CA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Browser compatibility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6C8041" w14:textId="44990CD2" w:rsidR="00DA5937" w:rsidRPr="009C5044" w:rsidRDefault="009C5044">
            <w:pPr>
              <w:pStyle w:val="Comp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8131D4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661615D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Progressive enhancement approach</w:t>
            </w:r>
          </w:p>
        </w:tc>
      </w:tr>
      <w:tr w:rsidR="00DA5937" w:rsidRPr="009C5044" w14:paraId="10666B03" w14:textId="77777777" w:rsidTr="00DD6169"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5D60222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Performance impact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1C927D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92CB1D5" w14:textId="75738D92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Medium</w:t>
            </w:r>
            <w:r w:rsidR="004F0262">
              <w:rPr>
                <w:noProof/>
              </w:rPr>
              <w:t xml:space="preserve"> 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2AF0BDA" w14:textId="0D9518FA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Lazy loading and optimization</w:t>
            </w:r>
            <w:r w:rsidR="00DD6169">
              <w:rPr>
                <w:rFonts w:asciiTheme="majorHAnsi" w:hAnsiTheme="majorHAnsi" w:cstheme="majorHAnsi"/>
              </w:rPr>
              <w:t>. SAP CDN CI/CD</w:t>
            </w:r>
          </w:p>
        </w:tc>
      </w:tr>
    </w:tbl>
    <w:p w14:paraId="44240A23" w14:textId="77777777" w:rsidR="00DA5937" w:rsidRPr="009C5044" w:rsidRDefault="00000000">
      <w:pPr>
        <w:pStyle w:val="Heading3"/>
        <w:rPr>
          <w:rFonts w:cstheme="majorHAnsi"/>
        </w:rPr>
      </w:pPr>
      <w:bookmarkStart w:id="18" w:name="testing-requirements"/>
      <w:bookmarkEnd w:id="17"/>
      <w:r w:rsidRPr="009C5044">
        <w:rPr>
          <w:rFonts w:cstheme="majorHAnsi"/>
        </w:rPr>
        <w:t>6. Testing Requirements</w:t>
      </w:r>
    </w:p>
    <w:p w14:paraId="35A5CC76" w14:textId="77777777" w:rsidR="00DA5937" w:rsidRPr="009C5044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Unit tests for component functionality</w:t>
      </w:r>
    </w:p>
    <w:p w14:paraId="34A1AC5A" w14:textId="77777777" w:rsidR="00DA5937" w:rsidRPr="009C5044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Integration tests for content flow</w:t>
      </w:r>
    </w:p>
    <w:p w14:paraId="395DB83C" w14:textId="77777777" w:rsidR="00DA5937" w:rsidRPr="009C5044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Performance benchmarks</w:t>
      </w:r>
    </w:p>
    <w:p w14:paraId="5B71B0D5" w14:textId="77777777" w:rsidR="00DA5937" w:rsidRPr="009C5044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Accessibility compliance (WCAG 2.1)</w:t>
      </w:r>
    </w:p>
    <w:p w14:paraId="3399CFD2" w14:textId="77777777" w:rsidR="00DA5937" w:rsidRPr="009C5044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Cross-browser compatibility</w:t>
      </w:r>
    </w:p>
    <w:p w14:paraId="2EC6691B" w14:textId="77777777" w:rsidR="00DA5937" w:rsidRPr="009C5044" w:rsidRDefault="00000000">
      <w:pPr>
        <w:pStyle w:val="Heading3"/>
        <w:rPr>
          <w:rFonts w:cstheme="majorHAnsi"/>
        </w:rPr>
      </w:pPr>
      <w:bookmarkStart w:id="19" w:name="deployment-strategy"/>
      <w:bookmarkEnd w:id="18"/>
      <w:r w:rsidRPr="009C5044">
        <w:rPr>
          <w:rFonts w:cstheme="majorHAnsi"/>
        </w:rPr>
        <w:t>7. Deployment Strategy</w:t>
      </w:r>
    </w:p>
    <w:p w14:paraId="0CBB0508" w14:textId="77777777" w:rsidR="00DA5937" w:rsidRPr="009C5044" w:rsidRDefault="00000000">
      <w:pPr>
        <w:pStyle w:val="Heading4"/>
        <w:rPr>
          <w:rFonts w:cstheme="majorHAnsi"/>
        </w:rPr>
      </w:pPr>
      <w:bookmarkStart w:id="20" w:name="phase-1-initial-release"/>
      <w:r w:rsidRPr="009C5044">
        <w:rPr>
          <w:rFonts w:cstheme="majorHAnsi"/>
        </w:rPr>
        <w:t>Phase 1: Initial Release</w:t>
      </w:r>
    </w:p>
    <w:p w14:paraId="7DBCBDAC" w14:textId="77777777" w:rsidR="00DA5937" w:rsidRPr="009C5044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Basic functionality</w:t>
      </w:r>
    </w:p>
    <w:p w14:paraId="4CC57169" w14:textId="77777777" w:rsidR="00DA5937" w:rsidRPr="009C5044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Core event system</w:t>
      </w:r>
    </w:p>
    <w:p w14:paraId="4D9CA1C9" w14:textId="77777777" w:rsidR="00DA5937" w:rsidRPr="009C5044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Essential analytics</w:t>
      </w:r>
    </w:p>
    <w:p w14:paraId="0CF7714B" w14:textId="77777777" w:rsidR="00DA5937" w:rsidRPr="009C5044" w:rsidRDefault="00000000">
      <w:pPr>
        <w:pStyle w:val="Heading4"/>
        <w:rPr>
          <w:rFonts w:cstheme="majorHAnsi"/>
        </w:rPr>
      </w:pPr>
      <w:bookmarkStart w:id="21" w:name="phase-2-enhancement"/>
      <w:bookmarkEnd w:id="20"/>
      <w:r w:rsidRPr="009C5044">
        <w:rPr>
          <w:rFonts w:cstheme="majorHAnsi"/>
        </w:rPr>
        <w:lastRenderedPageBreak/>
        <w:t>Phase 2: Enhancement</w:t>
      </w:r>
    </w:p>
    <w:p w14:paraId="0BC1F27C" w14:textId="77777777" w:rsidR="00DA5937" w:rsidRPr="009C5044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Advanced analytics</w:t>
      </w:r>
    </w:p>
    <w:p w14:paraId="2A804748" w14:textId="77777777" w:rsidR="00DA5937" w:rsidRPr="009C5044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Additional customization options</w:t>
      </w:r>
    </w:p>
    <w:p w14:paraId="163B4C88" w14:textId="77777777" w:rsidR="00DA5937" w:rsidRPr="009C5044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Performance optimizations</w:t>
      </w:r>
    </w:p>
    <w:p w14:paraId="7BF3B9CC" w14:textId="77777777" w:rsidR="00DA5937" w:rsidRPr="009C5044" w:rsidRDefault="00000000">
      <w:pPr>
        <w:pStyle w:val="Heading3"/>
        <w:rPr>
          <w:rFonts w:cstheme="majorHAnsi"/>
        </w:rPr>
      </w:pPr>
      <w:bookmarkStart w:id="22" w:name="support-and-maintenance"/>
      <w:bookmarkEnd w:id="19"/>
      <w:bookmarkEnd w:id="21"/>
      <w:r w:rsidRPr="009C5044">
        <w:rPr>
          <w:rFonts w:cstheme="majorHAnsi"/>
        </w:rPr>
        <w:t>8. Support and Maintenance</w:t>
      </w:r>
    </w:p>
    <w:p w14:paraId="502BB062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Documentation</w:t>
      </w:r>
      <w:r w:rsidRPr="009C5044">
        <w:rPr>
          <w:rFonts w:asciiTheme="majorHAnsi" w:hAnsiTheme="majorHAnsi" w:cstheme="majorHAnsi"/>
        </w:rPr>
        <w:t xml:space="preserve"> - Technical specification - Integration guide - Content authoring guide - Troubleshooting guide</w:t>
      </w:r>
    </w:p>
    <w:p w14:paraId="371A8162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Monitoring</w:t>
      </w:r>
      <w:r w:rsidRPr="009C5044">
        <w:rPr>
          <w:rFonts w:asciiTheme="majorHAnsi" w:hAnsiTheme="majorHAnsi" w:cstheme="majorHAnsi"/>
        </w:rPr>
        <w:t xml:space="preserve"> - Performance metrics - Usage analytics - Error tracking</w:t>
      </w:r>
    </w:p>
    <w:p w14:paraId="0EE26804" w14:textId="77777777" w:rsidR="00DA5937" w:rsidRPr="009C5044" w:rsidRDefault="00000000">
      <w:pPr>
        <w:pStyle w:val="Heading3"/>
        <w:rPr>
          <w:rFonts w:cstheme="majorHAnsi"/>
        </w:rPr>
      </w:pPr>
      <w:bookmarkStart w:id="23" w:name="arb-decision"/>
      <w:bookmarkEnd w:id="22"/>
      <w:r w:rsidRPr="009C5044">
        <w:rPr>
          <w:rFonts w:cstheme="majorHAnsi"/>
        </w:rPr>
        <w:t>9. ARB Decision</w:t>
      </w:r>
    </w:p>
    <w:p w14:paraId="1EBD2C02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Status: Approved</w:t>
      </w:r>
    </w:p>
    <w:p w14:paraId="5A4E184D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The Architecture Review Board approves this design based on: - Alignment with enterprise architecture - Technical standards compliance - Clear implementation strategy - Comprehensive risk management</w:t>
      </w:r>
    </w:p>
    <w:p w14:paraId="01071812" w14:textId="77777777" w:rsidR="00DA5937" w:rsidRPr="009C5044" w:rsidRDefault="00000000">
      <w:pPr>
        <w:pStyle w:val="Heading3"/>
        <w:rPr>
          <w:rFonts w:cstheme="majorHAnsi"/>
        </w:rPr>
      </w:pPr>
      <w:bookmarkStart w:id="24" w:name="appendix"/>
      <w:bookmarkEnd w:id="23"/>
      <w:r w:rsidRPr="009C5044">
        <w:rPr>
          <w:rFonts w:cstheme="majorHAnsi"/>
        </w:rPr>
        <w:t>10. Appendix</w:t>
      </w:r>
    </w:p>
    <w:p w14:paraId="083312B4" w14:textId="77777777" w:rsidR="00DA5937" w:rsidRPr="009C5044" w:rsidRDefault="00000000">
      <w:pPr>
        <w:pStyle w:val="Heading4"/>
        <w:rPr>
          <w:rFonts w:cstheme="majorHAnsi"/>
        </w:rPr>
      </w:pPr>
      <w:bookmarkStart w:id="25" w:name="a.-reference-implementation"/>
      <w:r w:rsidRPr="009C5044">
        <w:rPr>
          <w:rFonts w:cstheme="majorHAnsi"/>
        </w:rPr>
        <w:t>A. Reference Implementation</w:t>
      </w:r>
    </w:p>
    <w:p w14:paraId="2A6144A8" w14:textId="77777777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NormalTok"/>
          <w:rFonts w:asciiTheme="majorHAnsi" w:hAnsiTheme="majorHAnsi" w:cstheme="majorHAnsi"/>
        </w:rPr>
        <w:t>[Previous React demo implementation]</w:t>
      </w:r>
    </w:p>
    <w:p w14:paraId="7093A806" w14:textId="77777777" w:rsidR="00DA5937" w:rsidRPr="009C5044" w:rsidRDefault="00000000">
      <w:pPr>
        <w:pStyle w:val="Heading4"/>
        <w:rPr>
          <w:rFonts w:cstheme="majorHAnsi"/>
        </w:rPr>
      </w:pPr>
      <w:bookmarkStart w:id="26" w:name="b.-technical-specifications"/>
      <w:bookmarkEnd w:id="25"/>
      <w:r w:rsidRPr="009C5044">
        <w:rPr>
          <w:rFonts w:cstheme="majorHAnsi"/>
        </w:rPr>
        <w:t>B. Technical Specifications</w:t>
      </w:r>
    </w:p>
    <w:p w14:paraId="6BA1DF35" w14:textId="77777777" w:rsidR="00DA5937" w:rsidRPr="009C5044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Browser Support: Modern browsers (Chrome, Firefox, Safari, Edge)</w:t>
      </w:r>
    </w:p>
    <w:p w14:paraId="3BFCE193" w14:textId="77777777" w:rsidR="00DA5937" w:rsidRPr="009C5044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Performance Targets: Load time &lt; 2s, Time to Interactive &lt; 3s</w:t>
      </w:r>
    </w:p>
    <w:p w14:paraId="6F669ED7" w14:textId="77777777" w:rsidR="00DA5937" w:rsidRPr="009C5044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Accessibility: WCAG 2.1 AA compliance</w:t>
      </w:r>
    </w:p>
    <w:p w14:paraId="4EE88129" w14:textId="77777777" w:rsidR="00DA5937" w:rsidRPr="009C5044" w:rsidRDefault="00000000">
      <w:pPr>
        <w:pStyle w:val="Heading4"/>
        <w:rPr>
          <w:rFonts w:cstheme="majorHAnsi"/>
        </w:rPr>
      </w:pPr>
      <w:bookmarkStart w:id="27" w:name="c.-related-documents"/>
      <w:bookmarkEnd w:id="26"/>
      <w:r w:rsidRPr="009C5044">
        <w:rPr>
          <w:rFonts w:cstheme="majorHAnsi"/>
        </w:rPr>
        <w:t>C. Related Documents</w:t>
      </w:r>
    </w:p>
    <w:p w14:paraId="48AFE0D4" w14:textId="77777777" w:rsidR="00DA5937" w:rsidRPr="009C5044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Content Authoring Guide</w:t>
      </w:r>
    </w:p>
    <w:p w14:paraId="1E51042D" w14:textId="77777777" w:rsidR="00DA5937" w:rsidRPr="009C5044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Integration Documentation</w:t>
      </w:r>
    </w:p>
    <w:p w14:paraId="251A000D" w14:textId="77777777" w:rsidR="00DA5937" w:rsidRPr="009C5044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API Reference</w:t>
      </w:r>
      <w:bookmarkEnd w:id="0"/>
      <w:bookmarkEnd w:id="1"/>
      <w:bookmarkEnd w:id="24"/>
      <w:bookmarkEnd w:id="27"/>
    </w:p>
    <w:sectPr w:rsidR="00DA5937" w:rsidRPr="009C5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0E8B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9586C2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F86F4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28892252">
    <w:abstractNumId w:val="0"/>
  </w:num>
  <w:num w:numId="2" w16cid:durableId="1791775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6441187">
    <w:abstractNumId w:val="1"/>
  </w:num>
  <w:num w:numId="4" w16cid:durableId="285235634">
    <w:abstractNumId w:val="1"/>
  </w:num>
  <w:num w:numId="5" w16cid:durableId="358431980">
    <w:abstractNumId w:val="1"/>
  </w:num>
  <w:num w:numId="6" w16cid:durableId="1004013055">
    <w:abstractNumId w:val="1"/>
  </w:num>
  <w:num w:numId="7" w16cid:durableId="1752268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37"/>
    <w:rsid w:val="004F0262"/>
    <w:rsid w:val="009C5044"/>
    <w:rsid w:val="00DA5937"/>
    <w:rsid w:val="00DD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8C45"/>
  <w15:docId w15:val="{E78B1574-C958-4FB6-9310-2F4290A8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Conn, Jeff</dc:creator>
  <cp:keywords/>
  <cp:lastModifiedBy>Conn, Jeff</cp:lastModifiedBy>
  <cp:revision>2</cp:revision>
  <dcterms:created xsi:type="dcterms:W3CDTF">2024-12-04T14:46:00Z</dcterms:created>
  <dcterms:modified xsi:type="dcterms:W3CDTF">2024-12-04T14:46:00Z</dcterms:modified>
</cp:coreProperties>
</file>