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lang w:eastAsia="en-US"/>
        </w:rPr>
        <w:id w:val="-646514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0E2922" w14:paraId="313DD515"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eastAsiaTheme="minorEastAsia" w:hAnsi="Times New Roman" w:cs="Times New Roman"/>
                  <w:caps w:val="0"/>
                  <w:sz w:val="24"/>
                  <w:szCs w:val="24"/>
                  <w:lang w:eastAsia="ja-JP"/>
                </w:rPr>
              </w:sdtEndPr>
              <w:sdtContent>
                <w:tc>
                  <w:tcPr>
                    <w:tcW w:w="5000" w:type="pct"/>
                  </w:tcPr>
                  <w:p w14:paraId="6BEE54F3" w14:textId="77777777" w:rsidR="000E2922" w:rsidRDefault="000E2922" w:rsidP="000E2922">
                    <w:pPr>
                      <w:pStyle w:val="NoSpacing"/>
                      <w:jc w:val="center"/>
                      <w:rPr>
                        <w:rFonts w:asciiTheme="majorHAnsi" w:eastAsiaTheme="majorEastAsia" w:hAnsiTheme="majorHAnsi" w:cstheme="majorBidi"/>
                        <w:caps/>
                      </w:rPr>
                    </w:pPr>
                    <w:r>
                      <w:rPr>
                        <w:rFonts w:ascii="Times New Roman" w:hAnsi="Times New Roman" w:cs="Times New Roman"/>
                        <w:sz w:val="24"/>
                        <w:szCs w:val="24"/>
                      </w:rPr>
                      <w:t>SYRACUSE UNIVERSITY</w:t>
                    </w:r>
                  </w:p>
                </w:tc>
              </w:sdtContent>
            </w:sdt>
          </w:tr>
          <w:tr w:rsidR="000E2922" w14:paraId="060C6184"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C244233" w14:textId="4249C555" w:rsidR="000E2922" w:rsidRDefault="007A3AB6" w:rsidP="006E5A87">
                    <w:pPr>
                      <w:pStyle w:val="NoSpacing"/>
                      <w:jc w:val="center"/>
                      <w:rPr>
                        <w:rFonts w:asciiTheme="majorHAnsi" w:eastAsiaTheme="majorEastAsia" w:hAnsiTheme="majorHAnsi" w:cstheme="majorBidi"/>
                        <w:sz w:val="80"/>
                        <w:szCs w:val="80"/>
                      </w:rPr>
                    </w:pPr>
                    <w:r w:rsidRPr="007A3AB6">
                      <w:rPr>
                        <w:rFonts w:asciiTheme="majorHAnsi" w:eastAsiaTheme="majorEastAsia" w:hAnsiTheme="majorHAnsi" w:cstheme="majorBidi"/>
                        <w:sz w:val="80"/>
                        <w:szCs w:val="80"/>
                      </w:rPr>
                      <w:t>Financial Analysts on Twitter &amp; Market Sentiment</w:t>
                    </w:r>
                  </w:p>
                </w:tc>
              </w:sdtContent>
            </w:sdt>
          </w:tr>
          <w:tr w:rsidR="000E2922" w14:paraId="0CBA4C0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405C744" w14:textId="48E5E47A" w:rsidR="000E2922" w:rsidRDefault="009D789E" w:rsidP="007F6E4E">
                    <w:pPr>
                      <w:pStyle w:val="NoSpacing"/>
                      <w:jc w:val="center"/>
                      <w:rPr>
                        <w:rFonts w:asciiTheme="majorHAnsi" w:eastAsiaTheme="majorEastAsia" w:hAnsiTheme="majorHAnsi" w:cstheme="majorBidi"/>
                        <w:sz w:val="44"/>
                        <w:szCs w:val="44"/>
                      </w:rPr>
                    </w:pPr>
                    <w:r w:rsidRPr="009D789E">
                      <w:rPr>
                        <w:rFonts w:asciiTheme="majorHAnsi" w:eastAsiaTheme="majorEastAsia" w:hAnsiTheme="majorHAnsi" w:cstheme="majorBidi"/>
                        <w:sz w:val="44"/>
                        <w:szCs w:val="44"/>
                      </w:rPr>
                      <w:t xml:space="preserve">IST 736 </w:t>
                    </w:r>
                    <w:r w:rsidR="002C6076">
                      <w:rPr>
                        <w:rFonts w:asciiTheme="majorHAnsi" w:eastAsiaTheme="majorEastAsia" w:hAnsiTheme="majorHAnsi" w:cstheme="majorBidi"/>
                        <w:sz w:val="44"/>
                        <w:szCs w:val="44"/>
                      </w:rPr>
                      <w:t>–</w:t>
                    </w:r>
                    <w:r w:rsidRPr="009D789E">
                      <w:rPr>
                        <w:rFonts w:asciiTheme="majorHAnsi" w:eastAsiaTheme="majorEastAsia" w:hAnsiTheme="majorHAnsi" w:cstheme="majorBidi"/>
                        <w:sz w:val="44"/>
                        <w:szCs w:val="44"/>
                      </w:rPr>
                      <w:t xml:space="preserve"> </w:t>
                    </w:r>
                    <w:r w:rsidR="002C6076">
                      <w:rPr>
                        <w:rFonts w:asciiTheme="majorHAnsi" w:eastAsiaTheme="majorEastAsia" w:hAnsiTheme="majorHAnsi" w:cstheme="majorBidi"/>
                        <w:sz w:val="44"/>
                        <w:szCs w:val="44"/>
                      </w:rPr>
                      <w:t xml:space="preserve">Text </w:t>
                    </w:r>
                    <w:r w:rsidR="007F6E4E">
                      <w:rPr>
                        <w:rFonts w:asciiTheme="majorHAnsi" w:eastAsiaTheme="majorEastAsia" w:hAnsiTheme="majorHAnsi" w:cstheme="majorBidi"/>
                        <w:sz w:val="44"/>
                        <w:szCs w:val="44"/>
                      </w:rPr>
                      <w:t>Mining</w:t>
                    </w:r>
                  </w:p>
                </w:tc>
              </w:sdtContent>
            </w:sdt>
          </w:tr>
          <w:tr w:rsidR="000E2922" w14:paraId="6A380630" w14:textId="77777777">
            <w:trPr>
              <w:trHeight w:val="360"/>
              <w:jc w:val="center"/>
            </w:trPr>
            <w:tc>
              <w:tcPr>
                <w:tcW w:w="5000" w:type="pct"/>
                <w:vAlign w:val="center"/>
              </w:tcPr>
              <w:p w14:paraId="62037797" w14:textId="77777777" w:rsidR="000E2922" w:rsidRDefault="000E2922">
                <w:pPr>
                  <w:pStyle w:val="NoSpacing"/>
                  <w:jc w:val="center"/>
                </w:pPr>
              </w:p>
              <w:p w14:paraId="3A0FCDE6" w14:textId="77777777" w:rsidR="00912B18" w:rsidRDefault="00912B18">
                <w:pPr>
                  <w:pStyle w:val="NoSpacing"/>
                  <w:jc w:val="center"/>
                </w:pPr>
              </w:p>
              <w:p w14:paraId="0B5AB591" w14:textId="77777777" w:rsidR="00912B18" w:rsidRDefault="00912B18">
                <w:pPr>
                  <w:pStyle w:val="NoSpacing"/>
                  <w:jc w:val="center"/>
                </w:pPr>
              </w:p>
              <w:p w14:paraId="31F43A51" w14:textId="77777777" w:rsidR="00912B18" w:rsidRDefault="00912B18">
                <w:pPr>
                  <w:pStyle w:val="NoSpacing"/>
                  <w:jc w:val="center"/>
                </w:pPr>
              </w:p>
              <w:p w14:paraId="016E0993" w14:textId="77777777" w:rsidR="00912B18" w:rsidRDefault="00912B18">
                <w:pPr>
                  <w:pStyle w:val="NoSpacing"/>
                  <w:jc w:val="center"/>
                </w:pPr>
              </w:p>
              <w:p w14:paraId="7571FF33" w14:textId="77777777" w:rsidR="00912B18" w:rsidRDefault="00912B18">
                <w:pPr>
                  <w:pStyle w:val="NoSpacing"/>
                  <w:jc w:val="center"/>
                </w:pPr>
              </w:p>
              <w:p w14:paraId="31584D94" w14:textId="77777777" w:rsidR="00912B18" w:rsidRDefault="00912B18">
                <w:pPr>
                  <w:pStyle w:val="NoSpacing"/>
                  <w:jc w:val="center"/>
                </w:pPr>
              </w:p>
              <w:p w14:paraId="23A4E422" w14:textId="77777777" w:rsidR="00912B18" w:rsidRDefault="00912B18">
                <w:pPr>
                  <w:pStyle w:val="NoSpacing"/>
                  <w:jc w:val="center"/>
                </w:pPr>
              </w:p>
              <w:p w14:paraId="07D0BD21" w14:textId="77777777" w:rsidR="00912B18" w:rsidRDefault="00912B18">
                <w:pPr>
                  <w:pStyle w:val="NoSpacing"/>
                  <w:jc w:val="center"/>
                </w:pPr>
              </w:p>
              <w:p w14:paraId="2F687A06" w14:textId="77777777" w:rsidR="00912B18" w:rsidRDefault="00912B18">
                <w:pPr>
                  <w:pStyle w:val="NoSpacing"/>
                  <w:jc w:val="center"/>
                </w:pPr>
              </w:p>
              <w:p w14:paraId="561E080D" w14:textId="77777777" w:rsidR="00912B18" w:rsidRDefault="00912B18">
                <w:pPr>
                  <w:pStyle w:val="NoSpacing"/>
                  <w:jc w:val="center"/>
                </w:pPr>
              </w:p>
              <w:p w14:paraId="5927CCB0" w14:textId="77777777" w:rsidR="00912B18" w:rsidRDefault="00912B18">
                <w:pPr>
                  <w:pStyle w:val="NoSpacing"/>
                  <w:jc w:val="center"/>
                </w:pPr>
              </w:p>
              <w:p w14:paraId="66E46057" w14:textId="77777777" w:rsidR="00912B18" w:rsidRDefault="00912B18">
                <w:pPr>
                  <w:pStyle w:val="NoSpacing"/>
                  <w:jc w:val="center"/>
                </w:pPr>
              </w:p>
              <w:p w14:paraId="6250D2BA" w14:textId="77777777" w:rsidR="00912B18" w:rsidRDefault="00912B18">
                <w:pPr>
                  <w:pStyle w:val="NoSpacing"/>
                  <w:jc w:val="center"/>
                </w:pPr>
              </w:p>
              <w:p w14:paraId="51B123B4" w14:textId="77777777" w:rsidR="00912B18" w:rsidRDefault="00912B18">
                <w:pPr>
                  <w:pStyle w:val="NoSpacing"/>
                  <w:jc w:val="center"/>
                </w:pPr>
              </w:p>
              <w:p w14:paraId="13B38D14" w14:textId="77777777" w:rsidR="00912B18" w:rsidRDefault="00912B18">
                <w:pPr>
                  <w:pStyle w:val="NoSpacing"/>
                  <w:jc w:val="center"/>
                </w:pPr>
              </w:p>
            </w:tc>
          </w:tr>
          <w:tr w:rsidR="000E2922" w14:paraId="2CA1EE76"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2525C0C" w14:textId="066D5198" w:rsidR="000E2922" w:rsidRDefault="007A3AB6" w:rsidP="009D789E">
                    <w:pPr>
                      <w:pStyle w:val="NoSpacing"/>
                      <w:jc w:val="center"/>
                      <w:rPr>
                        <w:b/>
                        <w:bCs/>
                      </w:rPr>
                    </w:pPr>
                    <w:r w:rsidRPr="007A3AB6">
                      <w:rPr>
                        <w:b/>
                        <w:bCs/>
                      </w:rPr>
                      <w:t>By Jeff Levesque, Kent Appiah &amp; Seán Hayes</w:t>
                    </w:r>
                  </w:p>
                </w:tc>
              </w:sdtContent>
            </w:sdt>
          </w:tr>
          <w:tr w:rsidR="000E2922" w14:paraId="225E4713"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06-12T00:00:00Z">
                  <w:dateFormat w:val="M/d/yyyy"/>
                  <w:lid w:val="en-US"/>
                  <w:storeMappedDataAs w:val="dateTime"/>
                  <w:calendar w:val="gregorian"/>
                </w:date>
              </w:sdtPr>
              <w:sdtEndPr/>
              <w:sdtContent>
                <w:tc>
                  <w:tcPr>
                    <w:tcW w:w="5000" w:type="pct"/>
                    <w:vAlign w:val="center"/>
                  </w:tcPr>
                  <w:p w14:paraId="5B45DDE3" w14:textId="15E588A2" w:rsidR="000E2922" w:rsidRDefault="007A3AB6">
                    <w:pPr>
                      <w:pStyle w:val="NoSpacing"/>
                      <w:jc w:val="center"/>
                      <w:rPr>
                        <w:b/>
                        <w:bCs/>
                      </w:rPr>
                    </w:pPr>
                    <w:r>
                      <w:rPr>
                        <w:b/>
                        <w:bCs/>
                      </w:rPr>
                      <w:t>6/12/2019</w:t>
                    </w:r>
                  </w:p>
                </w:tc>
              </w:sdtContent>
            </w:sdt>
          </w:tr>
        </w:tbl>
        <w:p w14:paraId="15D9762D" w14:textId="77777777" w:rsidR="000E2922" w:rsidRDefault="000E2922"/>
        <w:tbl>
          <w:tblPr>
            <w:tblpPr w:leftFromText="187" w:rightFromText="187" w:horzAnchor="margin" w:tblpXSpec="center" w:tblpYSpec="bottom"/>
            <w:tblW w:w="5000" w:type="pct"/>
            <w:tblLook w:val="04A0" w:firstRow="1" w:lastRow="0" w:firstColumn="1" w:lastColumn="0" w:noHBand="0" w:noVBand="1"/>
          </w:tblPr>
          <w:tblGrid>
            <w:gridCol w:w="9360"/>
          </w:tblGrid>
          <w:tr w:rsidR="000E2922" w14:paraId="1467C619" w14:textId="77777777">
            <w:tc>
              <w:tcPr>
                <w:tcW w:w="5000" w:type="pct"/>
              </w:tcPr>
              <w:p w14:paraId="529760C2" w14:textId="77777777" w:rsidR="000E2922" w:rsidRDefault="000E2922">
                <w:pPr>
                  <w:pStyle w:val="NoSpacing"/>
                </w:pPr>
              </w:p>
            </w:tc>
          </w:tr>
        </w:tbl>
        <w:p w14:paraId="6C277BD4" w14:textId="77777777" w:rsidR="000E2922" w:rsidRDefault="000E2922">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584374262"/>
        <w:docPartObj>
          <w:docPartGallery w:val="Table of Contents"/>
          <w:docPartUnique/>
        </w:docPartObj>
      </w:sdtPr>
      <w:sdtEndPr>
        <w:rPr>
          <w:noProof/>
        </w:rPr>
      </w:sdtEndPr>
      <w:sdtContent>
        <w:p w14:paraId="41C6708C" w14:textId="77777777" w:rsidR="00D52C1E" w:rsidRDefault="00D52C1E">
          <w:pPr>
            <w:pStyle w:val="TOCHeading"/>
          </w:pPr>
          <w:r>
            <w:t>Table of Contents</w:t>
          </w:r>
        </w:p>
        <w:p w14:paraId="61AF7735" w14:textId="77777777" w:rsidR="003A11E9" w:rsidRDefault="00D52C1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9595867" w:history="1">
            <w:r w:rsidR="003A11E9" w:rsidRPr="004167B1">
              <w:rPr>
                <w:rStyle w:val="Hyperlink"/>
                <w:noProof/>
              </w:rPr>
              <w:t>Problem Definition</w:t>
            </w:r>
            <w:r w:rsidR="003A11E9">
              <w:rPr>
                <w:noProof/>
                <w:webHidden/>
              </w:rPr>
              <w:tab/>
            </w:r>
            <w:r w:rsidR="003A11E9">
              <w:rPr>
                <w:noProof/>
                <w:webHidden/>
              </w:rPr>
              <w:fldChar w:fldCharType="begin"/>
            </w:r>
            <w:r w:rsidR="003A11E9">
              <w:rPr>
                <w:noProof/>
                <w:webHidden/>
              </w:rPr>
              <w:instrText xml:space="preserve"> PAGEREF _Toc9595867 \h </w:instrText>
            </w:r>
            <w:r w:rsidR="003A11E9">
              <w:rPr>
                <w:noProof/>
                <w:webHidden/>
              </w:rPr>
            </w:r>
            <w:r w:rsidR="003A11E9">
              <w:rPr>
                <w:noProof/>
                <w:webHidden/>
              </w:rPr>
              <w:fldChar w:fldCharType="separate"/>
            </w:r>
            <w:r w:rsidR="003A11E9">
              <w:rPr>
                <w:noProof/>
                <w:webHidden/>
              </w:rPr>
              <w:t>2</w:t>
            </w:r>
            <w:r w:rsidR="003A11E9">
              <w:rPr>
                <w:noProof/>
                <w:webHidden/>
              </w:rPr>
              <w:fldChar w:fldCharType="end"/>
            </w:r>
          </w:hyperlink>
        </w:p>
        <w:p w14:paraId="237D1BD3" w14:textId="77777777" w:rsidR="003A11E9" w:rsidRDefault="00D859D4">
          <w:pPr>
            <w:pStyle w:val="TOC2"/>
            <w:tabs>
              <w:tab w:val="right" w:leader="dot" w:pos="9350"/>
            </w:tabs>
            <w:rPr>
              <w:rFonts w:eastAsiaTheme="minorEastAsia"/>
              <w:noProof/>
            </w:rPr>
          </w:pPr>
          <w:hyperlink w:anchor="_Toc9595868" w:history="1">
            <w:r w:rsidR="003A11E9" w:rsidRPr="004167B1">
              <w:rPr>
                <w:rStyle w:val="Hyperlink"/>
                <w:noProof/>
              </w:rPr>
              <w:t>Data Descriptions, Cleaning and Preparation</w:t>
            </w:r>
            <w:r w:rsidR="003A11E9">
              <w:rPr>
                <w:noProof/>
                <w:webHidden/>
              </w:rPr>
              <w:tab/>
            </w:r>
            <w:r w:rsidR="003A11E9">
              <w:rPr>
                <w:noProof/>
                <w:webHidden/>
              </w:rPr>
              <w:fldChar w:fldCharType="begin"/>
            </w:r>
            <w:r w:rsidR="003A11E9">
              <w:rPr>
                <w:noProof/>
                <w:webHidden/>
              </w:rPr>
              <w:instrText xml:space="preserve"> PAGEREF _Toc9595868 \h </w:instrText>
            </w:r>
            <w:r w:rsidR="003A11E9">
              <w:rPr>
                <w:noProof/>
                <w:webHidden/>
              </w:rPr>
            </w:r>
            <w:r w:rsidR="003A11E9">
              <w:rPr>
                <w:noProof/>
                <w:webHidden/>
              </w:rPr>
              <w:fldChar w:fldCharType="separate"/>
            </w:r>
            <w:r w:rsidR="003A11E9">
              <w:rPr>
                <w:noProof/>
                <w:webHidden/>
              </w:rPr>
              <w:t>3</w:t>
            </w:r>
            <w:r w:rsidR="003A11E9">
              <w:rPr>
                <w:noProof/>
                <w:webHidden/>
              </w:rPr>
              <w:fldChar w:fldCharType="end"/>
            </w:r>
          </w:hyperlink>
        </w:p>
        <w:p w14:paraId="11A132E4" w14:textId="77777777" w:rsidR="003A11E9" w:rsidRDefault="00D859D4">
          <w:pPr>
            <w:pStyle w:val="TOC3"/>
            <w:tabs>
              <w:tab w:val="right" w:leader="dot" w:pos="9350"/>
            </w:tabs>
            <w:rPr>
              <w:rFonts w:eastAsiaTheme="minorEastAsia"/>
              <w:noProof/>
            </w:rPr>
          </w:pPr>
          <w:hyperlink w:anchor="_Toc9595869" w:history="1">
            <w:r w:rsidR="003A11E9" w:rsidRPr="004167B1">
              <w:rPr>
                <w:rStyle w:val="Hyperlink"/>
                <w:noProof/>
              </w:rPr>
              <w:t>Data Set Descriptions</w:t>
            </w:r>
            <w:r w:rsidR="003A11E9">
              <w:rPr>
                <w:noProof/>
                <w:webHidden/>
              </w:rPr>
              <w:tab/>
            </w:r>
            <w:r w:rsidR="003A11E9">
              <w:rPr>
                <w:noProof/>
                <w:webHidden/>
              </w:rPr>
              <w:fldChar w:fldCharType="begin"/>
            </w:r>
            <w:r w:rsidR="003A11E9">
              <w:rPr>
                <w:noProof/>
                <w:webHidden/>
              </w:rPr>
              <w:instrText xml:space="preserve"> PAGEREF _Toc9595869 \h </w:instrText>
            </w:r>
            <w:r w:rsidR="003A11E9">
              <w:rPr>
                <w:noProof/>
                <w:webHidden/>
              </w:rPr>
            </w:r>
            <w:r w:rsidR="003A11E9">
              <w:rPr>
                <w:noProof/>
                <w:webHidden/>
              </w:rPr>
              <w:fldChar w:fldCharType="separate"/>
            </w:r>
            <w:r w:rsidR="003A11E9">
              <w:rPr>
                <w:noProof/>
                <w:webHidden/>
              </w:rPr>
              <w:t>3</w:t>
            </w:r>
            <w:r w:rsidR="003A11E9">
              <w:rPr>
                <w:noProof/>
                <w:webHidden/>
              </w:rPr>
              <w:fldChar w:fldCharType="end"/>
            </w:r>
          </w:hyperlink>
        </w:p>
        <w:p w14:paraId="702A0202" w14:textId="77777777" w:rsidR="003A11E9" w:rsidRDefault="00D859D4">
          <w:pPr>
            <w:pStyle w:val="TOC3"/>
            <w:tabs>
              <w:tab w:val="right" w:leader="dot" w:pos="9350"/>
            </w:tabs>
            <w:rPr>
              <w:rFonts w:eastAsiaTheme="minorEastAsia"/>
              <w:noProof/>
            </w:rPr>
          </w:pPr>
          <w:hyperlink w:anchor="_Toc9595870" w:history="1">
            <w:r w:rsidR="003A11E9" w:rsidRPr="004167B1">
              <w:rPr>
                <w:rStyle w:val="Hyperlink"/>
                <w:noProof/>
              </w:rPr>
              <w:t>Data Collection and Cleaning</w:t>
            </w:r>
            <w:r w:rsidR="003A11E9">
              <w:rPr>
                <w:noProof/>
                <w:webHidden/>
              </w:rPr>
              <w:tab/>
            </w:r>
            <w:r w:rsidR="003A11E9">
              <w:rPr>
                <w:noProof/>
                <w:webHidden/>
              </w:rPr>
              <w:fldChar w:fldCharType="begin"/>
            </w:r>
            <w:r w:rsidR="003A11E9">
              <w:rPr>
                <w:noProof/>
                <w:webHidden/>
              </w:rPr>
              <w:instrText xml:space="preserve"> PAGEREF _Toc9595870 \h </w:instrText>
            </w:r>
            <w:r w:rsidR="003A11E9">
              <w:rPr>
                <w:noProof/>
                <w:webHidden/>
              </w:rPr>
            </w:r>
            <w:r w:rsidR="003A11E9">
              <w:rPr>
                <w:noProof/>
                <w:webHidden/>
              </w:rPr>
              <w:fldChar w:fldCharType="separate"/>
            </w:r>
            <w:r w:rsidR="003A11E9">
              <w:rPr>
                <w:noProof/>
                <w:webHidden/>
              </w:rPr>
              <w:t>4</w:t>
            </w:r>
            <w:r w:rsidR="003A11E9">
              <w:rPr>
                <w:noProof/>
                <w:webHidden/>
              </w:rPr>
              <w:fldChar w:fldCharType="end"/>
            </w:r>
          </w:hyperlink>
        </w:p>
        <w:p w14:paraId="169BF4E0" w14:textId="77777777" w:rsidR="003A11E9" w:rsidRDefault="00D859D4">
          <w:pPr>
            <w:pStyle w:val="TOC2"/>
            <w:tabs>
              <w:tab w:val="right" w:leader="dot" w:pos="9350"/>
            </w:tabs>
            <w:rPr>
              <w:rFonts w:eastAsiaTheme="minorEastAsia"/>
              <w:noProof/>
            </w:rPr>
          </w:pPr>
          <w:hyperlink w:anchor="_Toc9595871" w:history="1">
            <w:r w:rsidR="003A11E9" w:rsidRPr="004167B1">
              <w:rPr>
                <w:rStyle w:val="Hyperlink"/>
                <w:noProof/>
              </w:rPr>
              <w:t>Modeling</w:t>
            </w:r>
            <w:r w:rsidR="003A11E9">
              <w:rPr>
                <w:noProof/>
                <w:webHidden/>
              </w:rPr>
              <w:tab/>
            </w:r>
            <w:r w:rsidR="003A11E9">
              <w:rPr>
                <w:noProof/>
                <w:webHidden/>
              </w:rPr>
              <w:fldChar w:fldCharType="begin"/>
            </w:r>
            <w:r w:rsidR="003A11E9">
              <w:rPr>
                <w:noProof/>
                <w:webHidden/>
              </w:rPr>
              <w:instrText xml:space="preserve"> PAGEREF _Toc9595871 \h </w:instrText>
            </w:r>
            <w:r w:rsidR="003A11E9">
              <w:rPr>
                <w:noProof/>
                <w:webHidden/>
              </w:rPr>
            </w:r>
            <w:r w:rsidR="003A11E9">
              <w:rPr>
                <w:noProof/>
                <w:webHidden/>
              </w:rPr>
              <w:fldChar w:fldCharType="separate"/>
            </w:r>
            <w:r w:rsidR="003A11E9">
              <w:rPr>
                <w:noProof/>
                <w:webHidden/>
              </w:rPr>
              <w:t>6</w:t>
            </w:r>
            <w:r w:rsidR="003A11E9">
              <w:rPr>
                <w:noProof/>
                <w:webHidden/>
              </w:rPr>
              <w:fldChar w:fldCharType="end"/>
            </w:r>
          </w:hyperlink>
        </w:p>
        <w:p w14:paraId="780DE94C" w14:textId="77777777" w:rsidR="003A11E9" w:rsidRDefault="00D859D4">
          <w:pPr>
            <w:pStyle w:val="TOC3"/>
            <w:tabs>
              <w:tab w:val="right" w:leader="dot" w:pos="9350"/>
            </w:tabs>
            <w:rPr>
              <w:rFonts w:eastAsiaTheme="minorEastAsia"/>
              <w:noProof/>
            </w:rPr>
          </w:pPr>
          <w:hyperlink w:anchor="_Toc9595872" w:history="1">
            <w:r w:rsidR="003A11E9" w:rsidRPr="004167B1">
              <w:rPr>
                <w:rStyle w:val="Hyperlink"/>
                <w:noProof/>
              </w:rPr>
              <w:t>VADER Sentiment Analysis</w:t>
            </w:r>
            <w:r w:rsidR="003A11E9">
              <w:rPr>
                <w:noProof/>
                <w:webHidden/>
              </w:rPr>
              <w:tab/>
            </w:r>
            <w:r w:rsidR="003A11E9">
              <w:rPr>
                <w:noProof/>
                <w:webHidden/>
              </w:rPr>
              <w:fldChar w:fldCharType="begin"/>
            </w:r>
            <w:r w:rsidR="003A11E9">
              <w:rPr>
                <w:noProof/>
                <w:webHidden/>
              </w:rPr>
              <w:instrText xml:space="preserve"> PAGEREF _Toc9595872 \h </w:instrText>
            </w:r>
            <w:r w:rsidR="003A11E9">
              <w:rPr>
                <w:noProof/>
                <w:webHidden/>
              </w:rPr>
            </w:r>
            <w:r w:rsidR="003A11E9">
              <w:rPr>
                <w:noProof/>
                <w:webHidden/>
              </w:rPr>
              <w:fldChar w:fldCharType="separate"/>
            </w:r>
            <w:r w:rsidR="003A11E9">
              <w:rPr>
                <w:noProof/>
                <w:webHidden/>
              </w:rPr>
              <w:t>6</w:t>
            </w:r>
            <w:r w:rsidR="003A11E9">
              <w:rPr>
                <w:noProof/>
                <w:webHidden/>
              </w:rPr>
              <w:fldChar w:fldCharType="end"/>
            </w:r>
          </w:hyperlink>
        </w:p>
        <w:p w14:paraId="48BC0417" w14:textId="77777777" w:rsidR="003A11E9" w:rsidRDefault="00D859D4">
          <w:pPr>
            <w:pStyle w:val="TOC3"/>
            <w:tabs>
              <w:tab w:val="right" w:leader="dot" w:pos="9350"/>
            </w:tabs>
            <w:rPr>
              <w:rFonts w:eastAsiaTheme="minorEastAsia"/>
              <w:noProof/>
            </w:rPr>
          </w:pPr>
          <w:hyperlink w:anchor="_Toc9595873" w:history="1">
            <w:r w:rsidR="003A11E9" w:rsidRPr="004167B1">
              <w:rPr>
                <w:rStyle w:val="Hyperlink"/>
                <w:noProof/>
              </w:rPr>
              <w:t>Correlation Analysis</w:t>
            </w:r>
            <w:r w:rsidR="003A11E9">
              <w:rPr>
                <w:noProof/>
                <w:webHidden/>
              </w:rPr>
              <w:tab/>
            </w:r>
            <w:r w:rsidR="003A11E9">
              <w:rPr>
                <w:noProof/>
                <w:webHidden/>
              </w:rPr>
              <w:fldChar w:fldCharType="begin"/>
            </w:r>
            <w:r w:rsidR="003A11E9">
              <w:rPr>
                <w:noProof/>
                <w:webHidden/>
              </w:rPr>
              <w:instrText xml:space="preserve"> PAGEREF _Toc9595873 \h </w:instrText>
            </w:r>
            <w:r w:rsidR="003A11E9">
              <w:rPr>
                <w:noProof/>
                <w:webHidden/>
              </w:rPr>
            </w:r>
            <w:r w:rsidR="003A11E9">
              <w:rPr>
                <w:noProof/>
                <w:webHidden/>
              </w:rPr>
              <w:fldChar w:fldCharType="separate"/>
            </w:r>
            <w:r w:rsidR="003A11E9">
              <w:rPr>
                <w:noProof/>
                <w:webHidden/>
              </w:rPr>
              <w:t>7</w:t>
            </w:r>
            <w:r w:rsidR="003A11E9">
              <w:rPr>
                <w:noProof/>
                <w:webHidden/>
              </w:rPr>
              <w:fldChar w:fldCharType="end"/>
            </w:r>
          </w:hyperlink>
        </w:p>
        <w:p w14:paraId="6FF5CD61" w14:textId="77777777" w:rsidR="003A11E9" w:rsidRDefault="00D859D4">
          <w:pPr>
            <w:pStyle w:val="TOC2"/>
            <w:tabs>
              <w:tab w:val="right" w:leader="dot" w:pos="9350"/>
            </w:tabs>
            <w:rPr>
              <w:rFonts w:eastAsiaTheme="minorEastAsia"/>
              <w:noProof/>
            </w:rPr>
          </w:pPr>
          <w:hyperlink w:anchor="_Toc9595874" w:history="1">
            <w:r w:rsidR="003A11E9" w:rsidRPr="004167B1">
              <w:rPr>
                <w:rStyle w:val="Hyperlink"/>
                <w:noProof/>
              </w:rPr>
              <w:t>Result Interpretation</w:t>
            </w:r>
            <w:r w:rsidR="003A11E9">
              <w:rPr>
                <w:noProof/>
                <w:webHidden/>
              </w:rPr>
              <w:tab/>
            </w:r>
            <w:r w:rsidR="003A11E9">
              <w:rPr>
                <w:noProof/>
                <w:webHidden/>
              </w:rPr>
              <w:fldChar w:fldCharType="begin"/>
            </w:r>
            <w:r w:rsidR="003A11E9">
              <w:rPr>
                <w:noProof/>
                <w:webHidden/>
              </w:rPr>
              <w:instrText xml:space="preserve"> PAGEREF _Toc9595874 \h </w:instrText>
            </w:r>
            <w:r w:rsidR="003A11E9">
              <w:rPr>
                <w:noProof/>
                <w:webHidden/>
              </w:rPr>
            </w:r>
            <w:r w:rsidR="003A11E9">
              <w:rPr>
                <w:noProof/>
                <w:webHidden/>
              </w:rPr>
              <w:fldChar w:fldCharType="separate"/>
            </w:r>
            <w:r w:rsidR="003A11E9">
              <w:rPr>
                <w:noProof/>
                <w:webHidden/>
              </w:rPr>
              <w:t>7</w:t>
            </w:r>
            <w:r w:rsidR="003A11E9">
              <w:rPr>
                <w:noProof/>
                <w:webHidden/>
              </w:rPr>
              <w:fldChar w:fldCharType="end"/>
            </w:r>
          </w:hyperlink>
        </w:p>
        <w:p w14:paraId="43D4F913" w14:textId="77777777" w:rsidR="003A11E9" w:rsidRDefault="00D859D4">
          <w:pPr>
            <w:pStyle w:val="TOC3"/>
            <w:tabs>
              <w:tab w:val="right" w:leader="dot" w:pos="9350"/>
            </w:tabs>
            <w:rPr>
              <w:rFonts w:eastAsiaTheme="minorEastAsia"/>
              <w:noProof/>
            </w:rPr>
          </w:pPr>
          <w:hyperlink w:anchor="_Toc9595875" w:history="1">
            <w:r w:rsidR="003A11E9" w:rsidRPr="004167B1">
              <w:rPr>
                <w:rStyle w:val="Hyperlink"/>
                <w:noProof/>
              </w:rPr>
              <w:t>Correlation Analysis</w:t>
            </w:r>
            <w:r w:rsidR="003A11E9">
              <w:rPr>
                <w:noProof/>
                <w:webHidden/>
              </w:rPr>
              <w:tab/>
            </w:r>
            <w:r w:rsidR="003A11E9">
              <w:rPr>
                <w:noProof/>
                <w:webHidden/>
              </w:rPr>
              <w:fldChar w:fldCharType="begin"/>
            </w:r>
            <w:r w:rsidR="003A11E9">
              <w:rPr>
                <w:noProof/>
                <w:webHidden/>
              </w:rPr>
              <w:instrText xml:space="preserve"> PAGEREF _Toc9595875 \h </w:instrText>
            </w:r>
            <w:r w:rsidR="003A11E9">
              <w:rPr>
                <w:noProof/>
                <w:webHidden/>
              </w:rPr>
            </w:r>
            <w:r w:rsidR="003A11E9">
              <w:rPr>
                <w:noProof/>
                <w:webHidden/>
              </w:rPr>
              <w:fldChar w:fldCharType="separate"/>
            </w:r>
            <w:r w:rsidR="003A11E9">
              <w:rPr>
                <w:noProof/>
                <w:webHidden/>
              </w:rPr>
              <w:t>7</w:t>
            </w:r>
            <w:r w:rsidR="003A11E9">
              <w:rPr>
                <w:noProof/>
                <w:webHidden/>
              </w:rPr>
              <w:fldChar w:fldCharType="end"/>
            </w:r>
          </w:hyperlink>
        </w:p>
        <w:p w14:paraId="5C642AE3" w14:textId="77777777" w:rsidR="003A11E9" w:rsidRDefault="00D859D4">
          <w:pPr>
            <w:pStyle w:val="TOC2"/>
            <w:tabs>
              <w:tab w:val="right" w:leader="dot" w:pos="9350"/>
            </w:tabs>
            <w:rPr>
              <w:rFonts w:eastAsiaTheme="minorEastAsia"/>
              <w:noProof/>
            </w:rPr>
          </w:pPr>
          <w:hyperlink w:anchor="_Toc9595876" w:history="1">
            <w:r w:rsidR="003A11E9" w:rsidRPr="004167B1">
              <w:rPr>
                <w:rStyle w:val="Hyperlink"/>
                <w:noProof/>
              </w:rPr>
              <w:t>Conclusion</w:t>
            </w:r>
            <w:r w:rsidR="003A11E9">
              <w:rPr>
                <w:noProof/>
                <w:webHidden/>
              </w:rPr>
              <w:tab/>
            </w:r>
            <w:r w:rsidR="003A11E9">
              <w:rPr>
                <w:noProof/>
                <w:webHidden/>
              </w:rPr>
              <w:fldChar w:fldCharType="begin"/>
            </w:r>
            <w:r w:rsidR="003A11E9">
              <w:rPr>
                <w:noProof/>
                <w:webHidden/>
              </w:rPr>
              <w:instrText xml:space="preserve"> PAGEREF _Toc9595876 \h </w:instrText>
            </w:r>
            <w:r w:rsidR="003A11E9">
              <w:rPr>
                <w:noProof/>
                <w:webHidden/>
              </w:rPr>
            </w:r>
            <w:r w:rsidR="003A11E9">
              <w:rPr>
                <w:noProof/>
                <w:webHidden/>
              </w:rPr>
              <w:fldChar w:fldCharType="separate"/>
            </w:r>
            <w:r w:rsidR="003A11E9">
              <w:rPr>
                <w:noProof/>
                <w:webHidden/>
              </w:rPr>
              <w:t>9</w:t>
            </w:r>
            <w:r w:rsidR="003A11E9">
              <w:rPr>
                <w:noProof/>
                <w:webHidden/>
              </w:rPr>
              <w:fldChar w:fldCharType="end"/>
            </w:r>
          </w:hyperlink>
        </w:p>
        <w:p w14:paraId="694C0DE0" w14:textId="77777777" w:rsidR="00D52C1E" w:rsidRDefault="00D52C1E">
          <w:r>
            <w:rPr>
              <w:b/>
              <w:bCs/>
              <w:noProof/>
            </w:rPr>
            <w:fldChar w:fldCharType="end"/>
          </w:r>
        </w:p>
      </w:sdtContent>
    </w:sdt>
    <w:p w14:paraId="25BD3526" w14:textId="77777777" w:rsidR="00D52C1E" w:rsidRDefault="00D52C1E">
      <w:pPr>
        <w:rPr>
          <w:rFonts w:asciiTheme="majorHAnsi" w:eastAsiaTheme="majorEastAsia" w:hAnsiTheme="majorHAnsi" w:cstheme="majorBidi"/>
          <w:b/>
          <w:bCs/>
          <w:color w:val="365F91" w:themeColor="accent1" w:themeShade="BF"/>
          <w:sz w:val="28"/>
          <w:szCs w:val="28"/>
        </w:rPr>
      </w:pPr>
      <w:r>
        <w:br w:type="page"/>
      </w:r>
    </w:p>
    <w:p w14:paraId="1151C6FE" w14:textId="3BAC2CA7" w:rsidR="004225DC" w:rsidRDefault="004225DC" w:rsidP="004225DC">
      <w:pPr>
        <w:pStyle w:val="Heading2"/>
      </w:pPr>
      <w:bookmarkStart w:id="1" w:name="_Toc9595867"/>
      <w:r>
        <w:lastRenderedPageBreak/>
        <w:t>Problem Definition</w:t>
      </w:r>
      <w:bookmarkEnd w:id="1"/>
    </w:p>
    <w:p w14:paraId="5739D3BD" w14:textId="77777777" w:rsidR="00326277" w:rsidRPr="00326277" w:rsidRDefault="00326277" w:rsidP="00326277"/>
    <w:p w14:paraId="4AA3F1C6" w14:textId="7EC2F9BD" w:rsidR="001F6B1C" w:rsidRDefault="00953219" w:rsidP="00FF0659">
      <w:pPr>
        <w:spacing w:line="480" w:lineRule="auto"/>
        <w:ind w:firstLine="720"/>
        <w:rPr>
          <w:rFonts w:ascii="Times New Roman" w:hAnsi="Times New Roman" w:cs="Times New Roman"/>
          <w:sz w:val="24"/>
          <w:szCs w:val="24"/>
        </w:rPr>
      </w:pPr>
      <w:r w:rsidRPr="00953219">
        <w:rPr>
          <w:rFonts w:ascii="Times New Roman" w:hAnsi="Times New Roman" w:cs="Times New Roman"/>
          <w:sz w:val="24"/>
          <w:szCs w:val="24"/>
        </w:rPr>
        <w:t>Do the opinions of Financial Analysts on Twitter impact market sentiment and volatility?</w:t>
      </w:r>
      <w:r>
        <w:rPr>
          <w:rFonts w:ascii="Times New Roman" w:hAnsi="Times New Roman" w:cs="Times New Roman"/>
          <w:sz w:val="24"/>
          <w:szCs w:val="24"/>
        </w:rPr>
        <w:t xml:space="preserve"> There are many financial analysts on twitter offering investment advice to millions of people on a daily basis. These analysts also have other mediums outside of Twitter in which </w:t>
      </w:r>
      <w:r w:rsidR="006D1243">
        <w:rPr>
          <w:rFonts w:ascii="Times New Roman" w:hAnsi="Times New Roman" w:cs="Times New Roman"/>
          <w:sz w:val="24"/>
          <w:szCs w:val="24"/>
        </w:rPr>
        <w:t>the can</w:t>
      </w:r>
      <w:r>
        <w:rPr>
          <w:rFonts w:ascii="Times New Roman" w:hAnsi="Times New Roman" w:cs="Times New Roman"/>
          <w:sz w:val="24"/>
          <w:szCs w:val="24"/>
        </w:rPr>
        <w:t xml:space="preserve"> communicate </w:t>
      </w:r>
      <w:r w:rsidR="0078043E">
        <w:rPr>
          <w:rFonts w:ascii="Times New Roman" w:hAnsi="Times New Roman" w:cs="Times New Roman"/>
          <w:sz w:val="24"/>
          <w:szCs w:val="24"/>
        </w:rPr>
        <w:t xml:space="preserve">with investors </w:t>
      </w:r>
      <w:r>
        <w:rPr>
          <w:rFonts w:ascii="Times New Roman" w:hAnsi="Times New Roman" w:cs="Times New Roman"/>
          <w:sz w:val="24"/>
          <w:szCs w:val="24"/>
        </w:rPr>
        <w:t xml:space="preserve">like TV shows, blogs and regular newspaper columns but Twitter can act as a </w:t>
      </w:r>
      <w:r w:rsidR="0078043E">
        <w:rPr>
          <w:rFonts w:ascii="Times New Roman" w:hAnsi="Times New Roman" w:cs="Times New Roman"/>
          <w:sz w:val="24"/>
          <w:szCs w:val="24"/>
        </w:rPr>
        <w:t>gauge for the overall sentiment towards the market</w:t>
      </w:r>
      <w:r w:rsidR="006D1243">
        <w:rPr>
          <w:rFonts w:ascii="Times New Roman" w:hAnsi="Times New Roman" w:cs="Times New Roman"/>
          <w:sz w:val="24"/>
          <w:szCs w:val="24"/>
        </w:rPr>
        <w:t xml:space="preserve"> that</w:t>
      </w:r>
      <w:r w:rsidR="0078043E">
        <w:rPr>
          <w:rFonts w:ascii="Times New Roman" w:hAnsi="Times New Roman" w:cs="Times New Roman"/>
          <w:sz w:val="24"/>
          <w:szCs w:val="24"/>
        </w:rPr>
        <w:t xml:space="preserve"> these analysts are portraying on a daily basis through all means. Taking</w:t>
      </w:r>
      <w:r w:rsidR="00935DB9">
        <w:rPr>
          <w:rFonts w:ascii="Times New Roman" w:hAnsi="Times New Roman" w:cs="Times New Roman"/>
          <w:sz w:val="24"/>
          <w:szCs w:val="24"/>
        </w:rPr>
        <w:t xml:space="preserve"> the most famous financial analyst</w:t>
      </w:r>
      <w:r w:rsidR="0078043E">
        <w:rPr>
          <w:rFonts w:ascii="Times New Roman" w:hAnsi="Times New Roman" w:cs="Times New Roman"/>
          <w:sz w:val="24"/>
          <w:szCs w:val="24"/>
        </w:rPr>
        <w:t xml:space="preserve"> Jim Cramer for example, he has</w:t>
      </w:r>
      <w:r w:rsidR="00935DB9">
        <w:rPr>
          <w:rFonts w:ascii="Times New Roman" w:hAnsi="Times New Roman" w:cs="Times New Roman"/>
          <w:sz w:val="24"/>
          <w:szCs w:val="24"/>
        </w:rPr>
        <w:t xml:space="preserve"> over</w:t>
      </w:r>
      <w:r w:rsidR="0078043E">
        <w:rPr>
          <w:rFonts w:ascii="Times New Roman" w:hAnsi="Times New Roman" w:cs="Times New Roman"/>
          <w:sz w:val="24"/>
          <w:szCs w:val="24"/>
        </w:rPr>
        <w:t xml:space="preserve"> 1.1 million followers on Twitter</w:t>
      </w:r>
      <w:r w:rsidR="0078043E">
        <w:rPr>
          <w:rStyle w:val="FootnoteReference"/>
          <w:rFonts w:ascii="Times New Roman" w:hAnsi="Times New Roman" w:cs="Times New Roman"/>
          <w:sz w:val="24"/>
          <w:szCs w:val="24"/>
        </w:rPr>
        <w:footnoteReference w:id="1"/>
      </w:r>
      <w:r w:rsidR="0078043E">
        <w:rPr>
          <w:rFonts w:ascii="Times New Roman" w:hAnsi="Times New Roman" w:cs="Times New Roman"/>
          <w:sz w:val="24"/>
          <w:szCs w:val="24"/>
        </w:rPr>
        <w:t xml:space="preserve"> and he is the host of the popular finance television show Mad Money wh</w:t>
      </w:r>
      <w:r w:rsidR="00935DB9">
        <w:rPr>
          <w:rFonts w:ascii="Times New Roman" w:hAnsi="Times New Roman" w:cs="Times New Roman"/>
          <w:sz w:val="24"/>
          <w:szCs w:val="24"/>
        </w:rPr>
        <w:t>ere he gives investment advice to an audience that can reach</w:t>
      </w:r>
      <w:r w:rsidR="0078043E">
        <w:rPr>
          <w:rFonts w:ascii="Times New Roman" w:hAnsi="Times New Roman" w:cs="Times New Roman"/>
          <w:sz w:val="24"/>
          <w:szCs w:val="24"/>
        </w:rPr>
        <w:t xml:space="preserve"> 328,000 viewers</w:t>
      </w:r>
      <w:r w:rsidR="006D1243">
        <w:rPr>
          <w:rStyle w:val="FootnoteReference"/>
          <w:rFonts w:ascii="Times New Roman" w:hAnsi="Times New Roman" w:cs="Times New Roman"/>
          <w:sz w:val="24"/>
          <w:szCs w:val="24"/>
        </w:rPr>
        <w:footnoteReference w:id="2"/>
      </w:r>
      <w:r w:rsidR="0078043E">
        <w:rPr>
          <w:rFonts w:ascii="Times New Roman" w:hAnsi="Times New Roman" w:cs="Times New Roman"/>
          <w:sz w:val="24"/>
          <w:szCs w:val="24"/>
        </w:rPr>
        <w:t xml:space="preserve"> </w:t>
      </w:r>
      <w:r w:rsidR="006D1243">
        <w:rPr>
          <w:rFonts w:ascii="Times New Roman" w:hAnsi="Times New Roman" w:cs="Times New Roman"/>
          <w:sz w:val="24"/>
          <w:szCs w:val="24"/>
        </w:rPr>
        <w:t xml:space="preserve">on daily basis, is the sentiment he is portraying to investors, impacting their investment decisions and </w:t>
      </w:r>
      <w:r w:rsidR="00935DB9">
        <w:rPr>
          <w:rFonts w:ascii="Times New Roman" w:hAnsi="Times New Roman" w:cs="Times New Roman"/>
          <w:sz w:val="24"/>
          <w:szCs w:val="24"/>
        </w:rPr>
        <w:t>in turn, impacting</w:t>
      </w:r>
      <w:r w:rsidR="006D1243">
        <w:rPr>
          <w:rFonts w:ascii="Times New Roman" w:hAnsi="Times New Roman" w:cs="Times New Roman"/>
          <w:sz w:val="24"/>
          <w:szCs w:val="24"/>
        </w:rPr>
        <w:t xml:space="preserve"> market volatility? </w:t>
      </w:r>
    </w:p>
    <w:p w14:paraId="18F3CD43" w14:textId="5C1631B8" w:rsidR="00D46253" w:rsidRDefault="00D46253" w:rsidP="00FF0659">
      <w:pPr>
        <w:spacing w:line="480" w:lineRule="auto"/>
        <w:ind w:firstLine="720"/>
        <w:rPr>
          <w:rFonts w:ascii="Times New Roman" w:hAnsi="Times New Roman" w:cs="Times New Roman"/>
          <w:sz w:val="24"/>
          <w:szCs w:val="24"/>
        </w:rPr>
      </w:pPr>
      <w:r>
        <w:rPr>
          <w:rFonts w:ascii="Times New Roman" w:hAnsi="Times New Roman" w:cs="Times New Roman"/>
          <w:sz w:val="24"/>
          <w:szCs w:val="24"/>
        </w:rPr>
        <w:t>Market volatility is defined as “</w:t>
      </w:r>
      <w:r w:rsidRPr="00935DB9">
        <w:rPr>
          <w:rFonts w:ascii="Times New Roman" w:hAnsi="Times New Roman" w:cs="Times New Roman"/>
          <w:sz w:val="24"/>
          <w:szCs w:val="24"/>
        </w:rPr>
        <w:t>Volatility is a statistical measure of the dispersion of returns for a given security or market index. In most cases, the higher the volatility, the riskier the security</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Market volatility can be tracked by using the </w:t>
      </w:r>
      <w:r w:rsidRPr="007E0B8A">
        <w:rPr>
          <w:rFonts w:ascii="Times New Roman" w:hAnsi="Times New Roman" w:cs="Times New Roman"/>
          <w:sz w:val="24"/>
          <w:szCs w:val="24"/>
        </w:rPr>
        <w:t>CBOE Volatility Index (VIX)</w:t>
      </w:r>
      <w:r>
        <w:rPr>
          <w:rFonts w:ascii="Times New Roman" w:hAnsi="Times New Roman" w:cs="Times New Roman"/>
          <w:sz w:val="24"/>
          <w:szCs w:val="24"/>
        </w:rPr>
        <w:t xml:space="preserve"> aka the Fear Index. The VIX is a </w:t>
      </w:r>
      <w:r w:rsidRPr="007E0B8A">
        <w:rPr>
          <w:rFonts w:ascii="Times New Roman" w:hAnsi="Times New Roman" w:cs="Times New Roman"/>
          <w:sz w:val="24"/>
          <w:szCs w:val="24"/>
        </w:rPr>
        <w:t xml:space="preserve">market index that represents the market's expectation of 30-day forward-looking volatility. </w:t>
      </w:r>
      <w:r>
        <w:rPr>
          <w:rFonts w:ascii="Times New Roman" w:hAnsi="Times New Roman" w:cs="Times New Roman"/>
          <w:sz w:val="24"/>
          <w:szCs w:val="24"/>
        </w:rPr>
        <w:t xml:space="preserve"> It is d</w:t>
      </w:r>
      <w:r w:rsidRPr="007E0B8A">
        <w:rPr>
          <w:rFonts w:ascii="Times New Roman" w:hAnsi="Times New Roman" w:cs="Times New Roman"/>
          <w:sz w:val="24"/>
          <w:szCs w:val="24"/>
        </w:rPr>
        <w:t>erived from the price inputs of the S&amp;P 500 index options; it provides a measure of market risk and investors' sentiments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w:t>
      </w:r>
      <w:r w:rsidRPr="00D46253">
        <w:t xml:space="preserve"> </w:t>
      </w:r>
      <w:r w:rsidRPr="00D46253">
        <w:rPr>
          <w:rFonts w:ascii="Times New Roman" w:hAnsi="Times New Roman" w:cs="Times New Roman"/>
          <w:sz w:val="24"/>
          <w:szCs w:val="24"/>
        </w:rPr>
        <w:t>The VIX is considered a reflection of investor sentiment; the higher the VIX is up, the higher the levels of investor anxiety and market volatility.</w:t>
      </w:r>
    </w:p>
    <w:p w14:paraId="4FF2576D" w14:textId="4B5ED495" w:rsidR="00F55417" w:rsidRDefault="006D1243" w:rsidP="007E0B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there is a correlation between the sentiment </w:t>
      </w:r>
      <w:r w:rsidR="00935DB9">
        <w:rPr>
          <w:rFonts w:ascii="Times New Roman" w:hAnsi="Times New Roman" w:cs="Times New Roman"/>
          <w:sz w:val="24"/>
          <w:szCs w:val="24"/>
        </w:rPr>
        <w:t xml:space="preserve">being portrayed by these analysts towards the </w:t>
      </w:r>
      <w:r>
        <w:rPr>
          <w:rFonts w:ascii="Times New Roman" w:hAnsi="Times New Roman" w:cs="Times New Roman"/>
          <w:sz w:val="24"/>
          <w:szCs w:val="24"/>
        </w:rPr>
        <w:t>market</w:t>
      </w:r>
      <w:r w:rsidR="00935DB9">
        <w:rPr>
          <w:rFonts w:ascii="Times New Roman" w:hAnsi="Times New Roman" w:cs="Times New Roman"/>
          <w:sz w:val="24"/>
          <w:szCs w:val="24"/>
        </w:rPr>
        <w:t xml:space="preserve"> and the level of market volatility for that day, then this information can be a valuable tool for investors to incorporate into their investment strategy. Having </w:t>
      </w:r>
      <w:r w:rsidR="007E0B8A">
        <w:rPr>
          <w:rFonts w:ascii="Times New Roman" w:hAnsi="Times New Roman" w:cs="Times New Roman"/>
          <w:sz w:val="24"/>
          <w:szCs w:val="24"/>
        </w:rPr>
        <w:t>advanced</w:t>
      </w:r>
      <w:r w:rsidR="00935DB9">
        <w:rPr>
          <w:rFonts w:ascii="Times New Roman" w:hAnsi="Times New Roman" w:cs="Times New Roman"/>
          <w:sz w:val="24"/>
          <w:szCs w:val="24"/>
        </w:rPr>
        <w:t xml:space="preserve"> knowledge of when a market is about to increase in volatility </w:t>
      </w:r>
      <w:r w:rsidR="007E0B8A">
        <w:rPr>
          <w:rFonts w:ascii="Times New Roman" w:hAnsi="Times New Roman" w:cs="Times New Roman"/>
          <w:sz w:val="24"/>
          <w:szCs w:val="24"/>
        </w:rPr>
        <w:t>would be invaluable to investors allowing them to adjust their portfolios preempting the market risk. Tweets have been known to impact the market before, o</w:t>
      </w:r>
      <w:r w:rsidR="007E0B8A" w:rsidRPr="007E0B8A">
        <w:rPr>
          <w:rFonts w:ascii="Times New Roman" w:hAnsi="Times New Roman" w:cs="Times New Roman"/>
          <w:sz w:val="24"/>
          <w:szCs w:val="24"/>
        </w:rPr>
        <w:t xml:space="preserve">n May </w:t>
      </w:r>
      <w:r w:rsidR="007E0B8A">
        <w:rPr>
          <w:rFonts w:ascii="Times New Roman" w:hAnsi="Times New Roman" w:cs="Times New Roman"/>
          <w:sz w:val="24"/>
          <w:szCs w:val="24"/>
        </w:rPr>
        <w:t>5</w:t>
      </w:r>
      <w:r w:rsidR="007E0B8A" w:rsidRPr="007E0B8A">
        <w:rPr>
          <w:rFonts w:ascii="Times New Roman" w:hAnsi="Times New Roman" w:cs="Times New Roman"/>
          <w:sz w:val="24"/>
          <w:szCs w:val="24"/>
          <w:vertAlign w:val="superscript"/>
        </w:rPr>
        <w:t>th</w:t>
      </w:r>
      <w:r w:rsidR="007E0B8A">
        <w:rPr>
          <w:rFonts w:ascii="Times New Roman" w:hAnsi="Times New Roman" w:cs="Times New Roman"/>
          <w:sz w:val="24"/>
          <w:szCs w:val="24"/>
        </w:rPr>
        <w:t xml:space="preserve"> 2019</w:t>
      </w:r>
      <w:r w:rsidR="007E0B8A" w:rsidRPr="007E0B8A">
        <w:rPr>
          <w:rFonts w:ascii="Times New Roman" w:hAnsi="Times New Roman" w:cs="Times New Roman"/>
          <w:sz w:val="24"/>
          <w:szCs w:val="24"/>
        </w:rPr>
        <w:t>, President Trump tweeted</w:t>
      </w:r>
      <w:r w:rsidR="007E0B8A">
        <w:rPr>
          <w:rFonts w:ascii="Times New Roman" w:hAnsi="Times New Roman" w:cs="Times New Roman"/>
          <w:sz w:val="24"/>
          <w:szCs w:val="24"/>
        </w:rPr>
        <w:t xml:space="preserve"> negatively</w:t>
      </w:r>
      <w:r w:rsidR="007E0B8A" w:rsidRPr="007E0B8A">
        <w:rPr>
          <w:rFonts w:ascii="Times New Roman" w:hAnsi="Times New Roman" w:cs="Times New Roman"/>
          <w:sz w:val="24"/>
          <w:szCs w:val="24"/>
        </w:rPr>
        <w:t xml:space="preserve"> about </w:t>
      </w:r>
      <w:r w:rsidR="007E0B8A">
        <w:rPr>
          <w:rFonts w:ascii="Times New Roman" w:hAnsi="Times New Roman" w:cs="Times New Roman"/>
          <w:sz w:val="24"/>
          <w:szCs w:val="24"/>
        </w:rPr>
        <w:t>a</w:t>
      </w:r>
      <w:r w:rsidR="007E0B8A" w:rsidRPr="007E0B8A">
        <w:rPr>
          <w:rFonts w:ascii="Times New Roman" w:hAnsi="Times New Roman" w:cs="Times New Roman"/>
          <w:sz w:val="24"/>
          <w:szCs w:val="24"/>
        </w:rPr>
        <w:t xml:space="preserve"> Trade War with China and the VIX rose by as much as 46.1% intra-day</w:t>
      </w:r>
      <w:r w:rsidR="007E0B8A">
        <w:rPr>
          <w:rFonts w:ascii="Times New Roman" w:hAnsi="Times New Roman" w:cs="Times New Roman"/>
          <w:sz w:val="24"/>
          <w:szCs w:val="24"/>
        </w:rPr>
        <w:t xml:space="preserve"> the next market day</w:t>
      </w:r>
      <w:r w:rsidR="007E0B8A" w:rsidRPr="007E0B8A">
        <w:rPr>
          <w:rFonts w:ascii="Times New Roman" w:hAnsi="Times New Roman" w:cs="Times New Roman"/>
          <w:sz w:val="24"/>
          <w:szCs w:val="24"/>
        </w:rPr>
        <w:t>, while the Dow Jones Industrial Average plunged by as much as 471 points</w:t>
      </w:r>
      <w:r w:rsidR="007E0B8A">
        <w:rPr>
          <w:rStyle w:val="FootnoteReference"/>
          <w:rFonts w:ascii="Times New Roman" w:hAnsi="Times New Roman" w:cs="Times New Roman"/>
          <w:sz w:val="24"/>
          <w:szCs w:val="24"/>
        </w:rPr>
        <w:footnoteReference w:id="5"/>
      </w:r>
      <w:r w:rsidR="007E0B8A">
        <w:rPr>
          <w:rFonts w:ascii="Times New Roman" w:hAnsi="Times New Roman" w:cs="Times New Roman"/>
          <w:sz w:val="24"/>
          <w:szCs w:val="24"/>
        </w:rPr>
        <w:t xml:space="preserve">. </w:t>
      </w:r>
    </w:p>
    <w:p w14:paraId="100E4561" w14:textId="5538085E" w:rsidR="00326277" w:rsidRDefault="00326277" w:rsidP="00326277">
      <w:pPr>
        <w:pStyle w:val="Heading2"/>
      </w:pPr>
      <w:r>
        <w:t>Efficient Market Hypothesis (EMH)</w:t>
      </w:r>
    </w:p>
    <w:p w14:paraId="61A5D178" w14:textId="77777777" w:rsidR="00326277" w:rsidRPr="00326277" w:rsidRDefault="00326277" w:rsidP="00326277"/>
    <w:p w14:paraId="636A8248" w14:textId="3161C1D6" w:rsidR="00326277" w:rsidRPr="00326277" w:rsidRDefault="00326277" w:rsidP="00326277">
      <w:pPr>
        <w:spacing w:line="480" w:lineRule="auto"/>
        <w:ind w:firstLine="720"/>
        <w:rPr>
          <w:rFonts w:ascii="Times New Roman" w:hAnsi="Times New Roman" w:cs="Times New Roman"/>
          <w:sz w:val="24"/>
          <w:szCs w:val="24"/>
        </w:rPr>
      </w:pPr>
      <w:r w:rsidRPr="00326277">
        <w:rPr>
          <w:rFonts w:ascii="Times New Roman" w:hAnsi="Times New Roman" w:cs="Times New Roman"/>
          <w:sz w:val="24"/>
          <w:szCs w:val="24"/>
        </w:rPr>
        <w:t xml:space="preserve">Investors believe that stock prices reflect the all the information about a company and that there’s no arbitrage opportunity for either side of market participants – buyer and seller. The theory specifies that at any given point in time the market is operating at a full potential and any shifts in this underlying believe would change the utility of investors. If this theory is true then in markets, a particular investor does not possess dominance over other investors. </w:t>
      </w:r>
    </w:p>
    <w:p w14:paraId="2583BB11" w14:textId="0E55EF09" w:rsidR="00326277" w:rsidRPr="00326277" w:rsidRDefault="00326277" w:rsidP="00326277">
      <w:pPr>
        <w:spacing w:line="480" w:lineRule="auto"/>
        <w:ind w:firstLine="720"/>
        <w:rPr>
          <w:rFonts w:ascii="Times New Roman" w:hAnsi="Times New Roman" w:cs="Times New Roman"/>
          <w:sz w:val="24"/>
          <w:szCs w:val="24"/>
        </w:rPr>
      </w:pPr>
      <w:r w:rsidRPr="00326277">
        <w:rPr>
          <w:rFonts w:ascii="Times New Roman" w:hAnsi="Times New Roman" w:cs="Times New Roman"/>
          <w:sz w:val="24"/>
          <w:szCs w:val="24"/>
        </w:rPr>
        <w:t xml:space="preserve">Arbitrage opportunity, according to Investopedia, is simply buying a security in one market and selling that same security in another market for profit. If and when this happens, one investor is better-off at the expense of another investor. Here’s why. Suppose there are two investors in the market for a trade. The seller investor is willing to sell 100 shares of Apple stock, which is currently priced at $175.00. On the other hand, the buyer investor is willing to buy these shares at the current price. The seller, speculatively, believes that Apple stock will fall in price </w:t>
      </w:r>
      <w:r w:rsidRPr="00326277">
        <w:rPr>
          <w:rFonts w:ascii="Times New Roman" w:hAnsi="Times New Roman" w:cs="Times New Roman"/>
          <w:sz w:val="24"/>
          <w:szCs w:val="24"/>
        </w:rPr>
        <w:lastRenderedPageBreak/>
        <w:t>and the buyer, with a greater degree of uncertainty, believes Apple stock will rise in the future. Under the market efficiency hypothesis, when this trade happens, these two investors are trading on speculations and thus regardless of the direction of Apple stock, none of the investors are better or worse-off than the other.</w:t>
      </w:r>
    </w:p>
    <w:p w14:paraId="7077AC74" w14:textId="1BD33981" w:rsidR="00326277" w:rsidRPr="00326277" w:rsidRDefault="00326277" w:rsidP="00326277">
      <w:pPr>
        <w:spacing w:line="480" w:lineRule="auto"/>
        <w:ind w:firstLine="420"/>
        <w:rPr>
          <w:rFonts w:ascii="Times New Roman" w:hAnsi="Times New Roman" w:cs="Times New Roman"/>
          <w:sz w:val="24"/>
          <w:szCs w:val="24"/>
        </w:rPr>
      </w:pPr>
      <w:r w:rsidRPr="00326277">
        <w:rPr>
          <w:rFonts w:ascii="Times New Roman" w:hAnsi="Times New Roman" w:cs="Times New Roman"/>
          <w:sz w:val="24"/>
          <w:szCs w:val="24"/>
        </w:rPr>
        <w:t>Suppose further that the buyer investor knows with 100% probability that Apple stock will increase by $4. In this case the buyer will borrow money from the bank at, infinitesimally, low interest rate to buy the stock and make a profit without bearing any investment risk. Few things that would’ve happened in this second scenario:</w:t>
      </w:r>
    </w:p>
    <w:p w14:paraId="3A1FD859" w14:textId="77777777" w:rsidR="00326277" w:rsidRPr="00326277" w:rsidRDefault="00326277" w:rsidP="00326277">
      <w:pPr>
        <w:numPr>
          <w:ilvl w:val="0"/>
          <w:numId w:val="32"/>
        </w:numPr>
        <w:spacing w:line="480" w:lineRule="auto"/>
        <w:rPr>
          <w:rFonts w:ascii="Times New Roman" w:hAnsi="Times New Roman" w:cs="Times New Roman"/>
          <w:sz w:val="24"/>
          <w:szCs w:val="24"/>
        </w:rPr>
      </w:pPr>
      <w:r w:rsidRPr="00326277">
        <w:rPr>
          <w:rFonts w:ascii="Times New Roman" w:hAnsi="Times New Roman" w:cs="Times New Roman"/>
          <w:sz w:val="24"/>
          <w:szCs w:val="24"/>
        </w:rPr>
        <w:t>Arbitrage opportunity would’ve occurred</w:t>
      </w:r>
    </w:p>
    <w:p w14:paraId="72BBB20F" w14:textId="77777777" w:rsidR="00326277" w:rsidRPr="00326277" w:rsidRDefault="00326277" w:rsidP="00326277">
      <w:pPr>
        <w:numPr>
          <w:ilvl w:val="0"/>
          <w:numId w:val="32"/>
        </w:numPr>
        <w:spacing w:line="480" w:lineRule="auto"/>
        <w:rPr>
          <w:rFonts w:ascii="Times New Roman" w:hAnsi="Times New Roman" w:cs="Times New Roman"/>
          <w:sz w:val="24"/>
          <w:szCs w:val="24"/>
        </w:rPr>
      </w:pPr>
      <w:r w:rsidRPr="00326277">
        <w:rPr>
          <w:rFonts w:ascii="Times New Roman" w:hAnsi="Times New Roman" w:cs="Times New Roman"/>
          <w:sz w:val="24"/>
          <w:szCs w:val="24"/>
        </w:rPr>
        <w:t xml:space="preserve">The buyer would’ve taken advantage of the arbitrage to increase their utility </w:t>
      </w:r>
    </w:p>
    <w:p w14:paraId="2776AD24" w14:textId="37FDB9F2" w:rsidR="00326277" w:rsidRPr="00326277" w:rsidRDefault="00326277" w:rsidP="00326277">
      <w:pPr>
        <w:numPr>
          <w:ilvl w:val="0"/>
          <w:numId w:val="32"/>
        </w:numPr>
        <w:spacing w:line="480" w:lineRule="auto"/>
        <w:rPr>
          <w:rFonts w:ascii="Times New Roman" w:hAnsi="Times New Roman" w:cs="Times New Roman"/>
          <w:sz w:val="24"/>
          <w:szCs w:val="24"/>
        </w:rPr>
      </w:pPr>
      <w:r w:rsidRPr="00326277">
        <w:rPr>
          <w:rFonts w:ascii="Times New Roman" w:hAnsi="Times New Roman" w:cs="Times New Roman"/>
          <w:sz w:val="24"/>
          <w:szCs w:val="24"/>
        </w:rPr>
        <w:t>The seller loses on this trade because of the imbalanced information in the market.</w:t>
      </w:r>
    </w:p>
    <w:p w14:paraId="0EDCFEF8" w14:textId="77777777" w:rsidR="00326277" w:rsidRPr="00326277" w:rsidRDefault="00326277" w:rsidP="00326277">
      <w:pPr>
        <w:spacing w:line="480" w:lineRule="auto"/>
        <w:rPr>
          <w:rFonts w:ascii="Times New Roman" w:hAnsi="Times New Roman" w:cs="Times New Roman"/>
          <w:sz w:val="24"/>
          <w:szCs w:val="24"/>
        </w:rPr>
      </w:pPr>
      <w:r w:rsidRPr="00326277">
        <w:rPr>
          <w:rFonts w:ascii="Times New Roman" w:hAnsi="Times New Roman" w:cs="Times New Roman"/>
          <w:sz w:val="24"/>
          <w:szCs w:val="24"/>
        </w:rPr>
        <w:t xml:space="preserve">Key takeaways from the above scenario is that in an event of arbitrage, stock prices are not in an equilibrium and therefore this inefficiency causes an imbalanced trading. Although, there’s a broad believe that markets are efficient and that any arbitrage opportunity, when they exist, are quickly repriced and eroded, there’s also a common believe that markets can be timed. With the right information, an investor can trade on public information before that information is repriced into markets. Keep in mind that public information </w:t>
      </w:r>
      <w:proofErr w:type="gramStart"/>
      <w:r w:rsidRPr="00326277">
        <w:rPr>
          <w:rFonts w:ascii="Times New Roman" w:hAnsi="Times New Roman" w:cs="Times New Roman"/>
          <w:sz w:val="24"/>
          <w:szCs w:val="24"/>
        </w:rPr>
        <w:t>are</w:t>
      </w:r>
      <w:proofErr w:type="gramEnd"/>
      <w:r w:rsidRPr="00326277">
        <w:rPr>
          <w:rFonts w:ascii="Times New Roman" w:hAnsi="Times New Roman" w:cs="Times New Roman"/>
          <w:sz w:val="24"/>
          <w:szCs w:val="24"/>
        </w:rPr>
        <w:t xml:space="preserve"> information available to all investors such that one investor is not advantageous over the other.</w:t>
      </w:r>
    </w:p>
    <w:p w14:paraId="32DE43BD" w14:textId="77777777" w:rsidR="00326277" w:rsidRDefault="00326277" w:rsidP="00326277">
      <w:pPr>
        <w:spacing w:line="480" w:lineRule="auto"/>
        <w:rPr>
          <w:rFonts w:ascii="Times New Roman" w:hAnsi="Times New Roman" w:cs="Times New Roman"/>
          <w:sz w:val="24"/>
          <w:szCs w:val="24"/>
        </w:rPr>
      </w:pPr>
    </w:p>
    <w:p w14:paraId="7F1C9B89" w14:textId="190BFB37" w:rsidR="00E824C6" w:rsidRDefault="00E824C6" w:rsidP="00E824C6">
      <w:pPr>
        <w:pStyle w:val="Heading2"/>
      </w:pPr>
      <w:bookmarkStart w:id="2" w:name="_Toc9595868"/>
      <w:r>
        <w:lastRenderedPageBreak/>
        <w:t>Data Description</w:t>
      </w:r>
      <w:r w:rsidR="00D46253">
        <w:t xml:space="preserve">s, Cleaning and </w:t>
      </w:r>
      <w:r w:rsidR="003A11E9">
        <w:t>Preparation</w:t>
      </w:r>
      <w:bookmarkEnd w:id="2"/>
    </w:p>
    <w:p w14:paraId="49B63E2F" w14:textId="1D1C6F9D" w:rsidR="00946F34" w:rsidRPr="00946F34" w:rsidRDefault="00946F34" w:rsidP="00946F34">
      <w:pPr>
        <w:pStyle w:val="Heading3"/>
      </w:pPr>
      <w:bookmarkStart w:id="3" w:name="_Toc9595869"/>
      <w:r>
        <w:t>Data Set</w:t>
      </w:r>
      <w:r w:rsidR="00D46253">
        <w:t xml:space="preserve"> Descriptions</w:t>
      </w:r>
      <w:bookmarkEnd w:id="3"/>
    </w:p>
    <w:p w14:paraId="5DBB709F" w14:textId="2EC77B40" w:rsidR="00D46253" w:rsidRPr="00D46253" w:rsidRDefault="00D46253" w:rsidP="00D46253">
      <w:pPr>
        <w:pStyle w:val="Heading4"/>
      </w:pPr>
      <w:r w:rsidRPr="00D46253">
        <w:t xml:space="preserve">CBOE Volatility Index </w:t>
      </w:r>
      <w:r>
        <w:t xml:space="preserve">(VIX) </w:t>
      </w:r>
      <w:r w:rsidRPr="00D46253">
        <w:t>aka the Fear Index</w:t>
      </w:r>
    </w:p>
    <w:p w14:paraId="7ADC73C7" w14:textId="77777777" w:rsidR="00D46253" w:rsidRPr="00D46253" w:rsidRDefault="00D46253" w:rsidP="00D46253">
      <w:pPr>
        <w:pStyle w:val="ListParagraph"/>
        <w:numPr>
          <w:ilvl w:val="0"/>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 xml:space="preserve">URL: </w:t>
      </w:r>
      <w:hyperlink r:id="rId9" w:history="1">
        <w:r w:rsidRPr="00D46253">
          <w:rPr>
            <w:rStyle w:val="Hyperlink"/>
            <w:rFonts w:ascii="Times New Roman" w:hAnsi="Times New Roman" w:cs="Times New Roman"/>
            <w:sz w:val="24"/>
            <w:szCs w:val="24"/>
          </w:rPr>
          <w:t>http://www.cboe.com/products/vix-index-volatility/vix-options-and-futures/vix-index/vix-historical-data</w:t>
        </w:r>
      </w:hyperlink>
    </w:p>
    <w:p w14:paraId="76528855" w14:textId="77777777" w:rsidR="00D46253" w:rsidRPr="00D46253" w:rsidRDefault="00D46253" w:rsidP="00D46253">
      <w:pPr>
        <w:pStyle w:val="ListParagraph"/>
        <w:numPr>
          <w:ilvl w:val="0"/>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The daily high, low and closing prices are available historically back to 2004</w:t>
      </w:r>
    </w:p>
    <w:p w14:paraId="45F58957" w14:textId="3755456B" w:rsidR="00D46253" w:rsidRPr="00D46253" w:rsidRDefault="00D46253" w:rsidP="00D46253">
      <w:pPr>
        <w:pStyle w:val="Heading4"/>
      </w:pPr>
      <w:r>
        <w:t>Financial Analysts’ Tweets</w:t>
      </w:r>
    </w:p>
    <w:p w14:paraId="77A2A5BE" w14:textId="29C1422B" w:rsidR="00D46253" w:rsidRPr="00D46253" w:rsidRDefault="00D46253" w:rsidP="00D46253">
      <w:pPr>
        <w:pStyle w:val="ListParagraph"/>
        <w:numPr>
          <w:ilvl w:val="0"/>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 xml:space="preserve">URL: </w:t>
      </w:r>
      <w:hyperlink r:id="rId10" w:history="1">
        <w:r>
          <w:rPr>
            <w:rStyle w:val="Hyperlink"/>
            <w:rFonts w:ascii="Times New Roman" w:hAnsi="Times New Roman" w:cs="Times New Roman"/>
            <w:sz w:val="24"/>
            <w:szCs w:val="24"/>
          </w:rPr>
          <w:t>http://www.twitter.com</w:t>
        </w:r>
      </w:hyperlink>
    </w:p>
    <w:p w14:paraId="35BD73BE" w14:textId="279B005C" w:rsidR="00D46253" w:rsidRDefault="00D46253" w:rsidP="00D46253">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Financial Analysts chosen:</w:t>
      </w:r>
    </w:p>
    <w:p w14:paraId="6B71B609" w14:textId="77777777" w:rsidR="00D46253" w:rsidRPr="00D46253" w:rsidRDefault="00D46253" w:rsidP="00D46253">
      <w:pPr>
        <w:pStyle w:val="ListParagraph"/>
        <w:numPr>
          <w:ilvl w:val="1"/>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w:t>
      </w:r>
      <w:proofErr w:type="spellStart"/>
      <w:r w:rsidRPr="00D46253">
        <w:rPr>
          <w:rFonts w:ascii="Times New Roman" w:hAnsi="Times New Roman" w:cs="Times New Roman"/>
          <w:sz w:val="24"/>
          <w:szCs w:val="24"/>
        </w:rPr>
        <w:t>jimcramer</w:t>
      </w:r>
      <w:proofErr w:type="spellEnd"/>
      <w:r w:rsidRPr="00D46253">
        <w:rPr>
          <w:rFonts w:ascii="Times New Roman" w:hAnsi="Times New Roman" w:cs="Times New Roman"/>
          <w:sz w:val="24"/>
          <w:szCs w:val="24"/>
        </w:rPr>
        <w:t xml:space="preserve"> – Jim Cramer</w:t>
      </w:r>
    </w:p>
    <w:p w14:paraId="04615875" w14:textId="7777777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Host of Mad Money on CNBC</w:t>
      </w:r>
    </w:p>
    <w:p w14:paraId="258B243F" w14:textId="7777777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1.1 million followers with over 95,000 tweets</w:t>
      </w:r>
    </w:p>
    <w:p w14:paraId="65FA5103" w14:textId="77777777" w:rsidR="00D46253" w:rsidRPr="00D46253" w:rsidRDefault="00D46253" w:rsidP="00D46253">
      <w:pPr>
        <w:pStyle w:val="ListParagraph"/>
        <w:numPr>
          <w:ilvl w:val="1"/>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w:t>
      </w:r>
      <w:proofErr w:type="spellStart"/>
      <w:r w:rsidRPr="00D46253">
        <w:rPr>
          <w:rFonts w:ascii="Times New Roman" w:hAnsi="Times New Roman" w:cs="Times New Roman"/>
          <w:sz w:val="24"/>
          <w:szCs w:val="24"/>
        </w:rPr>
        <w:t>ReformedBroker</w:t>
      </w:r>
      <w:proofErr w:type="spellEnd"/>
      <w:r w:rsidRPr="00D46253">
        <w:rPr>
          <w:rFonts w:ascii="Times New Roman" w:hAnsi="Times New Roman" w:cs="Times New Roman"/>
          <w:sz w:val="24"/>
          <w:szCs w:val="24"/>
        </w:rPr>
        <w:t xml:space="preserve"> – Josh Brown</w:t>
      </w:r>
    </w:p>
    <w:p w14:paraId="4F02CEE8" w14:textId="0069854B"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 xml:space="preserve">Analyst on CNBC’s Halftime Report and CEO </w:t>
      </w:r>
      <w:r>
        <w:rPr>
          <w:rFonts w:ascii="Times New Roman" w:hAnsi="Times New Roman" w:cs="Times New Roman"/>
          <w:sz w:val="24"/>
          <w:szCs w:val="24"/>
        </w:rPr>
        <w:t xml:space="preserve">of </w:t>
      </w:r>
      <w:proofErr w:type="spellStart"/>
      <w:r w:rsidRPr="00D46253">
        <w:rPr>
          <w:rFonts w:ascii="Times New Roman" w:hAnsi="Times New Roman" w:cs="Times New Roman"/>
          <w:sz w:val="24"/>
          <w:szCs w:val="24"/>
        </w:rPr>
        <w:t>Ritholtz</w:t>
      </w:r>
      <w:proofErr w:type="spellEnd"/>
      <w:r w:rsidRPr="00D46253">
        <w:rPr>
          <w:rFonts w:ascii="Times New Roman" w:hAnsi="Times New Roman" w:cs="Times New Roman"/>
          <w:sz w:val="24"/>
          <w:szCs w:val="24"/>
        </w:rPr>
        <w:t xml:space="preserve"> Wealth Management</w:t>
      </w:r>
    </w:p>
    <w:p w14:paraId="39C88CEC" w14:textId="7777777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1 million followers with over 88,000 tweets</w:t>
      </w:r>
    </w:p>
    <w:p w14:paraId="5DD31020" w14:textId="77777777" w:rsidR="00D46253" w:rsidRPr="00D46253" w:rsidRDefault="00D46253" w:rsidP="00D46253">
      <w:pPr>
        <w:pStyle w:val="ListParagraph"/>
        <w:numPr>
          <w:ilvl w:val="1"/>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w:t>
      </w:r>
      <w:proofErr w:type="spellStart"/>
      <w:r w:rsidRPr="00D46253">
        <w:rPr>
          <w:rFonts w:ascii="Times New Roman" w:hAnsi="Times New Roman" w:cs="Times New Roman"/>
          <w:sz w:val="24"/>
          <w:szCs w:val="24"/>
        </w:rPr>
        <w:t>TheStalwart</w:t>
      </w:r>
      <w:proofErr w:type="spellEnd"/>
      <w:r w:rsidRPr="00D46253">
        <w:rPr>
          <w:rFonts w:ascii="Times New Roman" w:hAnsi="Times New Roman" w:cs="Times New Roman"/>
          <w:sz w:val="24"/>
          <w:szCs w:val="24"/>
        </w:rPr>
        <w:t xml:space="preserve"> – Joe </w:t>
      </w:r>
      <w:proofErr w:type="spellStart"/>
      <w:r w:rsidRPr="00D46253">
        <w:rPr>
          <w:rFonts w:ascii="Times New Roman" w:hAnsi="Times New Roman" w:cs="Times New Roman"/>
          <w:sz w:val="24"/>
          <w:szCs w:val="24"/>
        </w:rPr>
        <w:t>Weisenthal</w:t>
      </w:r>
      <w:proofErr w:type="spellEnd"/>
    </w:p>
    <w:p w14:paraId="051E8607" w14:textId="7777777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Host of What Did You Miss? on Bloomberg TV</w:t>
      </w:r>
    </w:p>
    <w:p w14:paraId="7F086B51" w14:textId="7777777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170,000 followers with over 320,000 tweets</w:t>
      </w:r>
    </w:p>
    <w:p w14:paraId="010A0C26" w14:textId="77777777" w:rsidR="00D46253" w:rsidRPr="00D46253" w:rsidRDefault="00D46253" w:rsidP="00D46253">
      <w:pPr>
        <w:pStyle w:val="ListParagraph"/>
        <w:numPr>
          <w:ilvl w:val="1"/>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w:t>
      </w:r>
      <w:proofErr w:type="spellStart"/>
      <w:r w:rsidRPr="00D46253">
        <w:rPr>
          <w:rFonts w:ascii="Times New Roman" w:hAnsi="Times New Roman" w:cs="Times New Roman"/>
          <w:sz w:val="24"/>
          <w:szCs w:val="24"/>
        </w:rPr>
        <w:t>LizAnnSonders</w:t>
      </w:r>
      <w:proofErr w:type="spellEnd"/>
      <w:r w:rsidRPr="00D46253">
        <w:rPr>
          <w:rFonts w:ascii="Times New Roman" w:hAnsi="Times New Roman" w:cs="Times New Roman"/>
          <w:sz w:val="24"/>
          <w:szCs w:val="24"/>
        </w:rPr>
        <w:t xml:space="preserve"> – Liz Ann Sonders</w:t>
      </w:r>
    </w:p>
    <w:p w14:paraId="7980BBBC" w14:textId="7777777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Chief Investment Strategist for Charles Schwab</w:t>
      </w:r>
    </w:p>
    <w:p w14:paraId="5AAF0266" w14:textId="7777777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70,000 followers with over 8,000 tweets</w:t>
      </w:r>
    </w:p>
    <w:p w14:paraId="06FBE60A" w14:textId="77777777" w:rsidR="00D46253" w:rsidRPr="00D46253" w:rsidRDefault="00D46253" w:rsidP="00D46253">
      <w:pPr>
        <w:pStyle w:val="ListParagraph"/>
        <w:numPr>
          <w:ilvl w:val="1"/>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w:t>
      </w:r>
      <w:proofErr w:type="spellStart"/>
      <w:r w:rsidRPr="00D46253">
        <w:rPr>
          <w:rFonts w:ascii="Times New Roman" w:hAnsi="Times New Roman" w:cs="Times New Roman"/>
          <w:sz w:val="24"/>
          <w:szCs w:val="24"/>
        </w:rPr>
        <w:t>SJosephBurns</w:t>
      </w:r>
      <w:proofErr w:type="spellEnd"/>
      <w:r w:rsidRPr="00D46253">
        <w:rPr>
          <w:rFonts w:ascii="Times New Roman" w:hAnsi="Times New Roman" w:cs="Times New Roman"/>
          <w:sz w:val="24"/>
          <w:szCs w:val="24"/>
        </w:rPr>
        <w:t xml:space="preserve"> – Steve Burns</w:t>
      </w:r>
    </w:p>
    <w:p w14:paraId="08B4BF17" w14:textId="7777777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t>Founder of NewTraderU.com</w:t>
      </w:r>
    </w:p>
    <w:p w14:paraId="54DD765D" w14:textId="19138457" w:rsidR="00D46253" w:rsidRPr="00D46253" w:rsidRDefault="00D46253" w:rsidP="00D46253">
      <w:pPr>
        <w:pStyle w:val="ListParagraph"/>
        <w:numPr>
          <w:ilvl w:val="2"/>
          <w:numId w:val="28"/>
        </w:numPr>
        <w:spacing w:line="480" w:lineRule="auto"/>
        <w:rPr>
          <w:rFonts w:ascii="Times New Roman" w:hAnsi="Times New Roman" w:cs="Times New Roman"/>
          <w:sz w:val="24"/>
          <w:szCs w:val="24"/>
        </w:rPr>
      </w:pPr>
      <w:r w:rsidRPr="00D46253">
        <w:rPr>
          <w:rFonts w:ascii="Times New Roman" w:hAnsi="Times New Roman" w:cs="Times New Roman"/>
          <w:sz w:val="24"/>
          <w:szCs w:val="24"/>
        </w:rPr>
        <w:lastRenderedPageBreak/>
        <w:t>160,000 followers with over 100,000 tweets</w:t>
      </w:r>
    </w:p>
    <w:p w14:paraId="7A7DFF67" w14:textId="7E207158" w:rsidR="005C733A" w:rsidRDefault="005C733A" w:rsidP="005C733A">
      <w:pPr>
        <w:pStyle w:val="Heading3"/>
      </w:pPr>
      <w:bookmarkStart w:id="4" w:name="_Toc9595870"/>
      <w:r>
        <w:t>Data Collection</w:t>
      </w:r>
      <w:r w:rsidR="004A079E">
        <w:t xml:space="preserve"> and Cleaning</w:t>
      </w:r>
      <w:bookmarkEnd w:id="4"/>
    </w:p>
    <w:p w14:paraId="55120144" w14:textId="3147631F" w:rsidR="00D46253" w:rsidRPr="00D46253" w:rsidRDefault="00D46253" w:rsidP="00D46253">
      <w:pPr>
        <w:pStyle w:val="Heading4"/>
      </w:pPr>
      <w:r>
        <w:t>VIX</w:t>
      </w:r>
      <w:r w:rsidR="00C26325">
        <w:t xml:space="preserve"> data</w:t>
      </w:r>
    </w:p>
    <w:p w14:paraId="769C9920" w14:textId="77777777" w:rsidR="00C26325" w:rsidRDefault="00C26325" w:rsidP="00C26325">
      <w:pPr>
        <w:keepNext/>
        <w:spacing w:line="480" w:lineRule="auto"/>
        <w:ind w:firstLine="720"/>
        <w:jc w:val="center"/>
      </w:pPr>
      <w:r>
        <w:rPr>
          <w:noProof/>
        </w:rPr>
        <w:drawing>
          <wp:inline distT="0" distB="0" distL="0" distR="0" wp14:anchorId="25D7D296" wp14:editId="63B69DF4">
            <wp:extent cx="35052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5200" cy="1889760"/>
                    </a:xfrm>
                    <a:prstGeom prst="rect">
                      <a:avLst/>
                    </a:prstGeom>
                  </pic:spPr>
                </pic:pic>
              </a:graphicData>
            </a:graphic>
          </wp:inline>
        </w:drawing>
      </w:r>
    </w:p>
    <w:p w14:paraId="6FD69532" w14:textId="6CFADEC7" w:rsidR="00C26325" w:rsidRDefault="00C26325" w:rsidP="00C26325">
      <w:pPr>
        <w:pStyle w:val="Caption"/>
        <w:jc w:val="center"/>
        <w:rPr>
          <w:rFonts w:ascii="Times New Roman" w:hAnsi="Times New Roman" w:cs="Times New Roman"/>
          <w:sz w:val="24"/>
          <w:szCs w:val="24"/>
        </w:rPr>
      </w:pPr>
      <w:r>
        <w:t xml:space="preserve">Figure </w:t>
      </w:r>
      <w:fldSimple w:instr=" SEQ Figure \* ARABIC ">
        <w:r w:rsidR="005B2634">
          <w:rPr>
            <w:noProof/>
          </w:rPr>
          <w:t>1</w:t>
        </w:r>
      </w:fldSimple>
      <w:r w:rsidRPr="0079600E">
        <w:t xml:space="preserve"> - Before: VIX data in Excel</w:t>
      </w:r>
    </w:p>
    <w:p w14:paraId="2F822C35" w14:textId="16268D29" w:rsidR="0092308D" w:rsidRDefault="00D46253" w:rsidP="00BA01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VIX file contained </w:t>
      </w:r>
      <w:r w:rsidRPr="00D46253">
        <w:rPr>
          <w:rFonts w:ascii="Times New Roman" w:hAnsi="Times New Roman" w:cs="Times New Roman"/>
          <w:sz w:val="24"/>
          <w:szCs w:val="24"/>
        </w:rPr>
        <w:t>daily high, low and closing prices available historically back to 2004</w:t>
      </w:r>
      <w:r>
        <w:rPr>
          <w:rFonts w:ascii="Times New Roman" w:hAnsi="Times New Roman" w:cs="Times New Roman"/>
          <w:sz w:val="24"/>
          <w:szCs w:val="24"/>
        </w:rPr>
        <w:t xml:space="preserve"> </w:t>
      </w:r>
      <w:r w:rsidR="0092308D">
        <w:rPr>
          <w:rFonts w:ascii="Times New Roman" w:hAnsi="Times New Roman" w:cs="Times New Roman"/>
          <w:sz w:val="24"/>
          <w:szCs w:val="24"/>
        </w:rPr>
        <w:t>for the VIX index</w:t>
      </w:r>
      <w:r w:rsidR="00C26325">
        <w:rPr>
          <w:rFonts w:ascii="Times New Roman" w:hAnsi="Times New Roman" w:cs="Times New Roman"/>
          <w:sz w:val="24"/>
          <w:szCs w:val="24"/>
        </w:rPr>
        <w:t>, only the closing price was needed</w:t>
      </w:r>
      <w:r w:rsidR="0092308D">
        <w:rPr>
          <w:rFonts w:ascii="Times New Roman" w:hAnsi="Times New Roman" w:cs="Times New Roman"/>
          <w:sz w:val="24"/>
          <w:szCs w:val="24"/>
        </w:rPr>
        <w:t>. A Daily Returns column was needed to be created for the analysis by finding the difference between the current day’s closing value and the previous day’s closing value. The first row was dropped from the data as the return could not be calculated due to the previous close value was not available. The Date column was converted into a Python date data type so it could be joined with other datasets.</w:t>
      </w:r>
    </w:p>
    <w:p w14:paraId="404F7670" w14:textId="0FD7C69D" w:rsidR="0092308D" w:rsidRDefault="0092308D" w:rsidP="0092308D">
      <w:pPr>
        <w:keepNext/>
        <w:spacing w:line="480" w:lineRule="auto"/>
        <w:jc w:val="center"/>
      </w:pPr>
    </w:p>
    <w:p w14:paraId="3F43D71F" w14:textId="77777777" w:rsidR="0092308D" w:rsidRDefault="0092308D" w:rsidP="0092308D">
      <w:pPr>
        <w:keepNext/>
        <w:jc w:val="center"/>
      </w:pPr>
      <w:r>
        <w:rPr>
          <w:noProof/>
        </w:rPr>
        <w:drawing>
          <wp:inline distT="0" distB="0" distL="0" distR="0" wp14:anchorId="7DF292EB" wp14:editId="5DFB3A88">
            <wp:extent cx="2880360"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0360" cy="944880"/>
                    </a:xfrm>
                    <a:prstGeom prst="rect">
                      <a:avLst/>
                    </a:prstGeom>
                  </pic:spPr>
                </pic:pic>
              </a:graphicData>
            </a:graphic>
          </wp:inline>
        </w:drawing>
      </w:r>
    </w:p>
    <w:p w14:paraId="480B9C52" w14:textId="7BFEC85D" w:rsidR="00C26325" w:rsidRDefault="0092308D" w:rsidP="00C26325">
      <w:pPr>
        <w:pStyle w:val="Caption"/>
        <w:jc w:val="center"/>
      </w:pPr>
      <w:r>
        <w:t xml:space="preserve">Figure </w:t>
      </w:r>
      <w:fldSimple w:instr=" SEQ Figure \* ARABIC ">
        <w:r w:rsidR="005B2634">
          <w:rPr>
            <w:noProof/>
          </w:rPr>
          <w:t>2</w:t>
        </w:r>
      </w:fldSimple>
      <w:r>
        <w:t xml:space="preserve"> - After: V</w:t>
      </w:r>
      <w:r w:rsidR="00285A59">
        <w:t>IX</w:t>
      </w:r>
      <w:r>
        <w:t xml:space="preserve"> data in Python</w:t>
      </w:r>
    </w:p>
    <w:p w14:paraId="543AE6B3" w14:textId="179770AE" w:rsidR="00C26325" w:rsidRPr="00D46253" w:rsidRDefault="00C26325" w:rsidP="00C26325">
      <w:pPr>
        <w:pStyle w:val="Heading4"/>
      </w:pPr>
      <w:r>
        <w:t>Twitter Data</w:t>
      </w:r>
    </w:p>
    <w:p w14:paraId="27CA8334" w14:textId="0EF07D49" w:rsidR="00C26325" w:rsidRDefault="00C26325" w:rsidP="00C26325">
      <w:pPr>
        <w:spacing w:line="480" w:lineRule="auto"/>
        <w:ind w:firstLine="720"/>
        <w:rPr>
          <w:rFonts w:ascii="Times New Roman" w:hAnsi="Times New Roman" w:cs="Times New Roman"/>
          <w:sz w:val="24"/>
          <w:szCs w:val="24"/>
        </w:rPr>
      </w:pPr>
      <w:r>
        <w:rPr>
          <w:rFonts w:ascii="Times New Roman" w:hAnsi="Times New Roman" w:cs="Times New Roman"/>
          <w:sz w:val="24"/>
          <w:szCs w:val="24"/>
        </w:rPr>
        <w:t>Talk about API</w:t>
      </w:r>
      <w:r w:rsidR="008D4F4D">
        <w:rPr>
          <w:rFonts w:ascii="Times New Roman" w:hAnsi="Times New Roman" w:cs="Times New Roman"/>
          <w:sz w:val="24"/>
          <w:szCs w:val="24"/>
        </w:rPr>
        <w:t xml:space="preserve"> data collection</w:t>
      </w:r>
      <w:r>
        <w:rPr>
          <w:rFonts w:ascii="Times New Roman" w:hAnsi="Times New Roman" w:cs="Times New Roman"/>
          <w:sz w:val="24"/>
          <w:szCs w:val="24"/>
        </w:rPr>
        <w:t>…</w:t>
      </w:r>
    </w:p>
    <w:p w14:paraId="6145FBF8" w14:textId="77777777" w:rsidR="00C26325" w:rsidRDefault="00C26325" w:rsidP="00C26325">
      <w:pPr>
        <w:keepNext/>
        <w:spacing w:line="480" w:lineRule="auto"/>
        <w:jc w:val="center"/>
      </w:pPr>
      <w:r>
        <w:rPr>
          <w:noProof/>
        </w:rPr>
        <w:lastRenderedPageBreak/>
        <w:drawing>
          <wp:inline distT="0" distB="0" distL="0" distR="0" wp14:anchorId="4254D6CF" wp14:editId="01A6F5DE">
            <wp:extent cx="5943600" cy="111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11250"/>
                    </a:xfrm>
                    <a:prstGeom prst="rect">
                      <a:avLst/>
                    </a:prstGeom>
                  </pic:spPr>
                </pic:pic>
              </a:graphicData>
            </a:graphic>
          </wp:inline>
        </w:drawing>
      </w:r>
    </w:p>
    <w:p w14:paraId="6F41786B" w14:textId="7C573651" w:rsidR="00C26325" w:rsidRDefault="00C26325" w:rsidP="00C26325">
      <w:pPr>
        <w:pStyle w:val="Caption"/>
        <w:jc w:val="center"/>
        <w:rPr>
          <w:rFonts w:ascii="Times New Roman" w:hAnsi="Times New Roman" w:cs="Times New Roman"/>
          <w:sz w:val="24"/>
          <w:szCs w:val="24"/>
        </w:rPr>
      </w:pPr>
      <w:r>
        <w:t xml:space="preserve">Figure </w:t>
      </w:r>
      <w:fldSimple w:instr=" SEQ Figure \* ARABIC ">
        <w:r w:rsidR="005B2634">
          <w:rPr>
            <w:noProof/>
          </w:rPr>
          <w:t>3</w:t>
        </w:r>
      </w:fldSimple>
      <w:r>
        <w:t xml:space="preserve"> - </w:t>
      </w:r>
      <w:r w:rsidRPr="00970031">
        <w:t xml:space="preserve">Before: </w:t>
      </w:r>
      <w:r>
        <w:t>Twitter</w:t>
      </w:r>
      <w:r w:rsidRPr="00970031">
        <w:t xml:space="preserve"> data in Excel</w:t>
      </w:r>
    </w:p>
    <w:p w14:paraId="268E40DD" w14:textId="58A06A3E" w:rsidR="00C26325" w:rsidRDefault="00C26325" w:rsidP="008D4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tweets from each analyst were outputted into separate excel files with their Vader sentiment scores. When loading the data into Python, only the </w:t>
      </w:r>
      <w:r w:rsidRPr="00C26325">
        <w:rPr>
          <w:rFonts w:ascii="Times New Roman" w:hAnsi="Times New Roman" w:cs="Times New Roman"/>
          <w:sz w:val="24"/>
          <w:szCs w:val="24"/>
        </w:rPr>
        <w:t>compound,</w:t>
      </w:r>
      <w:r>
        <w:rPr>
          <w:rFonts w:ascii="Times New Roman" w:hAnsi="Times New Roman" w:cs="Times New Roman"/>
          <w:sz w:val="24"/>
          <w:szCs w:val="24"/>
        </w:rPr>
        <w:t xml:space="preserve"> </w:t>
      </w:r>
      <w:proofErr w:type="spellStart"/>
      <w:r>
        <w:rPr>
          <w:rFonts w:ascii="Times New Roman" w:hAnsi="Times New Roman" w:cs="Times New Roman"/>
          <w:sz w:val="24"/>
          <w:szCs w:val="24"/>
        </w:rPr>
        <w:t>screen_name</w:t>
      </w:r>
      <w:proofErr w:type="spellEnd"/>
      <w:r w:rsidRPr="00C26325">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created_at</w:t>
      </w:r>
      <w:proofErr w:type="spellEnd"/>
      <w:r>
        <w:rPr>
          <w:rFonts w:ascii="Times New Roman" w:hAnsi="Times New Roman" w:cs="Times New Roman"/>
          <w:sz w:val="24"/>
          <w:szCs w:val="24"/>
        </w:rPr>
        <w:t xml:space="preserve"> columns were required. The compound column was converted to a float data type and the </w:t>
      </w:r>
      <w:proofErr w:type="spellStart"/>
      <w:r>
        <w:rPr>
          <w:rFonts w:ascii="Times New Roman" w:hAnsi="Times New Roman" w:cs="Times New Roman"/>
          <w:sz w:val="24"/>
          <w:szCs w:val="24"/>
        </w:rPr>
        <w:t>created_at</w:t>
      </w:r>
      <w:proofErr w:type="spellEnd"/>
      <w:r>
        <w:rPr>
          <w:rFonts w:ascii="Times New Roman" w:hAnsi="Times New Roman" w:cs="Times New Roman"/>
          <w:sz w:val="24"/>
          <w:szCs w:val="24"/>
        </w:rPr>
        <w:t xml:space="preserve"> </w:t>
      </w:r>
      <w:r w:rsidR="008D4F4D">
        <w:rPr>
          <w:rFonts w:ascii="Times New Roman" w:hAnsi="Times New Roman" w:cs="Times New Roman"/>
          <w:sz w:val="24"/>
          <w:szCs w:val="24"/>
        </w:rPr>
        <w:t>column was converted into a Python date data type so it could be joined with other datasets. Then for each day the average compound score was calculated for each analyst.</w:t>
      </w:r>
    </w:p>
    <w:p w14:paraId="6D14396F" w14:textId="77777777" w:rsidR="008D4F4D" w:rsidRDefault="008D4F4D" w:rsidP="008D4F4D">
      <w:pPr>
        <w:keepNext/>
        <w:spacing w:line="480" w:lineRule="auto"/>
        <w:jc w:val="center"/>
      </w:pPr>
      <w:r>
        <w:rPr>
          <w:noProof/>
        </w:rPr>
        <w:drawing>
          <wp:inline distT="0" distB="0" distL="0" distR="0" wp14:anchorId="5EB79D1E" wp14:editId="4513640F">
            <wp:extent cx="1524000" cy="108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0" cy="1082040"/>
                    </a:xfrm>
                    <a:prstGeom prst="rect">
                      <a:avLst/>
                    </a:prstGeom>
                  </pic:spPr>
                </pic:pic>
              </a:graphicData>
            </a:graphic>
          </wp:inline>
        </w:drawing>
      </w:r>
    </w:p>
    <w:p w14:paraId="2F5485DE" w14:textId="0012066A" w:rsidR="008D4F4D" w:rsidRDefault="008D4F4D" w:rsidP="008D4F4D">
      <w:pPr>
        <w:pStyle w:val="Caption"/>
        <w:jc w:val="center"/>
        <w:rPr>
          <w:rFonts w:ascii="Times New Roman" w:hAnsi="Times New Roman" w:cs="Times New Roman"/>
          <w:sz w:val="24"/>
          <w:szCs w:val="24"/>
        </w:rPr>
      </w:pPr>
      <w:r>
        <w:t xml:space="preserve">Figure </w:t>
      </w:r>
      <w:fldSimple w:instr=" SEQ Figure \* ARABIC ">
        <w:r w:rsidR="005B2634">
          <w:rPr>
            <w:noProof/>
          </w:rPr>
          <w:t>4</w:t>
        </w:r>
      </w:fldSimple>
      <w:r>
        <w:t xml:space="preserve"> - Twitter data in Python</w:t>
      </w:r>
    </w:p>
    <w:p w14:paraId="2BBC5B11" w14:textId="208C971D" w:rsidR="00C26325" w:rsidRPr="00D46253" w:rsidRDefault="00C26325" w:rsidP="00C26325">
      <w:pPr>
        <w:pStyle w:val="Heading4"/>
      </w:pPr>
      <w:r>
        <w:t>Combining VIX and Twitter Data</w:t>
      </w:r>
    </w:p>
    <w:p w14:paraId="73FE5E4F" w14:textId="5031E49D" w:rsidR="00C26325" w:rsidRDefault="008D4F4D" w:rsidP="00C263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the twitter data for each analyst was combined with the VIX data joining on the </w:t>
      </w:r>
      <w:proofErr w:type="spellStart"/>
      <w:r>
        <w:rPr>
          <w:rFonts w:ascii="Times New Roman" w:hAnsi="Times New Roman" w:cs="Times New Roman"/>
          <w:sz w:val="24"/>
          <w:szCs w:val="24"/>
        </w:rPr>
        <w:t>created_at</w:t>
      </w:r>
      <w:proofErr w:type="spellEnd"/>
      <w:r>
        <w:rPr>
          <w:rFonts w:ascii="Times New Roman" w:hAnsi="Times New Roman" w:cs="Times New Roman"/>
          <w:sz w:val="24"/>
          <w:szCs w:val="24"/>
        </w:rPr>
        <w:t xml:space="preserve"> and Date columns so analysis could be performed on the data.</w:t>
      </w:r>
    </w:p>
    <w:p w14:paraId="54D47169" w14:textId="77777777" w:rsidR="008D4F4D" w:rsidRDefault="008D4F4D" w:rsidP="008D4F4D">
      <w:pPr>
        <w:keepNext/>
        <w:spacing w:line="480" w:lineRule="auto"/>
        <w:jc w:val="center"/>
      </w:pPr>
      <w:r>
        <w:rPr>
          <w:noProof/>
        </w:rPr>
        <w:lastRenderedPageBreak/>
        <w:drawing>
          <wp:inline distT="0" distB="0" distL="0" distR="0" wp14:anchorId="343572AA" wp14:editId="332562A6">
            <wp:extent cx="5943600"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12925"/>
                    </a:xfrm>
                    <a:prstGeom prst="rect">
                      <a:avLst/>
                    </a:prstGeom>
                  </pic:spPr>
                </pic:pic>
              </a:graphicData>
            </a:graphic>
          </wp:inline>
        </w:drawing>
      </w:r>
    </w:p>
    <w:p w14:paraId="251C43F0" w14:textId="4767AEF8" w:rsidR="008D4F4D" w:rsidRDefault="008D4F4D" w:rsidP="008D4F4D">
      <w:pPr>
        <w:pStyle w:val="Caption"/>
        <w:jc w:val="center"/>
        <w:rPr>
          <w:rFonts w:ascii="Times New Roman" w:hAnsi="Times New Roman" w:cs="Times New Roman"/>
          <w:sz w:val="24"/>
          <w:szCs w:val="24"/>
        </w:rPr>
      </w:pPr>
      <w:r>
        <w:t xml:space="preserve">Figure </w:t>
      </w:r>
      <w:fldSimple w:instr=" SEQ Figure \* ARABIC ">
        <w:r w:rsidR="005B2634">
          <w:rPr>
            <w:noProof/>
          </w:rPr>
          <w:t>5</w:t>
        </w:r>
      </w:fldSimple>
      <w:r>
        <w:t xml:space="preserve"> - Combined Data sets (in Excel for easier reading)</w:t>
      </w:r>
    </w:p>
    <w:p w14:paraId="7011FB00" w14:textId="44E26CA3" w:rsidR="001E0063" w:rsidRDefault="00911E22" w:rsidP="001E0063">
      <w:pPr>
        <w:pStyle w:val="Heading2"/>
      </w:pPr>
      <w:bookmarkStart w:id="5" w:name="_Toc9595871"/>
      <w:r>
        <w:t>Modeling</w:t>
      </w:r>
      <w:bookmarkEnd w:id="5"/>
    </w:p>
    <w:p w14:paraId="2AF63F22" w14:textId="3E8F26E2" w:rsidR="0067776D" w:rsidRDefault="008D4F4D" w:rsidP="0067776D">
      <w:pPr>
        <w:pStyle w:val="Heading3"/>
      </w:pPr>
      <w:bookmarkStart w:id="6" w:name="_Toc9595872"/>
      <w:r>
        <w:t>VADER Sentiment</w:t>
      </w:r>
      <w:r w:rsidR="002F7FB8">
        <w:t xml:space="preserve"> Analysis</w:t>
      </w:r>
      <w:bookmarkEnd w:id="6"/>
    </w:p>
    <w:p w14:paraId="2359CABC" w14:textId="413D6A59" w:rsidR="0067776D" w:rsidRDefault="0067776D" w:rsidP="006777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F7FB8" w:rsidRPr="002F7FB8">
        <w:rPr>
          <w:rFonts w:ascii="Times New Roman" w:hAnsi="Times New Roman" w:cs="Times New Roman"/>
          <w:sz w:val="24"/>
          <w:szCs w:val="24"/>
        </w:rPr>
        <w:t>VADER</w:t>
      </w:r>
      <w:r w:rsidR="00A71A15">
        <w:rPr>
          <w:rFonts w:ascii="Times New Roman" w:hAnsi="Times New Roman" w:cs="Times New Roman"/>
          <w:sz w:val="24"/>
          <w:szCs w:val="24"/>
        </w:rPr>
        <w:t xml:space="preserve"> (Valence Aware Dictionary for Se</w:t>
      </w:r>
      <w:r w:rsidR="002F7FB8" w:rsidRPr="002F7FB8">
        <w:rPr>
          <w:rFonts w:ascii="Times New Roman" w:hAnsi="Times New Roman" w:cs="Times New Roman"/>
          <w:sz w:val="24"/>
          <w:szCs w:val="24"/>
        </w:rPr>
        <w:t>ntiment Reasoning) is a model used for text sentiment analysis that is sensitive to both polarity (positive/negative) and intensity (strength) of emotion</w:t>
      </w:r>
      <w:r w:rsidR="002F7FB8">
        <w:rPr>
          <w:rStyle w:val="FootnoteReference"/>
          <w:rFonts w:ascii="Times New Roman" w:hAnsi="Times New Roman" w:cs="Times New Roman"/>
          <w:sz w:val="24"/>
          <w:szCs w:val="24"/>
        </w:rPr>
        <w:footnoteReference w:id="6"/>
      </w:r>
      <w:r w:rsidR="002F7FB8" w:rsidRPr="002F7FB8">
        <w:rPr>
          <w:rFonts w:ascii="Times New Roman" w:hAnsi="Times New Roman" w:cs="Times New Roman"/>
          <w:sz w:val="24"/>
          <w:szCs w:val="24"/>
        </w:rPr>
        <w:t>.</w:t>
      </w:r>
      <w:r w:rsidR="002F7FB8">
        <w:rPr>
          <w:rFonts w:ascii="Times New Roman" w:hAnsi="Times New Roman" w:cs="Times New Roman"/>
          <w:sz w:val="24"/>
          <w:szCs w:val="24"/>
        </w:rPr>
        <w:t xml:space="preserve"> The VADER model was applied to each tweet outputting a compound score. </w:t>
      </w:r>
    </w:p>
    <w:p w14:paraId="6FDF011C" w14:textId="77777777" w:rsidR="00D22C3E" w:rsidRDefault="00D22C3E" w:rsidP="00D22C3E">
      <w:pPr>
        <w:keepNext/>
        <w:spacing w:line="480" w:lineRule="auto"/>
        <w:ind w:firstLine="720"/>
      </w:pPr>
      <w:r>
        <w:rPr>
          <w:noProof/>
        </w:rPr>
        <w:drawing>
          <wp:inline distT="0" distB="0" distL="0" distR="0" wp14:anchorId="08A9B06E" wp14:editId="70E21CD0">
            <wp:extent cx="4594225" cy="1401762"/>
            <wp:effectExtent l="0" t="0" r="0" b="8255"/>
            <wp:docPr id="6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4225" cy="140176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0052F15D" w14:textId="53A8670B" w:rsidR="00D22C3E" w:rsidRPr="0067776D" w:rsidRDefault="00D22C3E" w:rsidP="00D22C3E">
      <w:pPr>
        <w:pStyle w:val="Caption"/>
        <w:jc w:val="center"/>
        <w:rPr>
          <w:rFonts w:ascii="Times New Roman" w:hAnsi="Times New Roman" w:cs="Times New Roman"/>
          <w:sz w:val="24"/>
          <w:szCs w:val="24"/>
        </w:rPr>
      </w:pPr>
      <w:r>
        <w:t xml:space="preserve">Figure </w:t>
      </w:r>
      <w:fldSimple w:instr=" SEQ Figure \* ARABIC ">
        <w:r w:rsidR="005B2634">
          <w:rPr>
            <w:noProof/>
          </w:rPr>
          <w:t>6</w:t>
        </w:r>
      </w:fldSimple>
      <w:r>
        <w:t xml:space="preserve"> - VADER Sentiment Analysis on a Tweet</w:t>
      </w:r>
    </w:p>
    <w:p w14:paraId="08BA14DA" w14:textId="54D9B1E8" w:rsidR="00D22C3E" w:rsidRDefault="00D22C3E" w:rsidP="00D22C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compound score is </w:t>
      </w:r>
      <w:r w:rsidRPr="00D22C3E">
        <w:rPr>
          <w:rFonts w:ascii="Times New Roman" w:hAnsi="Times New Roman" w:cs="Times New Roman"/>
          <w:sz w:val="24"/>
          <w:szCs w:val="24"/>
        </w:rPr>
        <w:t>metric that calculates the sum of all the lexicon ratings which have been normalized between -1</w:t>
      </w:r>
      <w:r>
        <w:rPr>
          <w:rFonts w:ascii="Times New Roman" w:hAnsi="Times New Roman" w:cs="Times New Roman"/>
          <w:sz w:val="24"/>
          <w:szCs w:val="24"/>
        </w:rPr>
        <w:t xml:space="preserve"> meaning the </w:t>
      </w:r>
      <w:r w:rsidRPr="00D22C3E">
        <w:rPr>
          <w:rFonts w:ascii="Times New Roman" w:hAnsi="Times New Roman" w:cs="Times New Roman"/>
          <w:sz w:val="24"/>
          <w:szCs w:val="24"/>
        </w:rPr>
        <w:t xml:space="preserve">most extreme negative and +1 </w:t>
      </w:r>
      <w:r>
        <w:rPr>
          <w:rFonts w:ascii="Times New Roman" w:hAnsi="Times New Roman" w:cs="Times New Roman"/>
          <w:sz w:val="24"/>
          <w:szCs w:val="24"/>
        </w:rPr>
        <w:t xml:space="preserve">meaning the </w:t>
      </w:r>
      <w:r w:rsidRPr="00D22C3E">
        <w:rPr>
          <w:rFonts w:ascii="Times New Roman" w:hAnsi="Times New Roman" w:cs="Times New Roman"/>
          <w:sz w:val="24"/>
          <w:szCs w:val="24"/>
        </w:rPr>
        <w:t>most extreme positive.</w:t>
      </w:r>
      <w:r>
        <w:rPr>
          <w:rFonts w:ascii="Times New Roman" w:hAnsi="Times New Roman" w:cs="Times New Roman"/>
          <w:sz w:val="24"/>
          <w:szCs w:val="24"/>
        </w:rPr>
        <w:t xml:space="preserve"> Each word in a tweet is scored as negative, neutral or positive where the </w:t>
      </w:r>
      <w:r>
        <w:rPr>
          <w:rFonts w:ascii="Times New Roman" w:hAnsi="Times New Roman" w:cs="Times New Roman"/>
          <w:sz w:val="24"/>
          <w:szCs w:val="24"/>
        </w:rPr>
        <w:lastRenderedPageBreak/>
        <w:t>compound score is calculated off those values. A daily average compound score was calculated for each analyst from all their tweets in that day.</w:t>
      </w:r>
    </w:p>
    <w:p w14:paraId="46C34991" w14:textId="780DEF69" w:rsidR="0067776D" w:rsidRPr="00370B51" w:rsidRDefault="008D4F4D" w:rsidP="008D4F4D">
      <w:pPr>
        <w:pStyle w:val="Heading3"/>
      </w:pPr>
      <w:bookmarkStart w:id="7" w:name="_Toc9595873"/>
      <w:r>
        <w:t>Correlation Analysis</w:t>
      </w:r>
      <w:bookmarkEnd w:id="7"/>
    </w:p>
    <w:p w14:paraId="1C1E56B5" w14:textId="48793DE6" w:rsidR="00CE3653" w:rsidRPr="0067776D" w:rsidRDefault="002D7343" w:rsidP="008D4F4D">
      <w:pPr>
        <w:spacing w:line="480" w:lineRule="auto"/>
        <w:ind w:firstLine="720"/>
        <w:rPr>
          <w:rFonts w:ascii="Times New Roman" w:hAnsi="Times New Roman" w:cs="Times New Roman"/>
          <w:sz w:val="24"/>
          <w:szCs w:val="24"/>
        </w:rPr>
      </w:pPr>
      <w:r w:rsidRPr="002D7343">
        <w:rPr>
          <w:rFonts w:ascii="Times New Roman" w:hAnsi="Times New Roman" w:cs="Times New Roman"/>
          <w:sz w:val="24"/>
          <w:szCs w:val="24"/>
        </w:rPr>
        <w:t>Correlation analysis is a method of statistical evaluation used to study the strength of a relationship between two</w:t>
      </w:r>
      <w:r>
        <w:rPr>
          <w:rFonts w:ascii="Times New Roman" w:hAnsi="Times New Roman" w:cs="Times New Roman"/>
          <w:sz w:val="24"/>
          <w:szCs w:val="24"/>
        </w:rPr>
        <w:t xml:space="preserve"> (or more)</w:t>
      </w:r>
      <w:r w:rsidRPr="002D7343">
        <w:rPr>
          <w:rFonts w:ascii="Times New Roman" w:hAnsi="Times New Roman" w:cs="Times New Roman"/>
          <w:sz w:val="24"/>
          <w:szCs w:val="24"/>
        </w:rPr>
        <w:t>, numerically measured, continuous variables</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00D22C3E">
        <w:rPr>
          <w:rFonts w:ascii="Times New Roman" w:hAnsi="Times New Roman" w:cs="Times New Roman"/>
          <w:sz w:val="24"/>
          <w:szCs w:val="24"/>
        </w:rPr>
        <w:t xml:space="preserve">Correlation analysis was performed comparing the VIX Daily Return value against all </w:t>
      </w:r>
      <w:r>
        <w:rPr>
          <w:rFonts w:ascii="Times New Roman" w:hAnsi="Times New Roman" w:cs="Times New Roman"/>
          <w:sz w:val="24"/>
          <w:szCs w:val="24"/>
        </w:rPr>
        <w:t>the daily average compound scores of each analyst</w:t>
      </w:r>
      <w:r w:rsidR="008D4F4D">
        <w:rPr>
          <w:rFonts w:ascii="Times New Roman" w:hAnsi="Times New Roman" w:cs="Times New Roman"/>
          <w:sz w:val="24"/>
          <w:szCs w:val="24"/>
        </w:rPr>
        <w:t>.</w:t>
      </w:r>
    </w:p>
    <w:p w14:paraId="2DDDB680" w14:textId="415D7E78" w:rsidR="00C412C5" w:rsidRDefault="00AC1201" w:rsidP="00C412C5">
      <w:pPr>
        <w:pStyle w:val="Heading2"/>
      </w:pPr>
      <w:bookmarkStart w:id="8" w:name="_Toc9595874"/>
      <w:r>
        <w:t>Result Interpretation</w:t>
      </w:r>
      <w:bookmarkEnd w:id="8"/>
    </w:p>
    <w:p w14:paraId="4F41BF0A" w14:textId="28EC0C56" w:rsidR="00417BEF" w:rsidRPr="00CF6BC9" w:rsidRDefault="00D22C3E" w:rsidP="00417BEF">
      <w:pPr>
        <w:pStyle w:val="Heading3"/>
      </w:pPr>
      <w:bookmarkStart w:id="9" w:name="_Toc9595875"/>
      <w:r>
        <w:t>Correlation Analysis</w:t>
      </w:r>
      <w:bookmarkEnd w:id="9"/>
    </w:p>
    <w:p w14:paraId="1385C25E" w14:textId="24A51620" w:rsidR="00027F09" w:rsidRDefault="00C557DA" w:rsidP="00027F09">
      <w:pPr>
        <w:pStyle w:val="Caption"/>
        <w:keepNext/>
        <w:spacing w:line="480" w:lineRule="auto"/>
        <w:ind w:firstLine="720"/>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The correlation analysis between the </w:t>
      </w:r>
      <w:r w:rsidRPr="00C557DA">
        <w:rPr>
          <w:rFonts w:ascii="Times New Roman" w:hAnsi="Times New Roman" w:cs="Times New Roman"/>
          <w:b w:val="0"/>
          <w:bCs w:val="0"/>
          <w:color w:val="auto"/>
          <w:sz w:val="24"/>
          <w:szCs w:val="24"/>
        </w:rPr>
        <w:t xml:space="preserve">VIX Daily Return value </w:t>
      </w:r>
      <w:r>
        <w:rPr>
          <w:rFonts w:ascii="Times New Roman" w:hAnsi="Times New Roman" w:cs="Times New Roman"/>
          <w:b w:val="0"/>
          <w:bCs w:val="0"/>
          <w:color w:val="auto"/>
          <w:sz w:val="24"/>
          <w:szCs w:val="24"/>
        </w:rPr>
        <w:t>and</w:t>
      </w:r>
      <w:r w:rsidRPr="00C557DA">
        <w:rPr>
          <w:rFonts w:ascii="Times New Roman" w:hAnsi="Times New Roman" w:cs="Times New Roman"/>
          <w:b w:val="0"/>
          <w:bCs w:val="0"/>
          <w:color w:val="auto"/>
          <w:sz w:val="24"/>
          <w:szCs w:val="24"/>
        </w:rPr>
        <w:t xml:space="preserve"> all the daily average compound scores of each analyst</w:t>
      </w:r>
      <w:r>
        <w:rPr>
          <w:rFonts w:ascii="Times New Roman" w:hAnsi="Times New Roman" w:cs="Times New Roman"/>
          <w:b w:val="0"/>
          <w:bCs w:val="0"/>
          <w:color w:val="auto"/>
          <w:sz w:val="24"/>
          <w:szCs w:val="24"/>
        </w:rPr>
        <w:t xml:space="preserve"> uncovered very little correlation between the market sentiment portrayed by the analysts and VIX.</w:t>
      </w:r>
    </w:p>
    <w:tbl>
      <w:tblPr>
        <w:tblW w:w="9760" w:type="dxa"/>
        <w:tblInd w:w="93" w:type="dxa"/>
        <w:tblLook w:val="04A0" w:firstRow="1" w:lastRow="0" w:firstColumn="1" w:lastColumn="0" w:noHBand="0" w:noVBand="1"/>
      </w:tblPr>
      <w:tblGrid>
        <w:gridCol w:w="1739"/>
        <w:gridCol w:w="1276"/>
        <w:gridCol w:w="1387"/>
        <w:gridCol w:w="1387"/>
        <w:gridCol w:w="1556"/>
        <w:gridCol w:w="1739"/>
        <w:gridCol w:w="1472"/>
      </w:tblGrid>
      <w:tr w:rsidR="00B6635F" w:rsidRPr="00B6635F" w14:paraId="26BB6A49" w14:textId="77777777" w:rsidTr="00B6635F">
        <w:trPr>
          <w:trHeight w:val="576"/>
        </w:trPr>
        <w:tc>
          <w:tcPr>
            <w:tcW w:w="1553" w:type="dxa"/>
            <w:tcBorders>
              <w:top w:val="nil"/>
              <w:left w:val="nil"/>
              <w:bottom w:val="nil"/>
              <w:right w:val="nil"/>
            </w:tcBorders>
            <w:shd w:val="clear" w:color="auto" w:fill="auto"/>
            <w:vAlign w:val="bottom"/>
            <w:hideMark/>
          </w:tcPr>
          <w:p w14:paraId="13D7E6DC" w14:textId="77777777" w:rsidR="00B6635F" w:rsidRPr="00B6635F" w:rsidRDefault="00B6635F" w:rsidP="00B6635F">
            <w:pPr>
              <w:spacing w:after="0" w:line="240" w:lineRule="auto"/>
              <w:rPr>
                <w:rFonts w:ascii="Calibri" w:eastAsia="Times New Roman" w:hAnsi="Calibri" w:cs="Calibri"/>
                <w:color w:val="000000"/>
              </w:rPr>
            </w:pPr>
          </w:p>
        </w:tc>
        <w:tc>
          <w:tcPr>
            <w:tcW w:w="1198" w:type="dxa"/>
            <w:tcBorders>
              <w:top w:val="single" w:sz="4" w:space="0" w:color="auto"/>
              <w:left w:val="single" w:sz="4" w:space="0" w:color="auto"/>
              <w:bottom w:val="single" w:sz="4" w:space="0" w:color="auto"/>
              <w:right w:val="single" w:sz="4" w:space="0" w:color="auto"/>
            </w:tcBorders>
            <w:shd w:val="clear" w:color="auto" w:fill="auto"/>
            <w:hideMark/>
          </w:tcPr>
          <w:p w14:paraId="5CC04C5A" w14:textId="77777777" w:rsidR="00B6635F" w:rsidRPr="00B6635F" w:rsidRDefault="00B6635F" w:rsidP="00B6635F">
            <w:pPr>
              <w:spacing w:after="0" w:line="240" w:lineRule="auto"/>
              <w:jc w:val="center"/>
              <w:rPr>
                <w:rFonts w:ascii="Calibri" w:eastAsia="Times New Roman" w:hAnsi="Calibri" w:cs="Calibri"/>
                <w:b/>
                <w:bCs/>
                <w:color w:val="000000"/>
              </w:rPr>
            </w:pPr>
            <w:r w:rsidRPr="00B6635F">
              <w:rPr>
                <w:rFonts w:ascii="Calibri" w:eastAsia="Times New Roman" w:hAnsi="Calibri" w:cs="Calibri"/>
                <w:b/>
                <w:bCs/>
                <w:color w:val="000000"/>
              </w:rPr>
              <w:t>VIX Daily Return</w:t>
            </w:r>
          </w:p>
        </w:tc>
        <w:tc>
          <w:tcPr>
            <w:tcW w:w="1316" w:type="dxa"/>
            <w:tcBorders>
              <w:top w:val="single" w:sz="4" w:space="0" w:color="auto"/>
              <w:left w:val="nil"/>
              <w:bottom w:val="single" w:sz="4" w:space="0" w:color="auto"/>
              <w:right w:val="single" w:sz="4" w:space="0" w:color="auto"/>
            </w:tcBorders>
            <w:shd w:val="clear" w:color="auto" w:fill="auto"/>
            <w:hideMark/>
          </w:tcPr>
          <w:p w14:paraId="583E0F02"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jimcramer</w:t>
            </w:r>
            <w:proofErr w:type="spellEnd"/>
          </w:p>
        </w:tc>
        <w:tc>
          <w:tcPr>
            <w:tcW w:w="1316" w:type="dxa"/>
            <w:tcBorders>
              <w:top w:val="single" w:sz="4" w:space="0" w:color="auto"/>
              <w:left w:val="nil"/>
              <w:bottom w:val="single" w:sz="4" w:space="0" w:color="auto"/>
              <w:right w:val="single" w:sz="4" w:space="0" w:color="auto"/>
            </w:tcBorders>
            <w:shd w:val="clear" w:color="auto" w:fill="auto"/>
            <w:hideMark/>
          </w:tcPr>
          <w:p w14:paraId="5FD2924C"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TheStalwart</w:t>
            </w:r>
            <w:proofErr w:type="spellEnd"/>
          </w:p>
        </w:tc>
        <w:tc>
          <w:tcPr>
            <w:tcW w:w="1435" w:type="dxa"/>
            <w:tcBorders>
              <w:top w:val="single" w:sz="4" w:space="0" w:color="auto"/>
              <w:left w:val="nil"/>
              <w:bottom w:val="single" w:sz="4" w:space="0" w:color="auto"/>
              <w:right w:val="single" w:sz="4" w:space="0" w:color="auto"/>
            </w:tcBorders>
            <w:shd w:val="clear" w:color="auto" w:fill="auto"/>
            <w:hideMark/>
          </w:tcPr>
          <w:p w14:paraId="2C434DE5"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LizAnnSonders</w:t>
            </w:r>
            <w:proofErr w:type="spellEnd"/>
          </w:p>
        </w:tc>
        <w:tc>
          <w:tcPr>
            <w:tcW w:w="1602" w:type="dxa"/>
            <w:tcBorders>
              <w:top w:val="single" w:sz="4" w:space="0" w:color="auto"/>
              <w:left w:val="nil"/>
              <w:bottom w:val="single" w:sz="4" w:space="0" w:color="auto"/>
              <w:right w:val="single" w:sz="4" w:space="0" w:color="auto"/>
            </w:tcBorders>
            <w:shd w:val="clear" w:color="auto" w:fill="auto"/>
            <w:hideMark/>
          </w:tcPr>
          <w:p w14:paraId="2D100D54"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ReformedBroker</w:t>
            </w:r>
            <w:proofErr w:type="spellEnd"/>
          </w:p>
        </w:tc>
        <w:tc>
          <w:tcPr>
            <w:tcW w:w="1340" w:type="dxa"/>
            <w:tcBorders>
              <w:top w:val="single" w:sz="4" w:space="0" w:color="auto"/>
              <w:left w:val="nil"/>
              <w:bottom w:val="single" w:sz="4" w:space="0" w:color="auto"/>
              <w:right w:val="single" w:sz="4" w:space="0" w:color="auto"/>
            </w:tcBorders>
            <w:shd w:val="clear" w:color="auto" w:fill="auto"/>
            <w:hideMark/>
          </w:tcPr>
          <w:p w14:paraId="5BDC1FC3"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SJosephBurns</w:t>
            </w:r>
            <w:proofErr w:type="spellEnd"/>
          </w:p>
        </w:tc>
      </w:tr>
      <w:tr w:rsidR="00B6635F" w:rsidRPr="00B6635F" w14:paraId="616F5141" w14:textId="77777777" w:rsidTr="00B6635F">
        <w:trPr>
          <w:trHeight w:val="576"/>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14:paraId="7EE94251" w14:textId="77777777" w:rsidR="00B6635F" w:rsidRPr="00B6635F" w:rsidRDefault="00B6635F" w:rsidP="00B6635F">
            <w:pPr>
              <w:spacing w:after="0" w:line="240" w:lineRule="auto"/>
              <w:jc w:val="center"/>
              <w:rPr>
                <w:rFonts w:ascii="Calibri" w:eastAsia="Times New Roman" w:hAnsi="Calibri" w:cs="Calibri"/>
                <w:b/>
                <w:bCs/>
                <w:color w:val="000000"/>
              </w:rPr>
            </w:pPr>
            <w:r w:rsidRPr="00B6635F">
              <w:rPr>
                <w:rFonts w:ascii="Calibri" w:eastAsia="Times New Roman" w:hAnsi="Calibri" w:cs="Calibri"/>
                <w:b/>
                <w:bCs/>
                <w:color w:val="000000"/>
              </w:rPr>
              <w:t>VIX Daily Return</w:t>
            </w:r>
          </w:p>
        </w:tc>
        <w:tc>
          <w:tcPr>
            <w:tcW w:w="1198" w:type="dxa"/>
            <w:tcBorders>
              <w:top w:val="nil"/>
              <w:left w:val="nil"/>
              <w:bottom w:val="nil"/>
              <w:right w:val="nil"/>
            </w:tcBorders>
            <w:shd w:val="clear" w:color="000000" w:fill="F8696B"/>
            <w:vAlign w:val="bottom"/>
            <w:hideMark/>
          </w:tcPr>
          <w:p w14:paraId="55A2086C"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1</w:t>
            </w:r>
          </w:p>
        </w:tc>
        <w:tc>
          <w:tcPr>
            <w:tcW w:w="1316" w:type="dxa"/>
            <w:tcBorders>
              <w:top w:val="nil"/>
              <w:left w:val="nil"/>
              <w:bottom w:val="nil"/>
              <w:right w:val="nil"/>
            </w:tcBorders>
            <w:shd w:val="clear" w:color="000000" w:fill="81A5D3"/>
            <w:vAlign w:val="bottom"/>
            <w:hideMark/>
          </w:tcPr>
          <w:p w14:paraId="4429FFC2"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-0.19352293</w:t>
            </w:r>
          </w:p>
        </w:tc>
        <w:tc>
          <w:tcPr>
            <w:tcW w:w="1316" w:type="dxa"/>
            <w:tcBorders>
              <w:top w:val="nil"/>
              <w:left w:val="nil"/>
              <w:bottom w:val="nil"/>
              <w:right w:val="nil"/>
            </w:tcBorders>
            <w:shd w:val="clear" w:color="000000" w:fill="FCEEF0"/>
            <w:vAlign w:val="bottom"/>
            <w:hideMark/>
          </w:tcPr>
          <w:p w14:paraId="1A459E3B"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0.063617964</w:t>
            </w:r>
          </w:p>
        </w:tc>
        <w:tc>
          <w:tcPr>
            <w:tcW w:w="1435" w:type="dxa"/>
            <w:tcBorders>
              <w:top w:val="nil"/>
              <w:left w:val="nil"/>
              <w:bottom w:val="nil"/>
              <w:right w:val="nil"/>
            </w:tcBorders>
            <w:shd w:val="clear" w:color="000000" w:fill="FCD9DB"/>
            <w:vAlign w:val="bottom"/>
            <w:hideMark/>
          </w:tcPr>
          <w:p w14:paraId="7BD3EE5C"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0.21215351</w:t>
            </w:r>
          </w:p>
        </w:tc>
        <w:tc>
          <w:tcPr>
            <w:tcW w:w="1602" w:type="dxa"/>
            <w:tcBorders>
              <w:top w:val="nil"/>
              <w:left w:val="nil"/>
              <w:bottom w:val="nil"/>
              <w:right w:val="nil"/>
            </w:tcBorders>
            <w:shd w:val="clear" w:color="000000" w:fill="FCDFE2"/>
            <w:vAlign w:val="bottom"/>
            <w:hideMark/>
          </w:tcPr>
          <w:p w14:paraId="0C6C30B8"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0.165338168</w:t>
            </w:r>
          </w:p>
        </w:tc>
        <w:tc>
          <w:tcPr>
            <w:tcW w:w="1340" w:type="dxa"/>
            <w:tcBorders>
              <w:top w:val="nil"/>
              <w:left w:val="nil"/>
              <w:bottom w:val="nil"/>
              <w:right w:val="nil"/>
            </w:tcBorders>
            <w:shd w:val="clear" w:color="000000" w:fill="FCEBEE"/>
            <w:vAlign w:val="bottom"/>
            <w:hideMark/>
          </w:tcPr>
          <w:p w14:paraId="2D95A889"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0.081536073</w:t>
            </w:r>
          </w:p>
        </w:tc>
      </w:tr>
      <w:tr w:rsidR="00B6635F" w:rsidRPr="00B6635F" w14:paraId="6D713ACF" w14:textId="77777777" w:rsidTr="00B6635F">
        <w:trPr>
          <w:trHeight w:val="288"/>
        </w:trPr>
        <w:tc>
          <w:tcPr>
            <w:tcW w:w="1553" w:type="dxa"/>
            <w:tcBorders>
              <w:top w:val="nil"/>
              <w:left w:val="single" w:sz="4" w:space="0" w:color="auto"/>
              <w:bottom w:val="single" w:sz="4" w:space="0" w:color="auto"/>
              <w:right w:val="single" w:sz="4" w:space="0" w:color="auto"/>
            </w:tcBorders>
            <w:shd w:val="clear" w:color="auto" w:fill="auto"/>
            <w:hideMark/>
          </w:tcPr>
          <w:p w14:paraId="068D2161"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jimcramer</w:t>
            </w:r>
            <w:proofErr w:type="spellEnd"/>
          </w:p>
        </w:tc>
        <w:tc>
          <w:tcPr>
            <w:tcW w:w="1198" w:type="dxa"/>
            <w:tcBorders>
              <w:top w:val="nil"/>
              <w:left w:val="nil"/>
              <w:bottom w:val="nil"/>
              <w:right w:val="nil"/>
            </w:tcBorders>
            <w:shd w:val="clear" w:color="000000" w:fill="81A5D3"/>
            <w:vAlign w:val="bottom"/>
            <w:hideMark/>
          </w:tcPr>
          <w:p w14:paraId="6F4635E4"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-0.19352293</w:t>
            </w:r>
          </w:p>
        </w:tc>
        <w:tc>
          <w:tcPr>
            <w:tcW w:w="1316" w:type="dxa"/>
            <w:tcBorders>
              <w:top w:val="nil"/>
              <w:left w:val="nil"/>
              <w:bottom w:val="nil"/>
              <w:right w:val="nil"/>
            </w:tcBorders>
            <w:shd w:val="clear" w:color="000000" w:fill="F8696B"/>
            <w:vAlign w:val="bottom"/>
            <w:hideMark/>
          </w:tcPr>
          <w:p w14:paraId="738E59BF"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1</w:t>
            </w:r>
          </w:p>
        </w:tc>
        <w:tc>
          <w:tcPr>
            <w:tcW w:w="1316" w:type="dxa"/>
            <w:tcBorders>
              <w:top w:val="nil"/>
              <w:left w:val="nil"/>
              <w:bottom w:val="nil"/>
              <w:right w:val="nil"/>
            </w:tcBorders>
            <w:shd w:val="clear" w:color="000000" w:fill="8FAFD8"/>
            <w:vAlign w:val="bottom"/>
            <w:hideMark/>
          </w:tcPr>
          <w:p w14:paraId="3715E036"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-0.176836905</w:t>
            </w:r>
          </w:p>
        </w:tc>
        <w:tc>
          <w:tcPr>
            <w:tcW w:w="1435" w:type="dxa"/>
            <w:tcBorders>
              <w:top w:val="nil"/>
              <w:left w:val="nil"/>
              <w:bottom w:val="nil"/>
              <w:right w:val="nil"/>
            </w:tcBorders>
            <w:shd w:val="clear" w:color="000000" w:fill="759DCF"/>
            <w:vAlign w:val="bottom"/>
            <w:hideMark/>
          </w:tcPr>
          <w:p w14:paraId="5D4739C7"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-0.208063147</w:t>
            </w:r>
          </w:p>
        </w:tc>
        <w:tc>
          <w:tcPr>
            <w:tcW w:w="1602" w:type="dxa"/>
            <w:tcBorders>
              <w:top w:val="nil"/>
              <w:left w:val="nil"/>
              <w:bottom w:val="nil"/>
              <w:right w:val="nil"/>
            </w:tcBorders>
            <w:shd w:val="clear" w:color="000000" w:fill="B8CCE7"/>
            <w:vAlign w:val="bottom"/>
            <w:hideMark/>
          </w:tcPr>
          <w:p w14:paraId="1080700C"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-0.126110348</w:t>
            </w:r>
          </w:p>
        </w:tc>
        <w:tc>
          <w:tcPr>
            <w:tcW w:w="1340" w:type="dxa"/>
            <w:tcBorders>
              <w:top w:val="nil"/>
              <w:left w:val="nil"/>
              <w:bottom w:val="nil"/>
              <w:right w:val="nil"/>
            </w:tcBorders>
            <w:shd w:val="clear" w:color="000000" w:fill="FCFCFF"/>
            <w:vAlign w:val="bottom"/>
            <w:hideMark/>
          </w:tcPr>
          <w:p w14:paraId="2A572D4A"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-0.038933127</w:t>
            </w:r>
          </w:p>
        </w:tc>
      </w:tr>
      <w:tr w:rsidR="00B6635F" w:rsidRPr="00B6635F" w14:paraId="6BAD5828" w14:textId="77777777" w:rsidTr="00B6635F">
        <w:trPr>
          <w:trHeight w:val="288"/>
        </w:trPr>
        <w:tc>
          <w:tcPr>
            <w:tcW w:w="1553" w:type="dxa"/>
            <w:tcBorders>
              <w:top w:val="nil"/>
              <w:left w:val="single" w:sz="4" w:space="0" w:color="auto"/>
              <w:bottom w:val="single" w:sz="4" w:space="0" w:color="auto"/>
              <w:right w:val="single" w:sz="4" w:space="0" w:color="auto"/>
            </w:tcBorders>
            <w:shd w:val="clear" w:color="auto" w:fill="auto"/>
            <w:hideMark/>
          </w:tcPr>
          <w:p w14:paraId="2BEA099E"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TheStalwart</w:t>
            </w:r>
            <w:proofErr w:type="spellEnd"/>
          </w:p>
        </w:tc>
        <w:tc>
          <w:tcPr>
            <w:tcW w:w="1198" w:type="dxa"/>
            <w:tcBorders>
              <w:top w:val="nil"/>
              <w:left w:val="nil"/>
              <w:bottom w:val="nil"/>
              <w:right w:val="nil"/>
            </w:tcBorders>
            <w:shd w:val="clear" w:color="000000" w:fill="FCEEF0"/>
            <w:vAlign w:val="bottom"/>
            <w:hideMark/>
          </w:tcPr>
          <w:p w14:paraId="4C7FB3F6"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0.06361796</w:t>
            </w:r>
          </w:p>
        </w:tc>
        <w:tc>
          <w:tcPr>
            <w:tcW w:w="1316" w:type="dxa"/>
            <w:tcBorders>
              <w:top w:val="nil"/>
              <w:left w:val="nil"/>
              <w:bottom w:val="nil"/>
              <w:right w:val="nil"/>
            </w:tcBorders>
            <w:shd w:val="clear" w:color="000000" w:fill="8FAFD8"/>
            <w:vAlign w:val="bottom"/>
            <w:hideMark/>
          </w:tcPr>
          <w:p w14:paraId="5A27BBBB"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-0.176836905</w:t>
            </w:r>
          </w:p>
        </w:tc>
        <w:tc>
          <w:tcPr>
            <w:tcW w:w="1316" w:type="dxa"/>
            <w:tcBorders>
              <w:top w:val="nil"/>
              <w:left w:val="nil"/>
              <w:bottom w:val="nil"/>
              <w:right w:val="nil"/>
            </w:tcBorders>
            <w:shd w:val="clear" w:color="000000" w:fill="F8696B"/>
            <w:vAlign w:val="bottom"/>
            <w:hideMark/>
          </w:tcPr>
          <w:p w14:paraId="4159ED32"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1</w:t>
            </w:r>
          </w:p>
        </w:tc>
        <w:tc>
          <w:tcPr>
            <w:tcW w:w="1435" w:type="dxa"/>
            <w:tcBorders>
              <w:top w:val="nil"/>
              <w:left w:val="nil"/>
              <w:bottom w:val="nil"/>
              <w:right w:val="nil"/>
            </w:tcBorders>
            <w:shd w:val="clear" w:color="000000" w:fill="E5EBF6"/>
            <w:vAlign w:val="bottom"/>
            <w:hideMark/>
          </w:tcPr>
          <w:p w14:paraId="31ED5F19"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-0.070329108</w:t>
            </w:r>
          </w:p>
        </w:tc>
        <w:tc>
          <w:tcPr>
            <w:tcW w:w="1602" w:type="dxa"/>
            <w:tcBorders>
              <w:top w:val="nil"/>
              <w:left w:val="nil"/>
              <w:bottom w:val="nil"/>
              <w:right w:val="nil"/>
            </w:tcBorders>
            <w:shd w:val="clear" w:color="000000" w:fill="FCEAED"/>
            <w:vAlign w:val="bottom"/>
            <w:hideMark/>
          </w:tcPr>
          <w:p w14:paraId="7A6603F1"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0.087018995</w:t>
            </w:r>
          </w:p>
        </w:tc>
        <w:tc>
          <w:tcPr>
            <w:tcW w:w="1340" w:type="dxa"/>
            <w:tcBorders>
              <w:top w:val="nil"/>
              <w:left w:val="nil"/>
              <w:bottom w:val="nil"/>
              <w:right w:val="nil"/>
            </w:tcBorders>
            <w:shd w:val="clear" w:color="000000" w:fill="F9FAFE"/>
            <w:vAlign w:val="bottom"/>
            <w:hideMark/>
          </w:tcPr>
          <w:p w14:paraId="36B227CB"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-0.045209402</w:t>
            </w:r>
          </w:p>
        </w:tc>
      </w:tr>
      <w:tr w:rsidR="00B6635F" w:rsidRPr="00B6635F" w14:paraId="13FD9AF2" w14:textId="77777777" w:rsidTr="00B6635F">
        <w:trPr>
          <w:trHeight w:val="576"/>
        </w:trPr>
        <w:tc>
          <w:tcPr>
            <w:tcW w:w="1553" w:type="dxa"/>
            <w:tcBorders>
              <w:top w:val="nil"/>
              <w:left w:val="single" w:sz="4" w:space="0" w:color="auto"/>
              <w:bottom w:val="single" w:sz="4" w:space="0" w:color="auto"/>
              <w:right w:val="single" w:sz="4" w:space="0" w:color="auto"/>
            </w:tcBorders>
            <w:shd w:val="clear" w:color="auto" w:fill="auto"/>
            <w:hideMark/>
          </w:tcPr>
          <w:p w14:paraId="741BE652"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LizAnnSonders</w:t>
            </w:r>
            <w:proofErr w:type="spellEnd"/>
          </w:p>
        </w:tc>
        <w:tc>
          <w:tcPr>
            <w:tcW w:w="1198" w:type="dxa"/>
            <w:tcBorders>
              <w:top w:val="nil"/>
              <w:left w:val="nil"/>
              <w:bottom w:val="nil"/>
              <w:right w:val="nil"/>
            </w:tcBorders>
            <w:shd w:val="clear" w:color="000000" w:fill="FCD9DB"/>
            <w:vAlign w:val="bottom"/>
            <w:hideMark/>
          </w:tcPr>
          <w:p w14:paraId="6D5FD84A"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0.21215351</w:t>
            </w:r>
          </w:p>
        </w:tc>
        <w:tc>
          <w:tcPr>
            <w:tcW w:w="1316" w:type="dxa"/>
            <w:tcBorders>
              <w:top w:val="nil"/>
              <w:left w:val="nil"/>
              <w:bottom w:val="nil"/>
              <w:right w:val="nil"/>
            </w:tcBorders>
            <w:shd w:val="clear" w:color="000000" w:fill="759DCF"/>
            <w:vAlign w:val="bottom"/>
            <w:hideMark/>
          </w:tcPr>
          <w:p w14:paraId="10F97C82"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-0.208063147</w:t>
            </w:r>
          </w:p>
        </w:tc>
        <w:tc>
          <w:tcPr>
            <w:tcW w:w="1316" w:type="dxa"/>
            <w:tcBorders>
              <w:top w:val="nil"/>
              <w:left w:val="nil"/>
              <w:bottom w:val="nil"/>
              <w:right w:val="nil"/>
            </w:tcBorders>
            <w:shd w:val="clear" w:color="000000" w:fill="E5EBF6"/>
            <w:vAlign w:val="bottom"/>
            <w:hideMark/>
          </w:tcPr>
          <w:p w14:paraId="4E2A30D0"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-0.070329108</w:t>
            </w:r>
          </w:p>
        </w:tc>
        <w:tc>
          <w:tcPr>
            <w:tcW w:w="1435" w:type="dxa"/>
            <w:tcBorders>
              <w:top w:val="nil"/>
              <w:left w:val="nil"/>
              <w:bottom w:val="nil"/>
              <w:right w:val="nil"/>
            </w:tcBorders>
            <w:shd w:val="clear" w:color="000000" w:fill="F8696B"/>
            <w:vAlign w:val="bottom"/>
            <w:hideMark/>
          </w:tcPr>
          <w:p w14:paraId="439F6E22"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1</w:t>
            </w:r>
          </w:p>
        </w:tc>
        <w:tc>
          <w:tcPr>
            <w:tcW w:w="1602" w:type="dxa"/>
            <w:tcBorders>
              <w:top w:val="nil"/>
              <w:left w:val="nil"/>
              <w:bottom w:val="nil"/>
              <w:right w:val="nil"/>
            </w:tcBorders>
            <w:shd w:val="clear" w:color="000000" w:fill="6290C9"/>
            <w:vAlign w:val="bottom"/>
            <w:hideMark/>
          </w:tcPr>
          <w:p w14:paraId="5650EEA2"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-0.231889267</w:t>
            </w:r>
          </w:p>
        </w:tc>
        <w:tc>
          <w:tcPr>
            <w:tcW w:w="1340" w:type="dxa"/>
            <w:tcBorders>
              <w:top w:val="nil"/>
              <w:left w:val="nil"/>
              <w:bottom w:val="nil"/>
              <w:right w:val="nil"/>
            </w:tcBorders>
            <w:shd w:val="clear" w:color="000000" w:fill="B6CBE6"/>
            <w:vAlign w:val="bottom"/>
            <w:hideMark/>
          </w:tcPr>
          <w:p w14:paraId="79DFA659"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-0.127426701</w:t>
            </w:r>
          </w:p>
        </w:tc>
      </w:tr>
      <w:tr w:rsidR="00B6635F" w:rsidRPr="00B6635F" w14:paraId="5D82E3AA" w14:textId="77777777" w:rsidTr="00B6635F">
        <w:trPr>
          <w:trHeight w:val="576"/>
        </w:trPr>
        <w:tc>
          <w:tcPr>
            <w:tcW w:w="1553" w:type="dxa"/>
            <w:tcBorders>
              <w:top w:val="nil"/>
              <w:left w:val="single" w:sz="4" w:space="0" w:color="auto"/>
              <w:bottom w:val="single" w:sz="4" w:space="0" w:color="auto"/>
              <w:right w:val="single" w:sz="4" w:space="0" w:color="auto"/>
            </w:tcBorders>
            <w:shd w:val="clear" w:color="auto" w:fill="auto"/>
            <w:hideMark/>
          </w:tcPr>
          <w:p w14:paraId="032DFE13"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ReformedBroker</w:t>
            </w:r>
            <w:proofErr w:type="spellEnd"/>
          </w:p>
        </w:tc>
        <w:tc>
          <w:tcPr>
            <w:tcW w:w="1198" w:type="dxa"/>
            <w:tcBorders>
              <w:top w:val="nil"/>
              <w:left w:val="nil"/>
              <w:bottom w:val="nil"/>
              <w:right w:val="nil"/>
            </w:tcBorders>
            <w:shd w:val="clear" w:color="000000" w:fill="FCDFE2"/>
            <w:vAlign w:val="bottom"/>
            <w:hideMark/>
          </w:tcPr>
          <w:p w14:paraId="1678CF4F"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0.16533817</w:t>
            </w:r>
          </w:p>
        </w:tc>
        <w:tc>
          <w:tcPr>
            <w:tcW w:w="1316" w:type="dxa"/>
            <w:tcBorders>
              <w:top w:val="nil"/>
              <w:left w:val="nil"/>
              <w:bottom w:val="nil"/>
              <w:right w:val="nil"/>
            </w:tcBorders>
            <w:shd w:val="clear" w:color="000000" w:fill="B8CCE7"/>
            <w:vAlign w:val="bottom"/>
            <w:hideMark/>
          </w:tcPr>
          <w:p w14:paraId="33B5CA37"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-0.126110348</w:t>
            </w:r>
          </w:p>
        </w:tc>
        <w:tc>
          <w:tcPr>
            <w:tcW w:w="1316" w:type="dxa"/>
            <w:tcBorders>
              <w:top w:val="nil"/>
              <w:left w:val="nil"/>
              <w:bottom w:val="nil"/>
              <w:right w:val="nil"/>
            </w:tcBorders>
            <w:shd w:val="clear" w:color="000000" w:fill="FCEAED"/>
            <w:vAlign w:val="bottom"/>
            <w:hideMark/>
          </w:tcPr>
          <w:p w14:paraId="601B7985"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0.087018995</w:t>
            </w:r>
          </w:p>
        </w:tc>
        <w:tc>
          <w:tcPr>
            <w:tcW w:w="1435" w:type="dxa"/>
            <w:tcBorders>
              <w:top w:val="nil"/>
              <w:left w:val="nil"/>
              <w:bottom w:val="nil"/>
              <w:right w:val="nil"/>
            </w:tcBorders>
            <w:shd w:val="clear" w:color="000000" w:fill="6290C9"/>
            <w:vAlign w:val="bottom"/>
            <w:hideMark/>
          </w:tcPr>
          <w:p w14:paraId="1911BF7B"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-0.231889267</w:t>
            </w:r>
          </w:p>
        </w:tc>
        <w:tc>
          <w:tcPr>
            <w:tcW w:w="1602" w:type="dxa"/>
            <w:tcBorders>
              <w:top w:val="nil"/>
              <w:left w:val="nil"/>
              <w:bottom w:val="nil"/>
              <w:right w:val="nil"/>
            </w:tcBorders>
            <w:shd w:val="clear" w:color="000000" w:fill="F8696B"/>
            <w:vAlign w:val="bottom"/>
            <w:hideMark/>
          </w:tcPr>
          <w:p w14:paraId="58EB9531"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1</w:t>
            </w:r>
          </w:p>
        </w:tc>
        <w:tc>
          <w:tcPr>
            <w:tcW w:w="1340" w:type="dxa"/>
            <w:tcBorders>
              <w:top w:val="nil"/>
              <w:left w:val="nil"/>
              <w:bottom w:val="nil"/>
              <w:right w:val="nil"/>
            </w:tcBorders>
            <w:shd w:val="clear" w:color="000000" w:fill="5A8AC6"/>
            <w:vAlign w:val="bottom"/>
            <w:hideMark/>
          </w:tcPr>
          <w:p w14:paraId="60C76BE4"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-0.242437727</w:t>
            </w:r>
          </w:p>
        </w:tc>
      </w:tr>
      <w:tr w:rsidR="00B6635F" w:rsidRPr="00B6635F" w14:paraId="397B930E" w14:textId="77777777" w:rsidTr="00B6635F">
        <w:trPr>
          <w:trHeight w:val="288"/>
        </w:trPr>
        <w:tc>
          <w:tcPr>
            <w:tcW w:w="1553" w:type="dxa"/>
            <w:tcBorders>
              <w:top w:val="nil"/>
              <w:left w:val="single" w:sz="4" w:space="0" w:color="auto"/>
              <w:bottom w:val="single" w:sz="4" w:space="0" w:color="auto"/>
              <w:right w:val="single" w:sz="4" w:space="0" w:color="auto"/>
            </w:tcBorders>
            <w:shd w:val="clear" w:color="auto" w:fill="auto"/>
            <w:hideMark/>
          </w:tcPr>
          <w:p w14:paraId="0164E8CC" w14:textId="77777777" w:rsidR="00B6635F" w:rsidRPr="00B6635F" w:rsidRDefault="00B6635F" w:rsidP="00B6635F">
            <w:pPr>
              <w:spacing w:after="0" w:line="240" w:lineRule="auto"/>
              <w:jc w:val="center"/>
              <w:rPr>
                <w:rFonts w:ascii="Calibri" w:eastAsia="Times New Roman" w:hAnsi="Calibri" w:cs="Calibri"/>
                <w:b/>
                <w:bCs/>
                <w:color w:val="000000"/>
              </w:rPr>
            </w:pPr>
            <w:proofErr w:type="spellStart"/>
            <w:r w:rsidRPr="00B6635F">
              <w:rPr>
                <w:rFonts w:ascii="Calibri" w:eastAsia="Times New Roman" w:hAnsi="Calibri" w:cs="Calibri"/>
                <w:b/>
                <w:bCs/>
                <w:color w:val="000000"/>
              </w:rPr>
              <w:t>SJosephBurns</w:t>
            </w:r>
            <w:proofErr w:type="spellEnd"/>
          </w:p>
        </w:tc>
        <w:tc>
          <w:tcPr>
            <w:tcW w:w="1198" w:type="dxa"/>
            <w:tcBorders>
              <w:top w:val="nil"/>
              <w:left w:val="nil"/>
              <w:bottom w:val="nil"/>
              <w:right w:val="nil"/>
            </w:tcBorders>
            <w:shd w:val="clear" w:color="000000" w:fill="FCEBEE"/>
            <w:vAlign w:val="bottom"/>
            <w:hideMark/>
          </w:tcPr>
          <w:p w14:paraId="17438D23"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0.08153607</w:t>
            </w:r>
          </w:p>
        </w:tc>
        <w:tc>
          <w:tcPr>
            <w:tcW w:w="1316" w:type="dxa"/>
            <w:tcBorders>
              <w:top w:val="nil"/>
              <w:left w:val="nil"/>
              <w:bottom w:val="nil"/>
              <w:right w:val="nil"/>
            </w:tcBorders>
            <w:shd w:val="clear" w:color="000000" w:fill="FCFCFF"/>
            <w:vAlign w:val="bottom"/>
            <w:hideMark/>
          </w:tcPr>
          <w:p w14:paraId="158A45F2"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-0.038933127</w:t>
            </w:r>
          </w:p>
        </w:tc>
        <w:tc>
          <w:tcPr>
            <w:tcW w:w="1316" w:type="dxa"/>
            <w:tcBorders>
              <w:top w:val="nil"/>
              <w:left w:val="nil"/>
              <w:bottom w:val="nil"/>
              <w:right w:val="nil"/>
            </w:tcBorders>
            <w:shd w:val="clear" w:color="000000" w:fill="F9FAFE"/>
            <w:vAlign w:val="bottom"/>
            <w:hideMark/>
          </w:tcPr>
          <w:p w14:paraId="74AA05CD"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-0.045209402</w:t>
            </w:r>
          </w:p>
        </w:tc>
        <w:tc>
          <w:tcPr>
            <w:tcW w:w="1435" w:type="dxa"/>
            <w:tcBorders>
              <w:top w:val="nil"/>
              <w:left w:val="nil"/>
              <w:bottom w:val="nil"/>
              <w:right w:val="nil"/>
            </w:tcBorders>
            <w:shd w:val="clear" w:color="000000" w:fill="B6CBE6"/>
            <w:vAlign w:val="bottom"/>
            <w:hideMark/>
          </w:tcPr>
          <w:p w14:paraId="39AD8A76"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-0.127426701</w:t>
            </w:r>
          </w:p>
        </w:tc>
        <w:tc>
          <w:tcPr>
            <w:tcW w:w="1602" w:type="dxa"/>
            <w:tcBorders>
              <w:top w:val="nil"/>
              <w:left w:val="nil"/>
              <w:bottom w:val="nil"/>
              <w:right w:val="nil"/>
            </w:tcBorders>
            <w:shd w:val="clear" w:color="000000" w:fill="5A8AC6"/>
            <w:vAlign w:val="bottom"/>
            <w:hideMark/>
          </w:tcPr>
          <w:p w14:paraId="51A5B233"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-0.242437727</w:t>
            </w:r>
          </w:p>
        </w:tc>
        <w:tc>
          <w:tcPr>
            <w:tcW w:w="1340" w:type="dxa"/>
            <w:tcBorders>
              <w:top w:val="nil"/>
              <w:left w:val="nil"/>
              <w:bottom w:val="nil"/>
              <w:right w:val="nil"/>
            </w:tcBorders>
            <w:shd w:val="clear" w:color="000000" w:fill="F8696B"/>
            <w:vAlign w:val="bottom"/>
            <w:hideMark/>
          </w:tcPr>
          <w:p w14:paraId="5CB2267E" w14:textId="77777777" w:rsidR="00B6635F" w:rsidRPr="00B6635F" w:rsidRDefault="00B6635F" w:rsidP="00B6635F">
            <w:pPr>
              <w:spacing w:after="0" w:line="240" w:lineRule="auto"/>
              <w:jc w:val="right"/>
              <w:rPr>
                <w:rFonts w:ascii="Calibri" w:eastAsia="Times New Roman" w:hAnsi="Calibri" w:cs="Calibri"/>
                <w:color w:val="000000"/>
              </w:rPr>
            </w:pPr>
            <w:r w:rsidRPr="00B6635F">
              <w:rPr>
                <w:rFonts w:ascii="Calibri" w:eastAsia="Times New Roman" w:hAnsi="Calibri" w:cs="Calibri"/>
                <w:color w:val="000000"/>
              </w:rPr>
              <w:t>1</w:t>
            </w:r>
          </w:p>
        </w:tc>
      </w:tr>
    </w:tbl>
    <w:p w14:paraId="1D275D55" w14:textId="38B79844" w:rsidR="00C557DA" w:rsidRDefault="00C557DA" w:rsidP="00C557DA">
      <w:pPr>
        <w:pStyle w:val="Caption"/>
        <w:jc w:val="center"/>
      </w:pPr>
      <w:r>
        <w:t xml:space="preserve">Figure </w:t>
      </w:r>
      <w:fldSimple w:instr=" SEQ Figure \* ARABIC ">
        <w:r w:rsidR="005B2634">
          <w:rPr>
            <w:noProof/>
          </w:rPr>
          <w:t>7</w:t>
        </w:r>
      </w:fldSimple>
      <w:r>
        <w:t xml:space="preserve"> - Correlation Analysis Output</w:t>
      </w:r>
    </w:p>
    <w:p w14:paraId="5F9FD178" w14:textId="528FA025" w:rsidR="00C557DA" w:rsidRDefault="00C557DA" w:rsidP="00C557DA">
      <w:pPr>
        <w:keepNext/>
      </w:pPr>
      <w:r>
        <w:rPr>
          <w:noProof/>
        </w:rPr>
        <w:lastRenderedPageBreak/>
        <w:drawing>
          <wp:inline distT="0" distB="0" distL="0" distR="0" wp14:anchorId="6CA5E273" wp14:editId="3C85BFE8">
            <wp:extent cx="5943600" cy="6088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88380"/>
                    </a:xfrm>
                    <a:prstGeom prst="rect">
                      <a:avLst/>
                    </a:prstGeom>
                    <a:noFill/>
                    <a:ln>
                      <a:noFill/>
                    </a:ln>
                  </pic:spPr>
                </pic:pic>
              </a:graphicData>
            </a:graphic>
          </wp:inline>
        </w:drawing>
      </w:r>
    </w:p>
    <w:p w14:paraId="0A343CF4" w14:textId="2CAFD35B" w:rsidR="00C557DA" w:rsidRDefault="00C557DA" w:rsidP="00C557DA">
      <w:pPr>
        <w:pStyle w:val="Caption"/>
        <w:jc w:val="center"/>
      </w:pPr>
      <w:r>
        <w:t xml:space="preserve">Figure </w:t>
      </w:r>
      <w:fldSimple w:instr=" SEQ Figure \* ARABIC ">
        <w:r w:rsidR="005B2634">
          <w:rPr>
            <w:noProof/>
          </w:rPr>
          <w:t>8</w:t>
        </w:r>
      </w:fldSimple>
      <w:r>
        <w:t xml:space="preserve"> - Correlation Analysis Heat map</w:t>
      </w:r>
    </w:p>
    <w:p w14:paraId="11132387" w14:textId="30E73900" w:rsidR="00C557DA" w:rsidRPr="007367CA" w:rsidRDefault="007367CA" w:rsidP="007367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no correlation lower than -0.24 or greater +0.21 which shows that no financial analyst’s </w:t>
      </w:r>
      <w:r w:rsidR="00A422AE">
        <w:rPr>
          <w:rFonts w:ascii="Times New Roman" w:hAnsi="Times New Roman" w:cs="Times New Roman"/>
          <w:sz w:val="24"/>
          <w:szCs w:val="24"/>
        </w:rPr>
        <w:t xml:space="preserve">Twitter </w:t>
      </w:r>
      <w:r>
        <w:rPr>
          <w:rFonts w:ascii="Times New Roman" w:hAnsi="Times New Roman" w:cs="Times New Roman"/>
          <w:sz w:val="24"/>
          <w:szCs w:val="24"/>
        </w:rPr>
        <w:t>sentiment towards the market has any significant influence on the daily returns of the VIX.</w:t>
      </w:r>
    </w:p>
    <w:p w14:paraId="64AE465E" w14:textId="073056C8" w:rsidR="005A7C9C" w:rsidRDefault="005A7C9C" w:rsidP="005A7C9C">
      <w:pPr>
        <w:pStyle w:val="Heading2"/>
      </w:pPr>
      <w:bookmarkStart w:id="10" w:name="_Toc9595876"/>
      <w:r>
        <w:lastRenderedPageBreak/>
        <w:t>Conclusion</w:t>
      </w:r>
      <w:bookmarkEnd w:id="10"/>
    </w:p>
    <w:p w14:paraId="5FFF8D9C" w14:textId="15B723F8" w:rsidR="005444F2" w:rsidRDefault="00D84935" w:rsidP="00A71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Unfortunately, there is no significant correlation between the sentiment being portrayed by these financial analysts towards the market and the level of market volatility for that day.</w:t>
      </w:r>
      <w:r w:rsidR="005B2634">
        <w:rPr>
          <w:rFonts w:ascii="Times New Roman" w:hAnsi="Times New Roman" w:cs="Times New Roman"/>
          <w:sz w:val="24"/>
          <w:szCs w:val="24"/>
        </w:rPr>
        <w:t xml:space="preserve"> The tweets that the financial analysts post on a daily basis giving investment advice are not significant enough or don’t reach a wide enough audience to impact the daily returns of the VIX index.</w:t>
      </w:r>
    </w:p>
    <w:p w14:paraId="7CC38A99" w14:textId="77777777" w:rsidR="005B2634" w:rsidRDefault="005B2634" w:rsidP="005B2634">
      <w:pPr>
        <w:keepNext/>
        <w:spacing w:line="480" w:lineRule="auto"/>
        <w:jc w:val="center"/>
      </w:pPr>
      <w:r>
        <w:rPr>
          <w:noProof/>
        </w:rPr>
        <w:drawing>
          <wp:inline distT="0" distB="0" distL="0" distR="0" wp14:anchorId="7E25F615" wp14:editId="06CCA42A">
            <wp:extent cx="5943600" cy="3079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79750"/>
                    </a:xfrm>
                    <a:prstGeom prst="rect">
                      <a:avLst/>
                    </a:prstGeom>
                  </pic:spPr>
                </pic:pic>
              </a:graphicData>
            </a:graphic>
          </wp:inline>
        </w:drawing>
      </w:r>
    </w:p>
    <w:p w14:paraId="01831972" w14:textId="21761F4D" w:rsidR="005B2634" w:rsidRDefault="005B2634" w:rsidP="005B2634">
      <w:pPr>
        <w:pStyle w:val="Caption"/>
        <w:jc w:val="center"/>
        <w:rPr>
          <w:rFonts w:ascii="Times New Roman" w:hAnsi="Times New Roman" w:cs="Times New Roman"/>
          <w:sz w:val="24"/>
          <w:szCs w:val="24"/>
        </w:rPr>
      </w:pPr>
      <w:r>
        <w:t xml:space="preserve">Figure </w:t>
      </w:r>
      <w:fldSimple w:instr=" SEQ Figure \* ARABIC ">
        <w:r>
          <w:rPr>
            <w:noProof/>
          </w:rPr>
          <w:t>9</w:t>
        </w:r>
      </w:fldSimple>
      <w:r>
        <w:t xml:space="preserve"> - VIX 1 Year Timeline</w:t>
      </w:r>
      <w:r>
        <w:rPr>
          <w:rStyle w:val="FootnoteReference"/>
        </w:rPr>
        <w:footnoteReference w:id="8"/>
      </w:r>
    </w:p>
    <w:p w14:paraId="1D73EB28" w14:textId="16AD3A2C" w:rsidR="005B2634" w:rsidRPr="005A7C9C" w:rsidRDefault="005B2634" w:rsidP="00A71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 was conducted on Tweets between March and May 2019. This period for the VIX was relatively stable. It would be interesting to redo this analysis </w:t>
      </w:r>
      <w:r w:rsidR="004B4FA0">
        <w:rPr>
          <w:rFonts w:ascii="Times New Roman" w:hAnsi="Times New Roman" w:cs="Times New Roman"/>
          <w:sz w:val="24"/>
          <w:szCs w:val="24"/>
        </w:rPr>
        <w:t>during</w:t>
      </w:r>
      <w:r>
        <w:rPr>
          <w:rFonts w:ascii="Times New Roman" w:hAnsi="Times New Roman" w:cs="Times New Roman"/>
          <w:sz w:val="24"/>
          <w:szCs w:val="24"/>
        </w:rPr>
        <w:t xml:space="preserve"> a more volatile period for the VIX </w:t>
      </w:r>
      <w:r w:rsidR="004B4FA0">
        <w:rPr>
          <w:rFonts w:ascii="Times New Roman" w:hAnsi="Times New Roman" w:cs="Times New Roman"/>
          <w:sz w:val="24"/>
          <w:szCs w:val="24"/>
        </w:rPr>
        <w:t xml:space="preserve">like </w:t>
      </w:r>
      <w:r>
        <w:rPr>
          <w:rFonts w:ascii="Times New Roman" w:hAnsi="Times New Roman" w:cs="Times New Roman"/>
          <w:sz w:val="24"/>
          <w:szCs w:val="24"/>
        </w:rPr>
        <w:t xml:space="preserve">between October 2018 and December 2018 </w:t>
      </w:r>
      <w:r w:rsidR="004B4FA0">
        <w:rPr>
          <w:rFonts w:ascii="Times New Roman" w:hAnsi="Times New Roman" w:cs="Times New Roman"/>
          <w:sz w:val="24"/>
          <w:szCs w:val="24"/>
        </w:rPr>
        <w:t>where there was much more volatility and see if there is a more significant</w:t>
      </w:r>
      <w:r>
        <w:rPr>
          <w:rFonts w:ascii="Times New Roman" w:hAnsi="Times New Roman" w:cs="Times New Roman"/>
          <w:sz w:val="24"/>
          <w:szCs w:val="24"/>
        </w:rPr>
        <w:t xml:space="preserve"> correlation</w:t>
      </w:r>
      <w:r w:rsidR="004B4FA0">
        <w:rPr>
          <w:rFonts w:ascii="Times New Roman" w:hAnsi="Times New Roman" w:cs="Times New Roman"/>
          <w:sz w:val="24"/>
          <w:szCs w:val="24"/>
        </w:rPr>
        <w:t xml:space="preserve"> between the tweets and the VIX.</w:t>
      </w:r>
    </w:p>
    <w:sectPr w:rsidR="005B2634" w:rsidRPr="005A7C9C" w:rsidSect="000E2922">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AC488" w14:textId="77777777" w:rsidR="00D859D4" w:rsidRDefault="00D859D4" w:rsidP="0079343C">
      <w:pPr>
        <w:spacing w:after="0" w:line="240" w:lineRule="auto"/>
      </w:pPr>
      <w:r>
        <w:separator/>
      </w:r>
    </w:p>
  </w:endnote>
  <w:endnote w:type="continuationSeparator" w:id="0">
    <w:p w14:paraId="69B67EBD" w14:textId="77777777" w:rsidR="00D859D4" w:rsidRDefault="00D859D4" w:rsidP="0079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586096"/>
      <w:docPartObj>
        <w:docPartGallery w:val="Page Numbers (Bottom of Page)"/>
        <w:docPartUnique/>
      </w:docPartObj>
    </w:sdtPr>
    <w:sdtEndPr>
      <w:rPr>
        <w:color w:val="808080" w:themeColor="background1" w:themeShade="80"/>
        <w:spacing w:val="60"/>
      </w:rPr>
    </w:sdtEndPr>
    <w:sdtContent>
      <w:p w14:paraId="17F821C9" w14:textId="77777777" w:rsidR="00953219" w:rsidRDefault="009532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11E9">
          <w:rPr>
            <w:noProof/>
          </w:rPr>
          <w:t>1</w:t>
        </w:r>
        <w:r>
          <w:rPr>
            <w:noProof/>
          </w:rPr>
          <w:fldChar w:fldCharType="end"/>
        </w:r>
        <w:r>
          <w:t xml:space="preserve"> | </w:t>
        </w:r>
        <w:r>
          <w:rPr>
            <w:color w:val="808080" w:themeColor="background1" w:themeShade="80"/>
            <w:spacing w:val="60"/>
          </w:rPr>
          <w:t>Page</w:t>
        </w:r>
      </w:p>
    </w:sdtContent>
  </w:sdt>
  <w:p w14:paraId="2534D1E5" w14:textId="77777777" w:rsidR="00953219" w:rsidRDefault="0095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DAFD8" w14:textId="77777777" w:rsidR="00D859D4" w:rsidRDefault="00D859D4" w:rsidP="0079343C">
      <w:pPr>
        <w:spacing w:after="0" w:line="240" w:lineRule="auto"/>
      </w:pPr>
      <w:r>
        <w:separator/>
      </w:r>
    </w:p>
  </w:footnote>
  <w:footnote w:type="continuationSeparator" w:id="0">
    <w:p w14:paraId="22199934" w14:textId="77777777" w:rsidR="00D859D4" w:rsidRDefault="00D859D4" w:rsidP="0079343C">
      <w:pPr>
        <w:spacing w:after="0" w:line="240" w:lineRule="auto"/>
      </w:pPr>
      <w:r>
        <w:continuationSeparator/>
      </w:r>
    </w:p>
  </w:footnote>
  <w:footnote w:id="1">
    <w:p w14:paraId="02495081" w14:textId="10874980" w:rsidR="0078043E" w:rsidRDefault="0078043E">
      <w:pPr>
        <w:pStyle w:val="FootnoteText"/>
      </w:pPr>
      <w:r>
        <w:rPr>
          <w:rStyle w:val="FootnoteReference"/>
        </w:rPr>
        <w:footnoteRef/>
      </w:r>
      <w:r>
        <w:t xml:space="preserve"> </w:t>
      </w:r>
      <w:hyperlink r:id="rId1" w:history="1">
        <w:r w:rsidRPr="000C6DF5">
          <w:rPr>
            <w:rStyle w:val="Hyperlink"/>
          </w:rPr>
          <w:t>https://twitter.com/jimcramer</w:t>
        </w:r>
      </w:hyperlink>
      <w:r>
        <w:t xml:space="preserve"> </w:t>
      </w:r>
    </w:p>
  </w:footnote>
  <w:footnote w:id="2">
    <w:p w14:paraId="2FE2FE03" w14:textId="66FFCC9D" w:rsidR="006D1243" w:rsidRDefault="006D1243">
      <w:pPr>
        <w:pStyle w:val="FootnoteText"/>
      </w:pPr>
      <w:r>
        <w:rPr>
          <w:rStyle w:val="FootnoteReference"/>
        </w:rPr>
        <w:footnoteRef/>
      </w:r>
      <w:r>
        <w:t xml:space="preserve"> </w:t>
      </w:r>
      <w:hyperlink r:id="rId2" w:history="1">
        <w:r w:rsidRPr="000C6DF5">
          <w:rPr>
            <w:rStyle w:val="Hyperlink"/>
          </w:rPr>
          <w:t>http://tvbythenumbers.com/2009/03/10/cable-news-ratings-for-monday-march-9/14279</w:t>
        </w:r>
      </w:hyperlink>
      <w:r>
        <w:t xml:space="preserve"> </w:t>
      </w:r>
    </w:p>
  </w:footnote>
  <w:footnote w:id="3">
    <w:p w14:paraId="5A7E4A64" w14:textId="77777777" w:rsidR="00D46253" w:rsidRDefault="00D46253" w:rsidP="00D46253">
      <w:pPr>
        <w:pStyle w:val="FootnoteText"/>
      </w:pPr>
      <w:r>
        <w:rPr>
          <w:rStyle w:val="FootnoteReference"/>
        </w:rPr>
        <w:footnoteRef/>
      </w:r>
      <w:r>
        <w:t xml:space="preserve"> </w:t>
      </w:r>
      <w:hyperlink r:id="rId3" w:history="1">
        <w:r>
          <w:rPr>
            <w:rStyle w:val="Hyperlink"/>
          </w:rPr>
          <w:t>https://www.investopedia.com/terms/v/volatility.asp</w:t>
        </w:r>
      </w:hyperlink>
    </w:p>
  </w:footnote>
  <w:footnote w:id="4">
    <w:p w14:paraId="39F8C368" w14:textId="77777777" w:rsidR="00D46253" w:rsidRDefault="00D46253" w:rsidP="00D46253">
      <w:pPr>
        <w:pStyle w:val="FootnoteText"/>
      </w:pPr>
      <w:r>
        <w:rPr>
          <w:rStyle w:val="FootnoteReference"/>
        </w:rPr>
        <w:footnoteRef/>
      </w:r>
      <w:r>
        <w:t xml:space="preserve"> </w:t>
      </w:r>
      <w:hyperlink r:id="rId4" w:history="1">
        <w:r>
          <w:rPr>
            <w:rStyle w:val="Hyperlink"/>
          </w:rPr>
          <w:t>https://www.investopedia.com/terms/v/vix.asp</w:t>
        </w:r>
      </w:hyperlink>
    </w:p>
  </w:footnote>
  <w:footnote w:id="5">
    <w:p w14:paraId="4354BE0F" w14:textId="133D6C7A" w:rsidR="007E0B8A" w:rsidRDefault="007E0B8A">
      <w:pPr>
        <w:pStyle w:val="FootnoteText"/>
      </w:pPr>
      <w:r>
        <w:rPr>
          <w:rStyle w:val="FootnoteReference"/>
        </w:rPr>
        <w:footnoteRef/>
      </w:r>
      <w:r>
        <w:t xml:space="preserve"> </w:t>
      </w:r>
      <w:hyperlink r:id="rId5" w:history="1">
        <w:r>
          <w:rPr>
            <w:rStyle w:val="Hyperlink"/>
          </w:rPr>
          <w:t>https://www.bloomberg.com/news/articles/2019-05-06/with-two-tweets-trump-shatters-historic-calm-in-global-markets</w:t>
        </w:r>
      </w:hyperlink>
    </w:p>
  </w:footnote>
  <w:footnote w:id="6">
    <w:p w14:paraId="7409ED3D" w14:textId="0DC8A6BB" w:rsidR="002F7FB8" w:rsidRDefault="002F7FB8">
      <w:pPr>
        <w:pStyle w:val="FootnoteText"/>
      </w:pPr>
      <w:r>
        <w:rPr>
          <w:rStyle w:val="FootnoteReference"/>
        </w:rPr>
        <w:footnoteRef/>
      </w:r>
      <w:r>
        <w:t xml:space="preserve"> </w:t>
      </w:r>
      <w:hyperlink r:id="rId6" w:history="1">
        <w:r>
          <w:rPr>
            <w:rStyle w:val="Hyperlink"/>
          </w:rPr>
          <w:t>http://datameetsmedia.com/vader-sentiment-analysis-explained/</w:t>
        </w:r>
      </w:hyperlink>
    </w:p>
  </w:footnote>
  <w:footnote w:id="7">
    <w:p w14:paraId="6E4870E0" w14:textId="1AAB5CE6" w:rsidR="002D7343" w:rsidRDefault="002D7343">
      <w:pPr>
        <w:pStyle w:val="FootnoteText"/>
      </w:pPr>
      <w:r>
        <w:rPr>
          <w:rStyle w:val="FootnoteReference"/>
        </w:rPr>
        <w:footnoteRef/>
      </w:r>
      <w:r>
        <w:t xml:space="preserve"> </w:t>
      </w:r>
      <w:hyperlink r:id="rId7" w:history="1">
        <w:r>
          <w:rPr>
            <w:rStyle w:val="Hyperlink"/>
          </w:rPr>
          <w:t>https://www.djsresearch.co.uk/glossary/item/correlation-analysis-market-research</w:t>
        </w:r>
      </w:hyperlink>
    </w:p>
  </w:footnote>
  <w:footnote w:id="8">
    <w:p w14:paraId="4B9B9368" w14:textId="69B92897" w:rsidR="005B2634" w:rsidRDefault="005B2634">
      <w:pPr>
        <w:pStyle w:val="FootnoteText"/>
      </w:pPr>
      <w:r>
        <w:rPr>
          <w:rStyle w:val="FootnoteReference"/>
        </w:rPr>
        <w:footnoteRef/>
      </w:r>
      <w:r>
        <w:t xml:space="preserve"> </w:t>
      </w:r>
      <w:hyperlink r:id="rId8" w:history="1">
        <w:r w:rsidRPr="000C6DF5">
          <w:rPr>
            <w:rStyle w:val="Hyperlink"/>
          </w:rPr>
          <w:t>https://finance.yahoo.com/chart/%5EVIX/</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4C2"/>
    <w:multiLevelType w:val="hybridMultilevel"/>
    <w:tmpl w:val="5F76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1FDC"/>
    <w:multiLevelType w:val="hybridMultilevel"/>
    <w:tmpl w:val="F1804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7B7F6B"/>
    <w:multiLevelType w:val="hybridMultilevel"/>
    <w:tmpl w:val="2230F1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C7253"/>
    <w:multiLevelType w:val="hybridMultilevel"/>
    <w:tmpl w:val="7ADA6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3D5039"/>
    <w:multiLevelType w:val="hybridMultilevel"/>
    <w:tmpl w:val="CE8E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C26EB"/>
    <w:multiLevelType w:val="hybridMultilevel"/>
    <w:tmpl w:val="8354C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110A3"/>
    <w:multiLevelType w:val="hybridMultilevel"/>
    <w:tmpl w:val="F77CEE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128A"/>
    <w:multiLevelType w:val="hybridMultilevel"/>
    <w:tmpl w:val="F7D0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47BF"/>
    <w:multiLevelType w:val="hybridMultilevel"/>
    <w:tmpl w:val="5AD89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C017D"/>
    <w:multiLevelType w:val="hybridMultilevel"/>
    <w:tmpl w:val="D7EAC7FA"/>
    <w:lvl w:ilvl="0" w:tplc="04090001">
      <w:start w:val="1"/>
      <w:numFmt w:val="bullet"/>
      <w:lvlText w:val=""/>
      <w:lvlJc w:val="left"/>
      <w:pPr>
        <w:ind w:left="783" w:hanging="360"/>
      </w:pPr>
      <w:rPr>
        <w:rFonts w:ascii="Symbol" w:hAnsi="Symbol" w:hint="default"/>
      </w:rPr>
    </w:lvl>
    <w:lvl w:ilvl="1" w:tplc="0409000F">
      <w:start w:val="1"/>
      <w:numFmt w:val="decimal"/>
      <w:lvlText w:val="%2."/>
      <w:lvlJc w:val="left"/>
      <w:pPr>
        <w:ind w:left="1503" w:hanging="360"/>
      </w:pPr>
      <w:rPr>
        <w:rFonts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2A2D35A6"/>
    <w:multiLevelType w:val="hybridMultilevel"/>
    <w:tmpl w:val="D3A0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D39E6"/>
    <w:multiLevelType w:val="hybridMultilevel"/>
    <w:tmpl w:val="B7FC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1DBF"/>
    <w:multiLevelType w:val="hybridMultilevel"/>
    <w:tmpl w:val="9F9EE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795B33"/>
    <w:multiLevelType w:val="hybridMultilevel"/>
    <w:tmpl w:val="FCDE88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AB3F06"/>
    <w:multiLevelType w:val="hybridMultilevel"/>
    <w:tmpl w:val="2BFA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367F9"/>
    <w:multiLevelType w:val="multilevel"/>
    <w:tmpl w:val="FDD67F8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2EA6E44"/>
    <w:multiLevelType w:val="hybridMultilevel"/>
    <w:tmpl w:val="F2206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925E81"/>
    <w:multiLevelType w:val="hybridMultilevel"/>
    <w:tmpl w:val="7422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4029E"/>
    <w:multiLevelType w:val="hybridMultilevel"/>
    <w:tmpl w:val="1DC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E4638"/>
    <w:multiLevelType w:val="hybridMultilevel"/>
    <w:tmpl w:val="4A08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633C3"/>
    <w:multiLevelType w:val="hybridMultilevel"/>
    <w:tmpl w:val="7D32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F6A5B"/>
    <w:multiLevelType w:val="hybridMultilevel"/>
    <w:tmpl w:val="0824A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447DF"/>
    <w:multiLevelType w:val="hybridMultilevel"/>
    <w:tmpl w:val="F34C4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31541"/>
    <w:multiLevelType w:val="hybridMultilevel"/>
    <w:tmpl w:val="2B468DD8"/>
    <w:lvl w:ilvl="0" w:tplc="FB3A9BCE">
      <w:start w:val="4"/>
      <w:numFmt w:val="decimal"/>
      <w:lvlText w:val="%1."/>
      <w:lvlJc w:val="left"/>
      <w:pPr>
        <w:ind w:left="15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97F01"/>
    <w:multiLevelType w:val="hybridMultilevel"/>
    <w:tmpl w:val="1C16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461C1"/>
    <w:multiLevelType w:val="hybridMultilevel"/>
    <w:tmpl w:val="EFB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A4218"/>
    <w:multiLevelType w:val="hybridMultilevel"/>
    <w:tmpl w:val="A4B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E5600F"/>
    <w:multiLevelType w:val="hybridMultilevel"/>
    <w:tmpl w:val="B3FA24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A57FDC"/>
    <w:multiLevelType w:val="hybridMultilevel"/>
    <w:tmpl w:val="D8106F6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15:restartNumberingAfterBreak="0">
    <w:nsid w:val="74273B28"/>
    <w:multiLevelType w:val="hybridMultilevel"/>
    <w:tmpl w:val="510E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8686E"/>
    <w:multiLevelType w:val="hybridMultilevel"/>
    <w:tmpl w:val="23F4C07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7CC563CF"/>
    <w:multiLevelType w:val="hybridMultilevel"/>
    <w:tmpl w:val="9FBA3D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6"/>
  </w:num>
  <w:num w:numId="3">
    <w:abstractNumId w:val="24"/>
  </w:num>
  <w:num w:numId="4">
    <w:abstractNumId w:val="6"/>
  </w:num>
  <w:num w:numId="5">
    <w:abstractNumId w:val="9"/>
  </w:num>
  <w:num w:numId="6">
    <w:abstractNumId w:val="23"/>
  </w:num>
  <w:num w:numId="7">
    <w:abstractNumId w:val="20"/>
  </w:num>
  <w:num w:numId="8">
    <w:abstractNumId w:val="15"/>
  </w:num>
  <w:num w:numId="9">
    <w:abstractNumId w:val="8"/>
  </w:num>
  <w:num w:numId="10">
    <w:abstractNumId w:val="28"/>
  </w:num>
  <w:num w:numId="11">
    <w:abstractNumId w:val="12"/>
  </w:num>
  <w:num w:numId="12">
    <w:abstractNumId w:val="27"/>
  </w:num>
  <w:num w:numId="13">
    <w:abstractNumId w:val="19"/>
  </w:num>
  <w:num w:numId="14">
    <w:abstractNumId w:val="11"/>
  </w:num>
  <w:num w:numId="15">
    <w:abstractNumId w:val="14"/>
  </w:num>
  <w:num w:numId="16">
    <w:abstractNumId w:val="4"/>
  </w:num>
  <w:num w:numId="17">
    <w:abstractNumId w:val="30"/>
  </w:num>
  <w:num w:numId="18">
    <w:abstractNumId w:val="25"/>
  </w:num>
  <w:num w:numId="19">
    <w:abstractNumId w:val="29"/>
  </w:num>
  <w:num w:numId="20">
    <w:abstractNumId w:val="26"/>
  </w:num>
  <w:num w:numId="21">
    <w:abstractNumId w:val="2"/>
  </w:num>
  <w:num w:numId="22">
    <w:abstractNumId w:val="5"/>
  </w:num>
  <w:num w:numId="23">
    <w:abstractNumId w:val="17"/>
  </w:num>
  <w:num w:numId="24">
    <w:abstractNumId w:val="13"/>
  </w:num>
  <w:num w:numId="25">
    <w:abstractNumId w:val="21"/>
  </w:num>
  <w:num w:numId="26">
    <w:abstractNumId w:val="0"/>
  </w:num>
  <w:num w:numId="27">
    <w:abstractNumId w:val="22"/>
  </w:num>
  <w:num w:numId="28">
    <w:abstractNumId w:val="10"/>
  </w:num>
  <w:num w:numId="29">
    <w:abstractNumId w:val="1"/>
  </w:num>
  <w:num w:numId="30">
    <w:abstractNumId w:val="7"/>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08"/>
    <w:rsid w:val="000024E3"/>
    <w:rsid w:val="000031CB"/>
    <w:rsid w:val="00004633"/>
    <w:rsid w:val="00014822"/>
    <w:rsid w:val="00017CE5"/>
    <w:rsid w:val="00017E67"/>
    <w:rsid w:val="00022317"/>
    <w:rsid w:val="0002565A"/>
    <w:rsid w:val="00027AB6"/>
    <w:rsid w:val="00027F09"/>
    <w:rsid w:val="00032461"/>
    <w:rsid w:val="0003764B"/>
    <w:rsid w:val="0003796E"/>
    <w:rsid w:val="0004026F"/>
    <w:rsid w:val="00041747"/>
    <w:rsid w:val="000450E8"/>
    <w:rsid w:val="00045833"/>
    <w:rsid w:val="00047ED7"/>
    <w:rsid w:val="00050315"/>
    <w:rsid w:val="000512E7"/>
    <w:rsid w:val="0006446B"/>
    <w:rsid w:val="00064EBB"/>
    <w:rsid w:val="0008089F"/>
    <w:rsid w:val="0008464E"/>
    <w:rsid w:val="000875DF"/>
    <w:rsid w:val="000933F8"/>
    <w:rsid w:val="0009353E"/>
    <w:rsid w:val="00095DCB"/>
    <w:rsid w:val="00097C0E"/>
    <w:rsid w:val="000A33C0"/>
    <w:rsid w:val="000B079C"/>
    <w:rsid w:val="000B5343"/>
    <w:rsid w:val="000C1BC0"/>
    <w:rsid w:val="000C1D59"/>
    <w:rsid w:val="000C1DD2"/>
    <w:rsid w:val="000D1719"/>
    <w:rsid w:val="000D200B"/>
    <w:rsid w:val="000D348B"/>
    <w:rsid w:val="000D5FF2"/>
    <w:rsid w:val="000D7B2A"/>
    <w:rsid w:val="000E2922"/>
    <w:rsid w:val="000E4A49"/>
    <w:rsid w:val="00102944"/>
    <w:rsid w:val="00104511"/>
    <w:rsid w:val="00107673"/>
    <w:rsid w:val="00113A7C"/>
    <w:rsid w:val="0012019D"/>
    <w:rsid w:val="001221D6"/>
    <w:rsid w:val="001225EE"/>
    <w:rsid w:val="0012516D"/>
    <w:rsid w:val="001334C3"/>
    <w:rsid w:val="00135FF7"/>
    <w:rsid w:val="001367D0"/>
    <w:rsid w:val="00140EA1"/>
    <w:rsid w:val="00143431"/>
    <w:rsid w:val="00146EAD"/>
    <w:rsid w:val="00150577"/>
    <w:rsid w:val="001530ED"/>
    <w:rsid w:val="00153E19"/>
    <w:rsid w:val="00156553"/>
    <w:rsid w:val="00163293"/>
    <w:rsid w:val="00163CF4"/>
    <w:rsid w:val="0017235C"/>
    <w:rsid w:val="00173348"/>
    <w:rsid w:val="00173432"/>
    <w:rsid w:val="001839AC"/>
    <w:rsid w:val="00184F4E"/>
    <w:rsid w:val="00187EF6"/>
    <w:rsid w:val="00190F48"/>
    <w:rsid w:val="0019234D"/>
    <w:rsid w:val="001A6E0F"/>
    <w:rsid w:val="001A7152"/>
    <w:rsid w:val="001B1DDC"/>
    <w:rsid w:val="001B35F8"/>
    <w:rsid w:val="001C076C"/>
    <w:rsid w:val="001C12E1"/>
    <w:rsid w:val="001C1CDC"/>
    <w:rsid w:val="001C576A"/>
    <w:rsid w:val="001C67B5"/>
    <w:rsid w:val="001C7EE0"/>
    <w:rsid w:val="001D3845"/>
    <w:rsid w:val="001E0063"/>
    <w:rsid w:val="001E39B3"/>
    <w:rsid w:val="001E70D9"/>
    <w:rsid w:val="001F1200"/>
    <w:rsid w:val="001F3C58"/>
    <w:rsid w:val="001F5474"/>
    <w:rsid w:val="001F6B1C"/>
    <w:rsid w:val="001F747B"/>
    <w:rsid w:val="002077C8"/>
    <w:rsid w:val="00211056"/>
    <w:rsid w:val="00220DE2"/>
    <w:rsid w:val="00226B57"/>
    <w:rsid w:val="00243586"/>
    <w:rsid w:val="0025775B"/>
    <w:rsid w:val="0026112C"/>
    <w:rsid w:val="00267A25"/>
    <w:rsid w:val="002701B1"/>
    <w:rsid w:val="00276D98"/>
    <w:rsid w:val="00283B3A"/>
    <w:rsid w:val="00285A59"/>
    <w:rsid w:val="00291B32"/>
    <w:rsid w:val="002A2ED3"/>
    <w:rsid w:val="002A3C5D"/>
    <w:rsid w:val="002A3E8E"/>
    <w:rsid w:val="002B158B"/>
    <w:rsid w:val="002B15C7"/>
    <w:rsid w:val="002C4626"/>
    <w:rsid w:val="002C5DEF"/>
    <w:rsid w:val="002C5F84"/>
    <w:rsid w:val="002C6076"/>
    <w:rsid w:val="002C7068"/>
    <w:rsid w:val="002C7657"/>
    <w:rsid w:val="002D6D69"/>
    <w:rsid w:val="002D7343"/>
    <w:rsid w:val="002D75D8"/>
    <w:rsid w:val="002E5004"/>
    <w:rsid w:val="002E7D8B"/>
    <w:rsid w:val="002F178B"/>
    <w:rsid w:val="002F4EBA"/>
    <w:rsid w:val="002F66FC"/>
    <w:rsid w:val="002F7FB8"/>
    <w:rsid w:val="00300A62"/>
    <w:rsid w:val="003018EE"/>
    <w:rsid w:val="003037D9"/>
    <w:rsid w:val="00303F1B"/>
    <w:rsid w:val="003101F6"/>
    <w:rsid w:val="00314028"/>
    <w:rsid w:val="00326277"/>
    <w:rsid w:val="003405A9"/>
    <w:rsid w:val="00341690"/>
    <w:rsid w:val="00344272"/>
    <w:rsid w:val="00344858"/>
    <w:rsid w:val="0034568D"/>
    <w:rsid w:val="00363BBB"/>
    <w:rsid w:val="0036470A"/>
    <w:rsid w:val="0036609B"/>
    <w:rsid w:val="00366D12"/>
    <w:rsid w:val="003674EC"/>
    <w:rsid w:val="00367E7B"/>
    <w:rsid w:val="00370AFD"/>
    <w:rsid w:val="00370B51"/>
    <w:rsid w:val="00375937"/>
    <w:rsid w:val="00376B7C"/>
    <w:rsid w:val="0038036D"/>
    <w:rsid w:val="00390D99"/>
    <w:rsid w:val="00394B53"/>
    <w:rsid w:val="00397152"/>
    <w:rsid w:val="003A11E9"/>
    <w:rsid w:val="003A2215"/>
    <w:rsid w:val="003A5151"/>
    <w:rsid w:val="003B02A3"/>
    <w:rsid w:val="003B3AFC"/>
    <w:rsid w:val="003B66F8"/>
    <w:rsid w:val="003C0F42"/>
    <w:rsid w:val="003C337A"/>
    <w:rsid w:val="003C55B5"/>
    <w:rsid w:val="003E5533"/>
    <w:rsid w:val="003E77A1"/>
    <w:rsid w:val="003F4E5C"/>
    <w:rsid w:val="004004B0"/>
    <w:rsid w:val="00403110"/>
    <w:rsid w:val="00405D2D"/>
    <w:rsid w:val="0040626B"/>
    <w:rsid w:val="00413EE5"/>
    <w:rsid w:val="00414C25"/>
    <w:rsid w:val="00416CA6"/>
    <w:rsid w:val="00417BEF"/>
    <w:rsid w:val="00421A5E"/>
    <w:rsid w:val="004225DC"/>
    <w:rsid w:val="00430430"/>
    <w:rsid w:val="00450015"/>
    <w:rsid w:val="00450FE6"/>
    <w:rsid w:val="004567C1"/>
    <w:rsid w:val="00461A55"/>
    <w:rsid w:val="004648B1"/>
    <w:rsid w:val="004652ED"/>
    <w:rsid w:val="004735AB"/>
    <w:rsid w:val="00477439"/>
    <w:rsid w:val="00477529"/>
    <w:rsid w:val="00480047"/>
    <w:rsid w:val="0049140F"/>
    <w:rsid w:val="00493EA3"/>
    <w:rsid w:val="004967F8"/>
    <w:rsid w:val="004A079E"/>
    <w:rsid w:val="004A3B38"/>
    <w:rsid w:val="004B3EB3"/>
    <w:rsid w:val="004B4FA0"/>
    <w:rsid w:val="004B7221"/>
    <w:rsid w:val="004C2CB6"/>
    <w:rsid w:val="004C470F"/>
    <w:rsid w:val="004C5699"/>
    <w:rsid w:val="004D229F"/>
    <w:rsid w:val="004D4F0C"/>
    <w:rsid w:val="004D723E"/>
    <w:rsid w:val="004E3905"/>
    <w:rsid w:val="004F3696"/>
    <w:rsid w:val="004F4DBC"/>
    <w:rsid w:val="004F7471"/>
    <w:rsid w:val="005025E9"/>
    <w:rsid w:val="00507D23"/>
    <w:rsid w:val="00511877"/>
    <w:rsid w:val="005128AC"/>
    <w:rsid w:val="00512F9E"/>
    <w:rsid w:val="00513371"/>
    <w:rsid w:val="005138DC"/>
    <w:rsid w:val="0051390D"/>
    <w:rsid w:val="00515F91"/>
    <w:rsid w:val="00516751"/>
    <w:rsid w:val="0052351A"/>
    <w:rsid w:val="0052390A"/>
    <w:rsid w:val="005305FE"/>
    <w:rsid w:val="00533D2E"/>
    <w:rsid w:val="005365CD"/>
    <w:rsid w:val="005374B0"/>
    <w:rsid w:val="0054177F"/>
    <w:rsid w:val="005444F2"/>
    <w:rsid w:val="00545AA6"/>
    <w:rsid w:val="00545B22"/>
    <w:rsid w:val="0054620B"/>
    <w:rsid w:val="00551F3B"/>
    <w:rsid w:val="00554500"/>
    <w:rsid w:val="00557DDB"/>
    <w:rsid w:val="00563059"/>
    <w:rsid w:val="00567357"/>
    <w:rsid w:val="005727D4"/>
    <w:rsid w:val="005839E8"/>
    <w:rsid w:val="005847D2"/>
    <w:rsid w:val="00584B8C"/>
    <w:rsid w:val="00586E38"/>
    <w:rsid w:val="00590D90"/>
    <w:rsid w:val="00591CC4"/>
    <w:rsid w:val="00591F9C"/>
    <w:rsid w:val="005A7C9C"/>
    <w:rsid w:val="005B1CDE"/>
    <w:rsid w:val="005B2634"/>
    <w:rsid w:val="005B4646"/>
    <w:rsid w:val="005C337A"/>
    <w:rsid w:val="005C619B"/>
    <w:rsid w:val="005C6578"/>
    <w:rsid w:val="005C6E82"/>
    <w:rsid w:val="005C731E"/>
    <w:rsid w:val="005C733A"/>
    <w:rsid w:val="005D14BF"/>
    <w:rsid w:val="005E084A"/>
    <w:rsid w:val="005E295A"/>
    <w:rsid w:val="005F699F"/>
    <w:rsid w:val="00602246"/>
    <w:rsid w:val="00604844"/>
    <w:rsid w:val="00605770"/>
    <w:rsid w:val="0060600B"/>
    <w:rsid w:val="00606143"/>
    <w:rsid w:val="006101ED"/>
    <w:rsid w:val="006163B4"/>
    <w:rsid w:val="00621A02"/>
    <w:rsid w:val="00624D37"/>
    <w:rsid w:val="00625F70"/>
    <w:rsid w:val="00630152"/>
    <w:rsid w:val="0063319D"/>
    <w:rsid w:val="0063372A"/>
    <w:rsid w:val="00635288"/>
    <w:rsid w:val="00637C04"/>
    <w:rsid w:val="00641A0E"/>
    <w:rsid w:val="006430E5"/>
    <w:rsid w:val="00643689"/>
    <w:rsid w:val="00644134"/>
    <w:rsid w:val="006467F6"/>
    <w:rsid w:val="00651C9F"/>
    <w:rsid w:val="00651F2C"/>
    <w:rsid w:val="00653D43"/>
    <w:rsid w:val="00654A9D"/>
    <w:rsid w:val="00655094"/>
    <w:rsid w:val="006602F9"/>
    <w:rsid w:val="00661522"/>
    <w:rsid w:val="006625D3"/>
    <w:rsid w:val="0067225C"/>
    <w:rsid w:val="00673BB8"/>
    <w:rsid w:val="0067776D"/>
    <w:rsid w:val="00677A7A"/>
    <w:rsid w:val="00681B85"/>
    <w:rsid w:val="00694F40"/>
    <w:rsid w:val="006A0FB4"/>
    <w:rsid w:val="006A141A"/>
    <w:rsid w:val="006A4411"/>
    <w:rsid w:val="006A54AE"/>
    <w:rsid w:val="006A5661"/>
    <w:rsid w:val="006A64FE"/>
    <w:rsid w:val="006C22A5"/>
    <w:rsid w:val="006C2E1C"/>
    <w:rsid w:val="006D1243"/>
    <w:rsid w:val="006D7034"/>
    <w:rsid w:val="006E0324"/>
    <w:rsid w:val="006E0CC1"/>
    <w:rsid w:val="006E5A87"/>
    <w:rsid w:val="006F3165"/>
    <w:rsid w:val="006F5CAA"/>
    <w:rsid w:val="00707F64"/>
    <w:rsid w:val="00712F9E"/>
    <w:rsid w:val="007142E3"/>
    <w:rsid w:val="0071587C"/>
    <w:rsid w:val="00732377"/>
    <w:rsid w:val="007367CA"/>
    <w:rsid w:val="00736F26"/>
    <w:rsid w:val="00743420"/>
    <w:rsid w:val="00746F65"/>
    <w:rsid w:val="0074781A"/>
    <w:rsid w:val="0076324B"/>
    <w:rsid w:val="00771A2F"/>
    <w:rsid w:val="007722C2"/>
    <w:rsid w:val="00774D4C"/>
    <w:rsid w:val="00777EE0"/>
    <w:rsid w:val="0078043E"/>
    <w:rsid w:val="00780D87"/>
    <w:rsid w:val="0078191B"/>
    <w:rsid w:val="00784C17"/>
    <w:rsid w:val="00785310"/>
    <w:rsid w:val="00787F49"/>
    <w:rsid w:val="0079343C"/>
    <w:rsid w:val="00796A1E"/>
    <w:rsid w:val="00797A62"/>
    <w:rsid w:val="007A3AB6"/>
    <w:rsid w:val="007B062C"/>
    <w:rsid w:val="007B4FCE"/>
    <w:rsid w:val="007B7E81"/>
    <w:rsid w:val="007D0F0F"/>
    <w:rsid w:val="007D32C4"/>
    <w:rsid w:val="007D5A5F"/>
    <w:rsid w:val="007E01A9"/>
    <w:rsid w:val="007E0B8A"/>
    <w:rsid w:val="007E5D39"/>
    <w:rsid w:val="007F1EEB"/>
    <w:rsid w:val="007F2F48"/>
    <w:rsid w:val="007F31A1"/>
    <w:rsid w:val="007F6E4E"/>
    <w:rsid w:val="007F78A2"/>
    <w:rsid w:val="008024C1"/>
    <w:rsid w:val="0080266A"/>
    <w:rsid w:val="00817014"/>
    <w:rsid w:val="00817CBF"/>
    <w:rsid w:val="00822D9C"/>
    <w:rsid w:val="00822DAE"/>
    <w:rsid w:val="00825EF3"/>
    <w:rsid w:val="008348DC"/>
    <w:rsid w:val="008353C8"/>
    <w:rsid w:val="00835AF5"/>
    <w:rsid w:val="00836F2A"/>
    <w:rsid w:val="00840A82"/>
    <w:rsid w:val="00841AD1"/>
    <w:rsid w:val="00843657"/>
    <w:rsid w:val="00843F32"/>
    <w:rsid w:val="008445E8"/>
    <w:rsid w:val="00844F13"/>
    <w:rsid w:val="00845106"/>
    <w:rsid w:val="00847A00"/>
    <w:rsid w:val="0085348C"/>
    <w:rsid w:val="008566AF"/>
    <w:rsid w:val="008618FC"/>
    <w:rsid w:val="00875CBE"/>
    <w:rsid w:val="00876EB1"/>
    <w:rsid w:val="00881D8B"/>
    <w:rsid w:val="00883E31"/>
    <w:rsid w:val="0088400F"/>
    <w:rsid w:val="00892499"/>
    <w:rsid w:val="00895EF8"/>
    <w:rsid w:val="008A5772"/>
    <w:rsid w:val="008B37DF"/>
    <w:rsid w:val="008B7483"/>
    <w:rsid w:val="008B7610"/>
    <w:rsid w:val="008C2575"/>
    <w:rsid w:val="008C471D"/>
    <w:rsid w:val="008C4954"/>
    <w:rsid w:val="008D4F4D"/>
    <w:rsid w:val="008F47EB"/>
    <w:rsid w:val="009052DE"/>
    <w:rsid w:val="00907F9D"/>
    <w:rsid w:val="00910986"/>
    <w:rsid w:val="00911E22"/>
    <w:rsid w:val="009129F5"/>
    <w:rsid w:val="00912B18"/>
    <w:rsid w:val="00917644"/>
    <w:rsid w:val="0092308D"/>
    <w:rsid w:val="00923AAA"/>
    <w:rsid w:val="00923FEB"/>
    <w:rsid w:val="00927246"/>
    <w:rsid w:val="00927B5B"/>
    <w:rsid w:val="00930438"/>
    <w:rsid w:val="00935DB9"/>
    <w:rsid w:val="0093739E"/>
    <w:rsid w:val="00941DFD"/>
    <w:rsid w:val="009466DC"/>
    <w:rsid w:val="00946F34"/>
    <w:rsid w:val="00953219"/>
    <w:rsid w:val="00955B19"/>
    <w:rsid w:val="009644E9"/>
    <w:rsid w:val="00972C39"/>
    <w:rsid w:val="00973ACB"/>
    <w:rsid w:val="00974BD9"/>
    <w:rsid w:val="00976D58"/>
    <w:rsid w:val="0097766C"/>
    <w:rsid w:val="009777EC"/>
    <w:rsid w:val="00990B52"/>
    <w:rsid w:val="009A13F0"/>
    <w:rsid w:val="009A1861"/>
    <w:rsid w:val="009B6137"/>
    <w:rsid w:val="009C29DE"/>
    <w:rsid w:val="009D789E"/>
    <w:rsid w:val="009E007B"/>
    <w:rsid w:val="009E7B97"/>
    <w:rsid w:val="009F4DFB"/>
    <w:rsid w:val="009F5797"/>
    <w:rsid w:val="00A00050"/>
    <w:rsid w:val="00A0027A"/>
    <w:rsid w:val="00A1160B"/>
    <w:rsid w:val="00A13F5C"/>
    <w:rsid w:val="00A179F6"/>
    <w:rsid w:val="00A20709"/>
    <w:rsid w:val="00A24816"/>
    <w:rsid w:val="00A30C47"/>
    <w:rsid w:val="00A32B51"/>
    <w:rsid w:val="00A422AE"/>
    <w:rsid w:val="00A45E0D"/>
    <w:rsid w:val="00A52101"/>
    <w:rsid w:val="00A55FE6"/>
    <w:rsid w:val="00A56191"/>
    <w:rsid w:val="00A57F45"/>
    <w:rsid w:val="00A620FC"/>
    <w:rsid w:val="00A62FB6"/>
    <w:rsid w:val="00A677C5"/>
    <w:rsid w:val="00A679B3"/>
    <w:rsid w:val="00A71A15"/>
    <w:rsid w:val="00A71B74"/>
    <w:rsid w:val="00A72AF0"/>
    <w:rsid w:val="00A77380"/>
    <w:rsid w:val="00A83F33"/>
    <w:rsid w:val="00A85703"/>
    <w:rsid w:val="00A8659A"/>
    <w:rsid w:val="00A92B4D"/>
    <w:rsid w:val="00A94CA7"/>
    <w:rsid w:val="00AA6188"/>
    <w:rsid w:val="00AB2460"/>
    <w:rsid w:val="00AB50F3"/>
    <w:rsid w:val="00AC0F5B"/>
    <w:rsid w:val="00AC1201"/>
    <w:rsid w:val="00AC1529"/>
    <w:rsid w:val="00AC29E9"/>
    <w:rsid w:val="00AC6E74"/>
    <w:rsid w:val="00AC7C56"/>
    <w:rsid w:val="00AD09E1"/>
    <w:rsid w:val="00AD3011"/>
    <w:rsid w:val="00AD3F2C"/>
    <w:rsid w:val="00AD617C"/>
    <w:rsid w:val="00AD6ED0"/>
    <w:rsid w:val="00AE4195"/>
    <w:rsid w:val="00AE581C"/>
    <w:rsid w:val="00AE759A"/>
    <w:rsid w:val="00AF7B0A"/>
    <w:rsid w:val="00B0037E"/>
    <w:rsid w:val="00B04A3D"/>
    <w:rsid w:val="00B05694"/>
    <w:rsid w:val="00B0791F"/>
    <w:rsid w:val="00B11C00"/>
    <w:rsid w:val="00B128A9"/>
    <w:rsid w:val="00B13A58"/>
    <w:rsid w:val="00B15ADD"/>
    <w:rsid w:val="00B16506"/>
    <w:rsid w:val="00B175C2"/>
    <w:rsid w:val="00B21E1B"/>
    <w:rsid w:val="00B31A95"/>
    <w:rsid w:val="00B32745"/>
    <w:rsid w:val="00B36AC5"/>
    <w:rsid w:val="00B37042"/>
    <w:rsid w:val="00B37CAF"/>
    <w:rsid w:val="00B411EF"/>
    <w:rsid w:val="00B526C6"/>
    <w:rsid w:val="00B52E8B"/>
    <w:rsid w:val="00B558CF"/>
    <w:rsid w:val="00B55CED"/>
    <w:rsid w:val="00B6635F"/>
    <w:rsid w:val="00B67414"/>
    <w:rsid w:val="00B76FD0"/>
    <w:rsid w:val="00B859F8"/>
    <w:rsid w:val="00B95992"/>
    <w:rsid w:val="00BA0189"/>
    <w:rsid w:val="00BA07A4"/>
    <w:rsid w:val="00BA4BBA"/>
    <w:rsid w:val="00BA64F4"/>
    <w:rsid w:val="00BB3099"/>
    <w:rsid w:val="00BC36FF"/>
    <w:rsid w:val="00BC5262"/>
    <w:rsid w:val="00BD04AF"/>
    <w:rsid w:val="00BD0B93"/>
    <w:rsid w:val="00BD5B2A"/>
    <w:rsid w:val="00BE48D7"/>
    <w:rsid w:val="00BF2124"/>
    <w:rsid w:val="00BF5073"/>
    <w:rsid w:val="00BF527B"/>
    <w:rsid w:val="00C018E6"/>
    <w:rsid w:val="00C155D2"/>
    <w:rsid w:val="00C26325"/>
    <w:rsid w:val="00C30B13"/>
    <w:rsid w:val="00C341CD"/>
    <w:rsid w:val="00C366B0"/>
    <w:rsid w:val="00C37598"/>
    <w:rsid w:val="00C412C5"/>
    <w:rsid w:val="00C43498"/>
    <w:rsid w:val="00C44D76"/>
    <w:rsid w:val="00C45C74"/>
    <w:rsid w:val="00C52599"/>
    <w:rsid w:val="00C557DA"/>
    <w:rsid w:val="00C56A00"/>
    <w:rsid w:val="00C62018"/>
    <w:rsid w:val="00C6253A"/>
    <w:rsid w:val="00C65E2B"/>
    <w:rsid w:val="00C65E89"/>
    <w:rsid w:val="00C70CB4"/>
    <w:rsid w:val="00C7375B"/>
    <w:rsid w:val="00C74723"/>
    <w:rsid w:val="00C74D30"/>
    <w:rsid w:val="00C77873"/>
    <w:rsid w:val="00C80E78"/>
    <w:rsid w:val="00C8319D"/>
    <w:rsid w:val="00C84CBA"/>
    <w:rsid w:val="00C87D1C"/>
    <w:rsid w:val="00C94E96"/>
    <w:rsid w:val="00CA4AC9"/>
    <w:rsid w:val="00CB25CC"/>
    <w:rsid w:val="00CB2695"/>
    <w:rsid w:val="00CB3117"/>
    <w:rsid w:val="00CC37BF"/>
    <w:rsid w:val="00CC4554"/>
    <w:rsid w:val="00CC46FD"/>
    <w:rsid w:val="00CD0EC8"/>
    <w:rsid w:val="00CD152A"/>
    <w:rsid w:val="00CD3FB1"/>
    <w:rsid w:val="00CE3653"/>
    <w:rsid w:val="00CE53A6"/>
    <w:rsid w:val="00CF496A"/>
    <w:rsid w:val="00CF6BC9"/>
    <w:rsid w:val="00CF6DC1"/>
    <w:rsid w:val="00D03FC3"/>
    <w:rsid w:val="00D1621A"/>
    <w:rsid w:val="00D22C3E"/>
    <w:rsid w:val="00D27D26"/>
    <w:rsid w:val="00D3129D"/>
    <w:rsid w:val="00D31A3C"/>
    <w:rsid w:val="00D43808"/>
    <w:rsid w:val="00D46253"/>
    <w:rsid w:val="00D46FE8"/>
    <w:rsid w:val="00D51E64"/>
    <w:rsid w:val="00D52C1E"/>
    <w:rsid w:val="00D53AA2"/>
    <w:rsid w:val="00D566A9"/>
    <w:rsid w:val="00D57281"/>
    <w:rsid w:val="00D62269"/>
    <w:rsid w:val="00D6432D"/>
    <w:rsid w:val="00D677FF"/>
    <w:rsid w:val="00D7300B"/>
    <w:rsid w:val="00D73187"/>
    <w:rsid w:val="00D74837"/>
    <w:rsid w:val="00D76C01"/>
    <w:rsid w:val="00D77482"/>
    <w:rsid w:val="00D80BB2"/>
    <w:rsid w:val="00D80E92"/>
    <w:rsid w:val="00D84935"/>
    <w:rsid w:val="00D859D4"/>
    <w:rsid w:val="00D97163"/>
    <w:rsid w:val="00DA44B3"/>
    <w:rsid w:val="00DA4568"/>
    <w:rsid w:val="00DA6CE0"/>
    <w:rsid w:val="00DC10D7"/>
    <w:rsid w:val="00DC27BE"/>
    <w:rsid w:val="00DC2C68"/>
    <w:rsid w:val="00DD7928"/>
    <w:rsid w:val="00DE18FB"/>
    <w:rsid w:val="00DF26F9"/>
    <w:rsid w:val="00E13E4F"/>
    <w:rsid w:val="00E1734C"/>
    <w:rsid w:val="00E31429"/>
    <w:rsid w:val="00E33405"/>
    <w:rsid w:val="00E34E5F"/>
    <w:rsid w:val="00E36F62"/>
    <w:rsid w:val="00E41A6F"/>
    <w:rsid w:val="00E437E7"/>
    <w:rsid w:val="00E461D1"/>
    <w:rsid w:val="00E47470"/>
    <w:rsid w:val="00E511F5"/>
    <w:rsid w:val="00E54126"/>
    <w:rsid w:val="00E655E0"/>
    <w:rsid w:val="00E66388"/>
    <w:rsid w:val="00E70B66"/>
    <w:rsid w:val="00E81F5C"/>
    <w:rsid w:val="00E824C6"/>
    <w:rsid w:val="00E836F9"/>
    <w:rsid w:val="00E85D07"/>
    <w:rsid w:val="00E87301"/>
    <w:rsid w:val="00E87ED8"/>
    <w:rsid w:val="00E9022B"/>
    <w:rsid w:val="00E97209"/>
    <w:rsid w:val="00E9750D"/>
    <w:rsid w:val="00E978E6"/>
    <w:rsid w:val="00EA158A"/>
    <w:rsid w:val="00EB384B"/>
    <w:rsid w:val="00EB67EB"/>
    <w:rsid w:val="00EE0610"/>
    <w:rsid w:val="00EE0A33"/>
    <w:rsid w:val="00EE2D1A"/>
    <w:rsid w:val="00EE4B4E"/>
    <w:rsid w:val="00EE4BB7"/>
    <w:rsid w:val="00EE7BDE"/>
    <w:rsid w:val="00F00E2F"/>
    <w:rsid w:val="00F1625B"/>
    <w:rsid w:val="00F168BD"/>
    <w:rsid w:val="00F21F52"/>
    <w:rsid w:val="00F33569"/>
    <w:rsid w:val="00F379C1"/>
    <w:rsid w:val="00F4175D"/>
    <w:rsid w:val="00F44A03"/>
    <w:rsid w:val="00F54DA7"/>
    <w:rsid w:val="00F55417"/>
    <w:rsid w:val="00F61F26"/>
    <w:rsid w:val="00F65154"/>
    <w:rsid w:val="00F75281"/>
    <w:rsid w:val="00F77AAD"/>
    <w:rsid w:val="00F82970"/>
    <w:rsid w:val="00F85801"/>
    <w:rsid w:val="00F85B9F"/>
    <w:rsid w:val="00F87C62"/>
    <w:rsid w:val="00F91341"/>
    <w:rsid w:val="00F951AB"/>
    <w:rsid w:val="00FA393A"/>
    <w:rsid w:val="00FA4A4B"/>
    <w:rsid w:val="00FA5140"/>
    <w:rsid w:val="00FA5862"/>
    <w:rsid w:val="00FA5A54"/>
    <w:rsid w:val="00FA7381"/>
    <w:rsid w:val="00FB1B30"/>
    <w:rsid w:val="00FB21A5"/>
    <w:rsid w:val="00FB4767"/>
    <w:rsid w:val="00FC0B4E"/>
    <w:rsid w:val="00FC542E"/>
    <w:rsid w:val="00FC6F1A"/>
    <w:rsid w:val="00FD07F3"/>
    <w:rsid w:val="00FD664E"/>
    <w:rsid w:val="00FE39B6"/>
    <w:rsid w:val="00FE79E0"/>
    <w:rsid w:val="00FF0659"/>
    <w:rsid w:val="00FF14A6"/>
    <w:rsid w:val="00FF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9A10"/>
  <w15:docId w15:val="{ECB1A94E-5155-A241-A47E-5A311076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A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A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37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3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343C"/>
    <w:rPr>
      <w:sz w:val="20"/>
      <w:szCs w:val="20"/>
    </w:rPr>
  </w:style>
  <w:style w:type="character" w:styleId="FootnoteReference">
    <w:name w:val="footnote reference"/>
    <w:basedOn w:val="DefaultParagraphFont"/>
    <w:uiPriority w:val="99"/>
    <w:semiHidden/>
    <w:unhideWhenUsed/>
    <w:rsid w:val="0079343C"/>
    <w:rPr>
      <w:vertAlign w:val="superscript"/>
    </w:rPr>
  </w:style>
  <w:style w:type="paragraph" w:styleId="ListParagraph">
    <w:name w:val="List Paragraph"/>
    <w:basedOn w:val="Normal"/>
    <w:uiPriority w:val="34"/>
    <w:qFormat/>
    <w:rsid w:val="003037D9"/>
    <w:pPr>
      <w:ind w:left="720"/>
      <w:contextualSpacing/>
    </w:pPr>
  </w:style>
  <w:style w:type="character" w:customStyle="1" w:styleId="Heading1Char">
    <w:name w:val="Heading 1 Char"/>
    <w:basedOn w:val="DefaultParagraphFont"/>
    <w:link w:val="Heading1"/>
    <w:uiPriority w:val="9"/>
    <w:rsid w:val="00F44A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A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4A0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73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48"/>
  </w:style>
  <w:style w:type="paragraph" w:styleId="Footer">
    <w:name w:val="footer"/>
    <w:basedOn w:val="Normal"/>
    <w:link w:val="FooterChar"/>
    <w:uiPriority w:val="99"/>
    <w:unhideWhenUsed/>
    <w:rsid w:val="00173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48"/>
  </w:style>
  <w:style w:type="paragraph" w:styleId="NoSpacing">
    <w:name w:val="No Spacing"/>
    <w:link w:val="NoSpacingChar"/>
    <w:uiPriority w:val="1"/>
    <w:qFormat/>
    <w:rsid w:val="000E29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2922"/>
    <w:rPr>
      <w:rFonts w:eastAsiaTheme="minorEastAsia"/>
      <w:lang w:eastAsia="ja-JP"/>
    </w:rPr>
  </w:style>
  <w:style w:type="paragraph" w:styleId="BalloonText">
    <w:name w:val="Balloon Text"/>
    <w:basedOn w:val="Normal"/>
    <w:link w:val="BalloonTextChar"/>
    <w:uiPriority w:val="99"/>
    <w:semiHidden/>
    <w:unhideWhenUsed/>
    <w:rsid w:val="000E2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22"/>
    <w:rPr>
      <w:rFonts w:ascii="Tahoma" w:hAnsi="Tahoma" w:cs="Tahoma"/>
      <w:sz w:val="16"/>
      <w:szCs w:val="16"/>
    </w:rPr>
  </w:style>
  <w:style w:type="paragraph" w:styleId="TOCHeading">
    <w:name w:val="TOC Heading"/>
    <w:basedOn w:val="Heading1"/>
    <w:next w:val="Normal"/>
    <w:uiPriority w:val="39"/>
    <w:semiHidden/>
    <w:unhideWhenUsed/>
    <w:qFormat/>
    <w:rsid w:val="00D52C1E"/>
    <w:pPr>
      <w:outlineLvl w:val="9"/>
    </w:pPr>
    <w:rPr>
      <w:lang w:eastAsia="ja-JP"/>
    </w:rPr>
  </w:style>
  <w:style w:type="paragraph" w:styleId="TOC1">
    <w:name w:val="toc 1"/>
    <w:basedOn w:val="Normal"/>
    <w:next w:val="Normal"/>
    <w:autoRedefine/>
    <w:uiPriority w:val="39"/>
    <w:unhideWhenUsed/>
    <w:rsid w:val="00D52C1E"/>
    <w:pPr>
      <w:spacing w:after="100"/>
    </w:pPr>
  </w:style>
  <w:style w:type="paragraph" w:styleId="TOC2">
    <w:name w:val="toc 2"/>
    <w:basedOn w:val="Normal"/>
    <w:next w:val="Normal"/>
    <w:autoRedefine/>
    <w:uiPriority w:val="39"/>
    <w:unhideWhenUsed/>
    <w:rsid w:val="00D52C1E"/>
    <w:pPr>
      <w:spacing w:after="100"/>
      <w:ind w:left="220"/>
    </w:pPr>
  </w:style>
  <w:style w:type="paragraph" w:styleId="TOC3">
    <w:name w:val="toc 3"/>
    <w:basedOn w:val="Normal"/>
    <w:next w:val="Normal"/>
    <w:autoRedefine/>
    <w:uiPriority w:val="39"/>
    <w:unhideWhenUsed/>
    <w:rsid w:val="00D52C1E"/>
    <w:pPr>
      <w:spacing w:after="100"/>
      <w:ind w:left="440"/>
    </w:pPr>
  </w:style>
  <w:style w:type="character" w:styleId="Hyperlink">
    <w:name w:val="Hyperlink"/>
    <w:basedOn w:val="DefaultParagraphFont"/>
    <w:uiPriority w:val="99"/>
    <w:unhideWhenUsed/>
    <w:rsid w:val="00D52C1E"/>
    <w:rPr>
      <w:color w:val="0000FF" w:themeColor="hyperlink"/>
      <w:u w:val="single"/>
    </w:rPr>
  </w:style>
  <w:style w:type="paragraph" w:styleId="Caption">
    <w:name w:val="caption"/>
    <w:basedOn w:val="Normal"/>
    <w:next w:val="Normal"/>
    <w:uiPriority w:val="35"/>
    <w:unhideWhenUsed/>
    <w:qFormat/>
    <w:rsid w:val="00E655E0"/>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437E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87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B3099"/>
    <w:rPr>
      <w:color w:val="800080" w:themeColor="followedHyperlink"/>
      <w:u w:val="single"/>
    </w:rPr>
  </w:style>
  <w:style w:type="paragraph" w:styleId="EndnoteText">
    <w:name w:val="endnote text"/>
    <w:basedOn w:val="Normal"/>
    <w:link w:val="EndnoteTextChar"/>
    <w:uiPriority w:val="99"/>
    <w:semiHidden/>
    <w:unhideWhenUsed/>
    <w:rsid w:val="006D12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1243"/>
    <w:rPr>
      <w:sz w:val="20"/>
      <w:szCs w:val="20"/>
    </w:rPr>
  </w:style>
  <w:style w:type="character" w:styleId="EndnoteReference">
    <w:name w:val="endnote reference"/>
    <w:basedOn w:val="DefaultParagraphFont"/>
    <w:uiPriority w:val="99"/>
    <w:semiHidden/>
    <w:unhideWhenUsed/>
    <w:rsid w:val="006D12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75451">
      <w:bodyDiv w:val="1"/>
      <w:marLeft w:val="0"/>
      <w:marRight w:val="0"/>
      <w:marTop w:val="0"/>
      <w:marBottom w:val="0"/>
      <w:divBdr>
        <w:top w:val="none" w:sz="0" w:space="0" w:color="auto"/>
        <w:left w:val="none" w:sz="0" w:space="0" w:color="auto"/>
        <w:bottom w:val="none" w:sz="0" w:space="0" w:color="auto"/>
        <w:right w:val="none" w:sz="0" w:space="0" w:color="auto"/>
      </w:divBdr>
    </w:div>
    <w:div w:id="362563815">
      <w:bodyDiv w:val="1"/>
      <w:marLeft w:val="0"/>
      <w:marRight w:val="0"/>
      <w:marTop w:val="0"/>
      <w:marBottom w:val="0"/>
      <w:divBdr>
        <w:top w:val="none" w:sz="0" w:space="0" w:color="auto"/>
        <w:left w:val="none" w:sz="0" w:space="0" w:color="auto"/>
        <w:bottom w:val="none" w:sz="0" w:space="0" w:color="auto"/>
        <w:right w:val="none" w:sz="0" w:space="0" w:color="auto"/>
      </w:divBdr>
    </w:div>
    <w:div w:id="407001805">
      <w:bodyDiv w:val="1"/>
      <w:marLeft w:val="0"/>
      <w:marRight w:val="0"/>
      <w:marTop w:val="0"/>
      <w:marBottom w:val="0"/>
      <w:divBdr>
        <w:top w:val="none" w:sz="0" w:space="0" w:color="auto"/>
        <w:left w:val="none" w:sz="0" w:space="0" w:color="auto"/>
        <w:bottom w:val="none" w:sz="0" w:space="0" w:color="auto"/>
        <w:right w:val="none" w:sz="0" w:space="0" w:color="auto"/>
      </w:divBdr>
    </w:div>
    <w:div w:id="499388251">
      <w:bodyDiv w:val="1"/>
      <w:marLeft w:val="0"/>
      <w:marRight w:val="0"/>
      <w:marTop w:val="0"/>
      <w:marBottom w:val="0"/>
      <w:divBdr>
        <w:top w:val="none" w:sz="0" w:space="0" w:color="auto"/>
        <w:left w:val="none" w:sz="0" w:space="0" w:color="auto"/>
        <w:bottom w:val="none" w:sz="0" w:space="0" w:color="auto"/>
        <w:right w:val="none" w:sz="0" w:space="0" w:color="auto"/>
      </w:divBdr>
    </w:div>
    <w:div w:id="523397578">
      <w:bodyDiv w:val="1"/>
      <w:marLeft w:val="0"/>
      <w:marRight w:val="0"/>
      <w:marTop w:val="0"/>
      <w:marBottom w:val="0"/>
      <w:divBdr>
        <w:top w:val="none" w:sz="0" w:space="0" w:color="auto"/>
        <w:left w:val="none" w:sz="0" w:space="0" w:color="auto"/>
        <w:bottom w:val="none" w:sz="0" w:space="0" w:color="auto"/>
        <w:right w:val="none" w:sz="0" w:space="0" w:color="auto"/>
      </w:divBdr>
    </w:div>
    <w:div w:id="551886627">
      <w:bodyDiv w:val="1"/>
      <w:marLeft w:val="0"/>
      <w:marRight w:val="0"/>
      <w:marTop w:val="0"/>
      <w:marBottom w:val="0"/>
      <w:divBdr>
        <w:top w:val="none" w:sz="0" w:space="0" w:color="auto"/>
        <w:left w:val="none" w:sz="0" w:space="0" w:color="auto"/>
        <w:bottom w:val="none" w:sz="0" w:space="0" w:color="auto"/>
        <w:right w:val="none" w:sz="0" w:space="0" w:color="auto"/>
      </w:divBdr>
    </w:div>
    <w:div w:id="566303384">
      <w:bodyDiv w:val="1"/>
      <w:marLeft w:val="0"/>
      <w:marRight w:val="0"/>
      <w:marTop w:val="0"/>
      <w:marBottom w:val="0"/>
      <w:divBdr>
        <w:top w:val="none" w:sz="0" w:space="0" w:color="auto"/>
        <w:left w:val="none" w:sz="0" w:space="0" w:color="auto"/>
        <w:bottom w:val="none" w:sz="0" w:space="0" w:color="auto"/>
        <w:right w:val="none" w:sz="0" w:space="0" w:color="auto"/>
      </w:divBdr>
    </w:div>
    <w:div w:id="618489272">
      <w:bodyDiv w:val="1"/>
      <w:marLeft w:val="0"/>
      <w:marRight w:val="0"/>
      <w:marTop w:val="0"/>
      <w:marBottom w:val="0"/>
      <w:divBdr>
        <w:top w:val="none" w:sz="0" w:space="0" w:color="auto"/>
        <w:left w:val="none" w:sz="0" w:space="0" w:color="auto"/>
        <w:bottom w:val="none" w:sz="0" w:space="0" w:color="auto"/>
        <w:right w:val="none" w:sz="0" w:space="0" w:color="auto"/>
      </w:divBdr>
    </w:div>
    <w:div w:id="678891968">
      <w:bodyDiv w:val="1"/>
      <w:marLeft w:val="0"/>
      <w:marRight w:val="0"/>
      <w:marTop w:val="0"/>
      <w:marBottom w:val="0"/>
      <w:divBdr>
        <w:top w:val="none" w:sz="0" w:space="0" w:color="auto"/>
        <w:left w:val="none" w:sz="0" w:space="0" w:color="auto"/>
        <w:bottom w:val="none" w:sz="0" w:space="0" w:color="auto"/>
        <w:right w:val="none" w:sz="0" w:space="0" w:color="auto"/>
      </w:divBdr>
    </w:div>
    <w:div w:id="693195550">
      <w:bodyDiv w:val="1"/>
      <w:marLeft w:val="0"/>
      <w:marRight w:val="0"/>
      <w:marTop w:val="0"/>
      <w:marBottom w:val="0"/>
      <w:divBdr>
        <w:top w:val="none" w:sz="0" w:space="0" w:color="auto"/>
        <w:left w:val="none" w:sz="0" w:space="0" w:color="auto"/>
        <w:bottom w:val="none" w:sz="0" w:space="0" w:color="auto"/>
        <w:right w:val="none" w:sz="0" w:space="0" w:color="auto"/>
      </w:divBdr>
    </w:div>
    <w:div w:id="728848650">
      <w:bodyDiv w:val="1"/>
      <w:marLeft w:val="0"/>
      <w:marRight w:val="0"/>
      <w:marTop w:val="0"/>
      <w:marBottom w:val="0"/>
      <w:divBdr>
        <w:top w:val="none" w:sz="0" w:space="0" w:color="auto"/>
        <w:left w:val="none" w:sz="0" w:space="0" w:color="auto"/>
        <w:bottom w:val="none" w:sz="0" w:space="0" w:color="auto"/>
        <w:right w:val="none" w:sz="0" w:space="0" w:color="auto"/>
      </w:divBdr>
    </w:div>
    <w:div w:id="770511250">
      <w:bodyDiv w:val="1"/>
      <w:marLeft w:val="0"/>
      <w:marRight w:val="0"/>
      <w:marTop w:val="0"/>
      <w:marBottom w:val="0"/>
      <w:divBdr>
        <w:top w:val="none" w:sz="0" w:space="0" w:color="auto"/>
        <w:left w:val="none" w:sz="0" w:space="0" w:color="auto"/>
        <w:bottom w:val="none" w:sz="0" w:space="0" w:color="auto"/>
        <w:right w:val="none" w:sz="0" w:space="0" w:color="auto"/>
      </w:divBdr>
    </w:div>
    <w:div w:id="809664335">
      <w:bodyDiv w:val="1"/>
      <w:marLeft w:val="0"/>
      <w:marRight w:val="0"/>
      <w:marTop w:val="0"/>
      <w:marBottom w:val="0"/>
      <w:divBdr>
        <w:top w:val="none" w:sz="0" w:space="0" w:color="auto"/>
        <w:left w:val="none" w:sz="0" w:space="0" w:color="auto"/>
        <w:bottom w:val="none" w:sz="0" w:space="0" w:color="auto"/>
        <w:right w:val="none" w:sz="0" w:space="0" w:color="auto"/>
      </w:divBdr>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40707215">
      <w:bodyDiv w:val="1"/>
      <w:marLeft w:val="0"/>
      <w:marRight w:val="0"/>
      <w:marTop w:val="0"/>
      <w:marBottom w:val="0"/>
      <w:divBdr>
        <w:top w:val="none" w:sz="0" w:space="0" w:color="auto"/>
        <w:left w:val="none" w:sz="0" w:space="0" w:color="auto"/>
        <w:bottom w:val="none" w:sz="0" w:space="0" w:color="auto"/>
        <w:right w:val="none" w:sz="0" w:space="0" w:color="auto"/>
      </w:divBdr>
    </w:div>
    <w:div w:id="930552786">
      <w:bodyDiv w:val="1"/>
      <w:marLeft w:val="0"/>
      <w:marRight w:val="0"/>
      <w:marTop w:val="0"/>
      <w:marBottom w:val="0"/>
      <w:divBdr>
        <w:top w:val="none" w:sz="0" w:space="0" w:color="auto"/>
        <w:left w:val="none" w:sz="0" w:space="0" w:color="auto"/>
        <w:bottom w:val="none" w:sz="0" w:space="0" w:color="auto"/>
        <w:right w:val="none" w:sz="0" w:space="0" w:color="auto"/>
      </w:divBdr>
    </w:div>
    <w:div w:id="939023703">
      <w:bodyDiv w:val="1"/>
      <w:marLeft w:val="0"/>
      <w:marRight w:val="0"/>
      <w:marTop w:val="0"/>
      <w:marBottom w:val="0"/>
      <w:divBdr>
        <w:top w:val="none" w:sz="0" w:space="0" w:color="auto"/>
        <w:left w:val="none" w:sz="0" w:space="0" w:color="auto"/>
        <w:bottom w:val="none" w:sz="0" w:space="0" w:color="auto"/>
        <w:right w:val="none" w:sz="0" w:space="0" w:color="auto"/>
      </w:divBdr>
    </w:div>
    <w:div w:id="1037050296">
      <w:bodyDiv w:val="1"/>
      <w:marLeft w:val="0"/>
      <w:marRight w:val="0"/>
      <w:marTop w:val="0"/>
      <w:marBottom w:val="0"/>
      <w:divBdr>
        <w:top w:val="none" w:sz="0" w:space="0" w:color="auto"/>
        <w:left w:val="none" w:sz="0" w:space="0" w:color="auto"/>
        <w:bottom w:val="none" w:sz="0" w:space="0" w:color="auto"/>
        <w:right w:val="none" w:sz="0" w:space="0" w:color="auto"/>
      </w:divBdr>
    </w:div>
    <w:div w:id="1050685018">
      <w:bodyDiv w:val="1"/>
      <w:marLeft w:val="0"/>
      <w:marRight w:val="0"/>
      <w:marTop w:val="0"/>
      <w:marBottom w:val="0"/>
      <w:divBdr>
        <w:top w:val="none" w:sz="0" w:space="0" w:color="auto"/>
        <w:left w:val="none" w:sz="0" w:space="0" w:color="auto"/>
        <w:bottom w:val="none" w:sz="0" w:space="0" w:color="auto"/>
        <w:right w:val="none" w:sz="0" w:space="0" w:color="auto"/>
      </w:divBdr>
    </w:div>
    <w:div w:id="1058475792">
      <w:bodyDiv w:val="1"/>
      <w:marLeft w:val="0"/>
      <w:marRight w:val="0"/>
      <w:marTop w:val="0"/>
      <w:marBottom w:val="0"/>
      <w:divBdr>
        <w:top w:val="none" w:sz="0" w:space="0" w:color="auto"/>
        <w:left w:val="none" w:sz="0" w:space="0" w:color="auto"/>
        <w:bottom w:val="none" w:sz="0" w:space="0" w:color="auto"/>
        <w:right w:val="none" w:sz="0" w:space="0" w:color="auto"/>
      </w:divBdr>
    </w:div>
    <w:div w:id="1075975834">
      <w:bodyDiv w:val="1"/>
      <w:marLeft w:val="0"/>
      <w:marRight w:val="0"/>
      <w:marTop w:val="0"/>
      <w:marBottom w:val="0"/>
      <w:divBdr>
        <w:top w:val="none" w:sz="0" w:space="0" w:color="auto"/>
        <w:left w:val="none" w:sz="0" w:space="0" w:color="auto"/>
        <w:bottom w:val="none" w:sz="0" w:space="0" w:color="auto"/>
        <w:right w:val="none" w:sz="0" w:space="0" w:color="auto"/>
      </w:divBdr>
    </w:div>
    <w:div w:id="1228343885">
      <w:bodyDiv w:val="1"/>
      <w:marLeft w:val="0"/>
      <w:marRight w:val="0"/>
      <w:marTop w:val="0"/>
      <w:marBottom w:val="0"/>
      <w:divBdr>
        <w:top w:val="none" w:sz="0" w:space="0" w:color="auto"/>
        <w:left w:val="none" w:sz="0" w:space="0" w:color="auto"/>
        <w:bottom w:val="none" w:sz="0" w:space="0" w:color="auto"/>
        <w:right w:val="none" w:sz="0" w:space="0" w:color="auto"/>
      </w:divBdr>
    </w:div>
    <w:div w:id="1238124822">
      <w:bodyDiv w:val="1"/>
      <w:marLeft w:val="0"/>
      <w:marRight w:val="0"/>
      <w:marTop w:val="0"/>
      <w:marBottom w:val="0"/>
      <w:divBdr>
        <w:top w:val="none" w:sz="0" w:space="0" w:color="auto"/>
        <w:left w:val="none" w:sz="0" w:space="0" w:color="auto"/>
        <w:bottom w:val="none" w:sz="0" w:space="0" w:color="auto"/>
        <w:right w:val="none" w:sz="0" w:space="0" w:color="auto"/>
      </w:divBdr>
    </w:div>
    <w:div w:id="1281229956">
      <w:bodyDiv w:val="1"/>
      <w:marLeft w:val="0"/>
      <w:marRight w:val="0"/>
      <w:marTop w:val="0"/>
      <w:marBottom w:val="0"/>
      <w:divBdr>
        <w:top w:val="none" w:sz="0" w:space="0" w:color="auto"/>
        <w:left w:val="none" w:sz="0" w:space="0" w:color="auto"/>
        <w:bottom w:val="none" w:sz="0" w:space="0" w:color="auto"/>
        <w:right w:val="none" w:sz="0" w:space="0" w:color="auto"/>
      </w:divBdr>
    </w:div>
    <w:div w:id="1312174837">
      <w:bodyDiv w:val="1"/>
      <w:marLeft w:val="0"/>
      <w:marRight w:val="0"/>
      <w:marTop w:val="0"/>
      <w:marBottom w:val="0"/>
      <w:divBdr>
        <w:top w:val="none" w:sz="0" w:space="0" w:color="auto"/>
        <w:left w:val="none" w:sz="0" w:space="0" w:color="auto"/>
        <w:bottom w:val="none" w:sz="0" w:space="0" w:color="auto"/>
        <w:right w:val="none" w:sz="0" w:space="0" w:color="auto"/>
      </w:divBdr>
    </w:div>
    <w:div w:id="1344742906">
      <w:bodyDiv w:val="1"/>
      <w:marLeft w:val="0"/>
      <w:marRight w:val="0"/>
      <w:marTop w:val="0"/>
      <w:marBottom w:val="0"/>
      <w:divBdr>
        <w:top w:val="none" w:sz="0" w:space="0" w:color="auto"/>
        <w:left w:val="none" w:sz="0" w:space="0" w:color="auto"/>
        <w:bottom w:val="none" w:sz="0" w:space="0" w:color="auto"/>
        <w:right w:val="none" w:sz="0" w:space="0" w:color="auto"/>
      </w:divBdr>
    </w:div>
    <w:div w:id="1376348709">
      <w:bodyDiv w:val="1"/>
      <w:marLeft w:val="0"/>
      <w:marRight w:val="0"/>
      <w:marTop w:val="0"/>
      <w:marBottom w:val="0"/>
      <w:divBdr>
        <w:top w:val="none" w:sz="0" w:space="0" w:color="auto"/>
        <w:left w:val="none" w:sz="0" w:space="0" w:color="auto"/>
        <w:bottom w:val="none" w:sz="0" w:space="0" w:color="auto"/>
        <w:right w:val="none" w:sz="0" w:space="0" w:color="auto"/>
      </w:divBdr>
    </w:div>
    <w:div w:id="1411849758">
      <w:bodyDiv w:val="1"/>
      <w:marLeft w:val="0"/>
      <w:marRight w:val="0"/>
      <w:marTop w:val="0"/>
      <w:marBottom w:val="0"/>
      <w:divBdr>
        <w:top w:val="none" w:sz="0" w:space="0" w:color="auto"/>
        <w:left w:val="none" w:sz="0" w:space="0" w:color="auto"/>
        <w:bottom w:val="none" w:sz="0" w:space="0" w:color="auto"/>
        <w:right w:val="none" w:sz="0" w:space="0" w:color="auto"/>
      </w:divBdr>
    </w:div>
    <w:div w:id="1426653604">
      <w:bodyDiv w:val="1"/>
      <w:marLeft w:val="0"/>
      <w:marRight w:val="0"/>
      <w:marTop w:val="0"/>
      <w:marBottom w:val="0"/>
      <w:divBdr>
        <w:top w:val="none" w:sz="0" w:space="0" w:color="auto"/>
        <w:left w:val="none" w:sz="0" w:space="0" w:color="auto"/>
        <w:bottom w:val="none" w:sz="0" w:space="0" w:color="auto"/>
        <w:right w:val="none" w:sz="0" w:space="0" w:color="auto"/>
      </w:divBdr>
    </w:div>
    <w:div w:id="1465385134">
      <w:bodyDiv w:val="1"/>
      <w:marLeft w:val="0"/>
      <w:marRight w:val="0"/>
      <w:marTop w:val="0"/>
      <w:marBottom w:val="0"/>
      <w:divBdr>
        <w:top w:val="none" w:sz="0" w:space="0" w:color="auto"/>
        <w:left w:val="none" w:sz="0" w:space="0" w:color="auto"/>
        <w:bottom w:val="none" w:sz="0" w:space="0" w:color="auto"/>
        <w:right w:val="none" w:sz="0" w:space="0" w:color="auto"/>
      </w:divBdr>
    </w:div>
    <w:div w:id="1482308086">
      <w:bodyDiv w:val="1"/>
      <w:marLeft w:val="0"/>
      <w:marRight w:val="0"/>
      <w:marTop w:val="0"/>
      <w:marBottom w:val="0"/>
      <w:divBdr>
        <w:top w:val="none" w:sz="0" w:space="0" w:color="auto"/>
        <w:left w:val="none" w:sz="0" w:space="0" w:color="auto"/>
        <w:bottom w:val="none" w:sz="0" w:space="0" w:color="auto"/>
        <w:right w:val="none" w:sz="0" w:space="0" w:color="auto"/>
      </w:divBdr>
    </w:div>
    <w:div w:id="1503472419">
      <w:bodyDiv w:val="1"/>
      <w:marLeft w:val="0"/>
      <w:marRight w:val="0"/>
      <w:marTop w:val="0"/>
      <w:marBottom w:val="0"/>
      <w:divBdr>
        <w:top w:val="none" w:sz="0" w:space="0" w:color="auto"/>
        <w:left w:val="none" w:sz="0" w:space="0" w:color="auto"/>
        <w:bottom w:val="none" w:sz="0" w:space="0" w:color="auto"/>
        <w:right w:val="none" w:sz="0" w:space="0" w:color="auto"/>
      </w:divBdr>
    </w:div>
    <w:div w:id="1590891713">
      <w:bodyDiv w:val="1"/>
      <w:marLeft w:val="0"/>
      <w:marRight w:val="0"/>
      <w:marTop w:val="0"/>
      <w:marBottom w:val="0"/>
      <w:divBdr>
        <w:top w:val="none" w:sz="0" w:space="0" w:color="auto"/>
        <w:left w:val="none" w:sz="0" w:space="0" w:color="auto"/>
        <w:bottom w:val="none" w:sz="0" w:space="0" w:color="auto"/>
        <w:right w:val="none" w:sz="0" w:space="0" w:color="auto"/>
      </w:divBdr>
    </w:div>
    <w:div w:id="1728841484">
      <w:bodyDiv w:val="1"/>
      <w:marLeft w:val="0"/>
      <w:marRight w:val="0"/>
      <w:marTop w:val="0"/>
      <w:marBottom w:val="0"/>
      <w:divBdr>
        <w:top w:val="none" w:sz="0" w:space="0" w:color="auto"/>
        <w:left w:val="none" w:sz="0" w:space="0" w:color="auto"/>
        <w:bottom w:val="none" w:sz="0" w:space="0" w:color="auto"/>
        <w:right w:val="none" w:sz="0" w:space="0" w:color="auto"/>
      </w:divBdr>
    </w:div>
    <w:div w:id="1745180627">
      <w:bodyDiv w:val="1"/>
      <w:marLeft w:val="0"/>
      <w:marRight w:val="0"/>
      <w:marTop w:val="0"/>
      <w:marBottom w:val="0"/>
      <w:divBdr>
        <w:top w:val="none" w:sz="0" w:space="0" w:color="auto"/>
        <w:left w:val="none" w:sz="0" w:space="0" w:color="auto"/>
        <w:bottom w:val="none" w:sz="0" w:space="0" w:color="auto"/>
        <w:right w:val="none" w:sz="0" w:space="0" w:color="auto"/>
      </w:divBdr>
    </w:div>
    <w:div w:id="1823231934">
      <w:bodyDiv w:val="1"/>
      <w:marLeft w:val="0"/>
      <w:marRight w:val="0"/>
      <w:marTop w:val="0"/>
      <w:marBottom w:val="0"/>
      <w:divBdr>
        <w:top w:val="none" w:sz="0" w:space="0" w:color="auto"/>
        <w:left w:val="none" w:sz="0" w:space="0" w:color="auto"/>
        <w:bottom w:val="none" w:sz="0" w:space="0" w:color="auto"/>
        <w:right w:val="none" w:sz="0" w:space="0" w:color="auto"/>
      </w:divBdr>
    </w:div>
    <w:div w:id="1886527797">
      <w:bodyDiv w:val="1"/>
      <w:marLeft w:val="0"/>
      <w:marRight w:val="0"/>
      <w:marTop w:val="0"/>
      <w:marBottom w:val="0"/>
      <w:divBdr>
        <w:top w:val="none" w:sz="0" w:space="0" w:color="auto"/>
        <w:left w:val="none" w:sz="0" w:space="0" w:color="auto"/>
        <w:bottom w:val="none" w:sz="0" w:space="0" w:color="auto"/>
        <w:right w:val="none" w:sz="0" w:space="0" w:color="auto"/>
      </w:divBdr>
    </w:div>
    <w:div w:id="20324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twitter.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cboe.com/products/vix-index-volatility/vix-options-and-futures/vix-index/vix-historical-data"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finance.yahoo.com/chart/%5EVIX/" TargetMode="External"/><Relationship Id="rId3" Type="http://schemas.openxmlformats.org/officeDocument/2006/relationships/hyperlink" Target="https://www.investopedia.com/terms/v/volatility.asp" TargetMode="External"/><Relationship Id="rId7" Type="http://schemas.openxmlformats.org/officeDocument/2006/relationships/hyperlink" Target="https://www.djsresearch.co.uk/glossary/item/correlation-analysis-market-research" TargetMode="External"/><Relationship Id="rId2" Type="http://schemas.openxmlformats.org/officeDocument/2006/relationships/hyperlink" Target="http://tvbythenumbers.com/2009/03/10/cable-news-ratings-for-monday-march-9/14279" TargetMode="External"/><Relationship Id="rId1" Type="http://schemas.openxmlformats.org/officeDocument/2006/relationships/hyperlink" Target="https://twitter.com/jimcramer" TargetMode="External"/><Relationship Id="rId6" Type="http://schemas.openxmlformats.org/officeDocument/2006/relationships/hyperlink" Target="http://datameetsmedia.com/vader-sentiment-analysis-explained/" TargetMode="External"/><Relationship Id="rId5" Type="http://schemas.openxmlformats.org/officeDocument/2006/relationships/hyperlink" Target="https://www.bloomberg.com/news/articles/2019-05-06/with-two-tweets-trump-shatters-historic-calm-in-global-markets" TargetMode="External"/><Relationship Id="rId4" Type="http://schemas.openxmlformats.org/officeDocument/2006/relationships/hyperlink" Target="https://www.investopedia.com/terms/v/vi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56322-9B08-4D1E-B12C-C3A409A0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Financial Analysts on Twitter &amp; Market Sentiment</vt:lpstr>
    </vt:vector>
  </TitlesOfParts>
  <Company>SYRACUSE UNIVERSITY</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Analysts on Twitter &amp; Market Sentiment</dc:title>
  <dc:subject>IST 736 – Text Mining</dc:subject>
  <dc:creator>By Jeff Levesque, Kent Appiah &amp; Seán Hayes</dc:creator>
  <cp:lastModifiedBy>Jeffrey Levesque</cp:lastModifiedBy>
  <cp:revision>2</cp:revision>
  <dcterms:created xsi:type="dcterms:W3CDTF">2019-06-12T03:06:00Z</dcterms:created>
  <dcterms:modified xsi:type="dcterms:W3CDTF">2019-06-12T03:06:00Z</dcterms:modified>
</cp:coreProperties>
</file>