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617B89"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617B89"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617B89">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617B89">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617B89">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617B89">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617B89">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617B89">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617B89">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617B89">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617B89">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617B89">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617B89">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617B89">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617B89">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617B89">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617B89">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617B89">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77777777"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(X):</w:t>
      </w:r>
    </w:p>
    <w:p w14:paraId="7F252CB2" w14:textId="77777777" w:rsidR="00352B10" w:rsidRDefault="00352B10" w:rsidP="00352B10">
      <w:pPr>
        <w:rPr>
          <w:sz w:val="24"/>
          <w:szCs w:val="24"/>
        </w:rPr>
      </w:pPr>
    </w:p>
    <w:p w14:paraId="5030B2AE" w14:textId="1BE14BE7" w:rsidR="00352B10" w:rsidRDefault="00352B10" w:rsidP="00352B10">
      <w:pPr>
        <w:rPr>
          <w:sz w:val="24"/>
          <w:szCs w:val="24"/>
        </w:rPr>
      </w:pPr>
      <w:r>
        <w:rPr>
          <w:noProof/>
        </w:rPr>
        <w:drawing>
          <wp:inline distT="0" distB="0" distL="0" distR="0" wp14:anchorId="4DD0D476" wp14:editId="5F738596">
            <wp:extent cx="2447925" cy="657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7925" cy="657225"/>
                    </a:xfrm>
                    <a:prstGeom prst="rect">
                      <a:avLst/>
                    </a:prstGeom>
                  </pic:spPr>
                </pic:pic>
              </a:graphicData>
            </a:graphic>
          </wp:inline>
        </w:drawing>
      </w:r>
      <w:r w:rsidR="00FA334E">
        <w:rPr>
          <w:sz w:val="24"/>
          <w:szCs w:val="24"/>
        </w:rPr>
        <w:tab/>
      </w:r>
      <w:r w:rsidR="00FA334E">
        <w:rPr>
          <w:sz w:val="24"/>
          <w:szCs w:val="24"/>
        </w:rPr>
        <w:tab/>
      </w:r>
      <w:r w:rsidR="00FA334E">
        <w:rPr>
          <w:sz w:val="24"/>
          <w:szCs w:val="24"/>
        </w:rPr>
        <w:tab/>
      </w:r>
      <w:r w:rsidR="00FA334E">
        <w:rPr>
          <w:sz w:val="24"/>
          <w:szCs w:val="24"/>
        </w:rPr>
        <w:tab/>
      </w:r>
      <w:r w:rsidR="00FA334E">
        <w:rPr>
          <w:sz w:val="24"/>
          <w:szCs w:val="24"/>
        </w:rPr>
        <w:tab/>
      </w:r>
      <w:r w:rsidR="00FA334E">
        <w:rPr>
          <w:sz w:val="24"/>
          <w:szCs w:val="24"/>
        </w:rPr>
        <w:tab/>
      </w:r>
      <w:r w:rsidR="00FA334E" w:rsidRPr="004448F7">
        <w:rPr>
          <w:b/>
          <w:bCs/>
          <w:sz w:val="24"/>
          <w:szCs w:val="24"/>
        </w:rPr>
        <w:t>(equation 6)</w:t>
      </w:r>
      <w:r>
        <w:rPr>
          <w:sz w:val="24"/>
          <w:szCs w:val="24"/>
        </w:rPr>
        <w:br w:type="textWrapping" w:clear="all"/>
      </w:r>
    </w:p>
    <w:p w14:paraId="7743AD87" w14:textId="77777777"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545976FD" w:rsidR="00352B10" w:rsidRDefault="00352B10" w:rsidP="00352B10">
      <w:pPr>
        <w:rPr>
          <w:sz w:val="24"/>
          <w:szCs w:val="24"/>
        </w:rPr>
      </w:pPr>
      <w:r>
        <w:rPr>
          <w:noProof/>
        </w:rPr>
        <w:drawing>
          <wp:inline distT="0" distB="0" distL="0" distR="0" wp14:anchorId="6DD8B9B6" wp14:editId="2E595C60">
            <wp:extent cx="1885950" cy="276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276225"/>
                    </a:xfrm>
                    <a:prstGeom prst="rect">
                      <a:avLst/>
                    </a:prstGeom>
                  </pic:spPr>
                </pic:pic>
              </a:graphicData>
            </a:graphic>
          </wp:inline>
        </w:drawing>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2293AA69" w14:textId="77777777" w:rsidR="00071C14" w:rsidRDefault="00352B10" w:rsidP="00352B10">
      <w:pPr>
        <w:rPr>
          <w:sz w:val="24"/>
          <w:szCs w:val="24"/>
        </w:rPr>
      </w:pPr>
      <w:r>
        <w:rPr>
          <w:sz w:val="24"/>
          <w:szCs w:val="24"/>
        </w:rPr>
        <w:t>Finally, a moving average is taken with several considerations. First, a lag parameter is used to smooth the data, possibly eliminating trend. This value is alternatively known as a moving average</w:t>
      </w:r>
      <w:r w:rsidR="00644687">
        <w:rPr>
          <w:sz w:val="24"/>
          <w:szCs w:val="24"/>
        </w:rPr>
        <w:t xml:space="preserve"> (MA)</w:t>
      </w:r>
      <w:r>
        <w:rPr>
          <w:sz w:val="24"/>
          <w:szCs w:val="24"/>
        </w:rPr>
        <w:t xml:space="preserve"> or sliding window. Next, an influence parameter defines whether past signals exceeding a z-score threshold, can be used to determine successive threshold values. Values range between [0, 1], where zero values have no influence on calculating successive threshold values, while a value of one is weighted with influence. Finally, a threshold parameter defines the number of standard deviations above the </w:t>
      </w:r>
      <w:r w:rsidR="001828C9">
        <w:rPr>
          <w:sz w:val="24"/>
          <w:szCs w:val="24"/>
        </w:rPr>
        <w:t>MA</w:t>
      </w:r>
      <w:r>
        <w:rPr>
          <w:sz w:val="24"/>
          <w:szCs w:val="24"/>
        </w:rPr>
        <w:t>, that a point can be classified as a signal</w:t>
      </w:r>
      <w:r>
        <w:rPr>
          <w:rStyle w:val="FootnoteReference"/>
          <w:sz w:val="24"/>
          <w:szCs w:val="24"/>
        </w:rPr>
        <w:footnoteReference w:id="26"/>
      </w:r>
      <w:r w:rsidR="00071C14">
        <w:rPr>
          <w:sz w:val="24"/>
          <w:szCs w:val="24"/>
        </w:rPr>
        <w:t>:</w:t>
      </w:r>
    </w:p>
    <w:p w14:paraId="32C9345C" w14:textId="1C06CD09" w:rsidR="00071C14" w:rsidRDefault="00071C14" w:rsidP="00352B10">
      <w:pPr>
        <w:rPr>
          <w:sz w:val="24"/>
          <w:szCs w:val="24"/>
        </w:rPr>
      </w:pPr>
    </w:p>
    <w:p w14:paraId="4BF49BA0" w14:textId="34749A5F" w:rsidR="00071C14" w:rsidRPr="00071C14" w:rsidRDefault="00071C14"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71C14">
        <w:rPr>
          <w:b/>
          <w:bCs/>
          <w:sz w:val="24"/>
          <w:szCs w:val="24"/>
        </w:rPr>
        <w:t>(equation 8)</w:t>
      </w:r>
    </w:p>
    <w:p w14:paraId="4C615AE9" w14:textId="77777777" w:rsidR="00071C14" w:rsidRDefault="00071C14" w:rsidP="00352B10">
      <w:pPr>
        <w:rPr>
          <w:sz w:val="24"/>
          <w:szCs w:val="24"/>
        </w:rPr>
      </w:pP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2DDADFFA" w:rsidR="00980036" w:rsidRDefault="00802FBE" w:rsidP="00352B10">
      <w:pPr>
        <w:rPr>
          <w:sz w:val="24"/>
          <w:szCs w:val="24"/>
        </w:rPr>
      </w:pPr>
      <w:r>
        <w:rPr>
          <w:noProof/>
        </w:rPr>
        <w:drawing>
          <wp:inline distT="0" distB="0" distL="0" distR="0" wp14:anchorId="40CF328B" wp14:editId="67D2C53A">
            <wp:extent cx="3038475" cy="685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685800"/>
                    </a:xfrm>
                    <a:prstGeom prst="rect">
                      <a:avLst/>
                    </a:prstGeom>
                  </pic:spPr>
                </pic:pic>
              </a:graphicData>
            </a:graphic>
          </wp:inline>
        </w:drawing>
      </w:r>
      <w:bookmarkStart w:id="13" w:name="_GoBack"/>
      <w:bookmarkEnd w:id="13"/>
      <w:r w:rsidR="00085F07">
        <w:rPr>
          <w:sz w:val="24"/>
          <w:szCs w:val="24"/>
        </w:rPr>
        <w:tab/>
      </w:r>
      <w:r w:rsidR="00085F07">
        <w:rPr>
          <w:sz w:val="24"/>
          <w:szCs w:val="24"/>
        </w:rPr>
        <w:tab/>
      </w:r>
      <w:r w:rsidR="00085F07">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F22BEA">
        <w:rPr>
          <w:b/>
          <w:bCs/>
          <w:sz w:val="24"/>
          <w:szCs w:val="24"/>
        </w:rPr>
        <w:t>9</w:t>
      </w:r>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xml:space="preserve">. While the Granger test is ideal for the ARIMA model, autocorrelation (ACF) and partial autocorrelation (PACF) were not utilized to determine appropriate (p,q,d) components for stationarity. Moreover, a future study may utilize both ACF and PACF to find </w:t>
      </w:r>
      <w:r w:rsidR="00352B10">
        <w:rPr>
          <w:sz w:val="24"/>
          <w:szCs w:val="24"/>
        </w:rPr>
        <w:lastRenderedPageBreak/>
        <w:t>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951D7" w14:textId="77777777" w:rsidR="00617B89" w:rsidRDefault="00617B89" w:rsidP="006A32B1">
      <w:pPr>
        <w:spacing w:after="0" w:line="240" w:lineRule="auto"/>
      </w:pPr>
      <w:r>
        <w:separator/>
      </w:r>
    </w:p>
  </w:endnote>
  <w:endnote w:type="continuationSeparator" w:id="0">
    <w:p w14:paraId="7A64E4E5" w14:textId="77777777" w:rsidR="00617B89" w:rsidRDefault="00617B89"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93950" w14:textId="77777777" w:rsidR="00617B89" w:rsidRDefault="00617B89" w:rsidP="006A32B1">
      <w:pPr>
        <w:spacing w:after="0" w:line="240" w:lineRule="auto"/>
      </w:pPr>
      <w:r>
        <w:separator/>
      </w:r>
    </w:p>
  </w:footnote>
  <w:footnote w:type="continuationSeparator" w:id="0">
    <w:p w14:paraId="2BE1AA15" w14:textId="77777777" w:rsidR="00617B89" w:rsidRDefault="00617B89"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C14"/>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43D"/>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17B89"/>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3AC"/>
    <w:rsid w:val="006C5BAB"/>
    <w:rsid w:val="006C68B2"/>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32F1"/>
    <w:rsid w:val="00973B70"/>
    <w:rsid w:val="009756E7"/>
    <w:rsid w:val="00976388"/>
    <w:rsid w:val="0097663D"/>
    <w:rsid w:val="00976677"/>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4A8E"/>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46800-4BB6-47F6-958D-098555FAB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19315</TotalTime>
  <Pages>14</Pages>
  <Words>2219</Words>
  <Characters>12653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74</cp:revision>
  <cp:lastPrinted>2019-06-08T18:49:00Z</cp:lastPrinted>
  <dcterms:created xsi:type="dcterms:W3CDTF">2019-04-07T23:12:00Z</dcterms:created>
  <dcterms:modified xsi:type="dcterms:W3CDTF">2019-07-17T01:40:00Z</dcterms:modified>
</cp:coreProperties>
</file>