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E5878"/>
          <w:sz w:val="36"/>
          <w:szCs w:val="36"/>
        </w:rPr>
        <w:t xml:space="preserve">Shandong Botong — Supplier Dossier</w:t>
      </w:r>
    </w:p>
    <w:p>
      <w:pPr>
        <w:spacing w:after="60"/>
        <w:jc w:val="center"/>
      </w:pPr>
      <w:r>
        <w:rPr>
          <w:b/>
          <w:bCs/>
          <w:color w:val="5A9A96"/>
          <w:sz w:val="22"/>
          <w:szCs w:val="22"/>
        </w:rPr>
        <w:t xml:space="preserve">Prepared for submission to JS Tech / JSM Tech</w:t>
      </w:r>
    </w:p>
    <w:p>
      <w:pPr>
        <w:pBdr>
          <w:bottom w:val="single" w:color="2E5878" w:sz="6"/>
        </w:pBdr>
        <w:spacing w:after="200"/>
        <w:jc w:val="center"/>
      </w:pPr>
      <w:r>
        <w:rPr>
          <w:color w:val="6A8898"/>
          <w:sz w:val="18"/>
          <w:szCs w:val="18"/>
        </w:rPr>
        <w:t xml:space="preserve">Prepared 2026-08-07  ·  DOHO CO., LTD.  ·  Sources: market research record (updated 2026-08-02) / purchase requirements (2026-08-07)</w:t>
      </w:r>
    </w:p>
    <w:p>
      <w:pPr>
        <w:pStyle w:val="Heading1"/>
        <w:pBdr>
          <w:bottom w:val="single" w:color="5A9A96" w:sz="4"/>
        </w:pBdr>
        <w:spacing w:after="140" w:before="340"/>
      </w:pPr>
      <w:r>
        <w:rPr>
          <w:b/>
          <w:bCs/>
          <w:color w:val="2E5878"/>
          <w:sz w:val="26"/>
          <w:szCs w:val="26"/>
        </w:rPr>
        <w:t xml:space="preserve">⚠ Top Priority — HS Code 7608.20</w:t>
      </w:r>
    </w:p>
    <w:p>
      <w:pPr>
        <w:pBdr>
          <w:top w:val="single" w:color="B03030" w:sz="4"/>
          <w:left w:val="single" w:color="B03030" w:sz="24"/>
        </w:pBdr>
        <w:shd w:fill="FDECEA" w:val="clear"/>
        <w:spacing w:after="50" w:before="120"/>
        <w:ind w:left="200" w:right="200"/>
      </w:pPr>
      <w:r>
        <w:rPr>
          <w:b/>
          <w:bCs/>
          <w:color w:val="3A2020"/>
          <w:sz w:val="20"/>
          <w:szCs w:val="20"/>
        </w:rPr>
        <w:t xml:space="preserve">All documents (quotation, Commercial Invoice, Packing List, export declaration, Certificate of Origin) MUST uniformly use HS Code 7608.20 (aluminium alloy tubes and pipes).</w:t>
      </w:r>
    </w:p>
    <w:p>
      <w:pPr>
        <w:pBdr>
          <w:left w:val="single" w:color="B03030" w:sz="24"/>
        </w:pBdr>
        <w:shd w:fill="FDECEA" w:val="clear"/>
        <w:spacing w:after="50" w:before="0"/>
        <w:ind w:left="200" w:right="200"/>
      </w:pPr>
      <w:r>
        <w:rPr>
          <w:b w:val="false"/>
          <w:bCs w:val="false"/>
          <w:color w:val="3A2020"/>
          <w:sz w:val="20"/>
          <w:szCs w:val="20"/>
        </w:rPr>
        <w:t xml:space="preserve">· The Korea–China FTA Certificate of Origin (C/O) must be issued under HS 7608.20 for the preferential (duty-free) tariff to apply at Korean import clearance.</w:t>
      </w:r>
    </w:p>
    <w:p>
      <w:pPr>
        <w:pBdr>
          <w:left w:val="single" w:color="B03030" w:sz="24"/>
        </w:pBdr>
        <w:shd w:fill="FDECEA" w:val="clear"/>
        <w:spacing w:after="50" w:before="0"/>
        <w:ind w:left="200" w:right="200"/>
      </w:pPr>
      <w:r>
        <w:rPr>
          <w:b w:val="false"/>
          <w:bCs w:val="false"/>
          <w:color w:val="3A2020"/>
          <w:sz w:val="20"/>
          <w:szCs w:val="20"/>
        </w:rPr>
        <w:t xml:space="preserve">· If declared under a different HS code (e.g. 7604 bars/profiles, 7616 other articles), the preferential rate is lost even with a C/O, or clearance is delayed.</w:t>
      </w:r>
    </w:p>
    <w:p>
      <w:pPr>
        <w:pBdr>
          <w:left w:val="single" w:color="B03030" w:sz="24"/>
        </w:pBdr>
        <w:shd w:fill="FDECEA" w:val="clear"/>
        <w:spacing w:after="50" w:before="0"/>
        <w:ind w:left="200" w:right="200"/>
      </w:pPr>
      <w:r>
        <w:rPr>
          <w:b w:val="false"/>
          <w:bCs w:val="false"/>
          <w:color w:val="3A2020"/>
          <w:sz w:val="20"/>
          <w:szCs w:val="20"/>
        </w:rPr>
        <w:t xml:space="preserve">· Obtain written confirmation from Mr. Lawrence that HS 7608.20 will be used, starting from the quotation/PI stage.</w:t>
      </w:r>
    </w:p>
    <w:p>
      <w:pPr>
        <w:pBdr>
          <w:bottom w:val="single" w:color="B03030" w:sz="4"/>
          <w:left w:val="single" w:color="B03030" w:sz="24"/>
        </w:pBdr>
        <w:shd w:fill="FDECEA" w:val="clear"/>
        <w:spacing w:after="160" w:before="0"/>
        <w:ind w:left="200" w:right="200"/>
      </w:pPr>
      <w:r>
        <w:rPr>
          <w:b w:val="false"/>
          <w:bCs w:val="false"/>
          <w:color w:val="3A2020"/>
          <w:sz w:val="20"/>
          <w:szCs w:val="20"/>
        </w:rPr>
        <w:t xml:space="preserve">· φ450·φ460 may be produced by a partner factory; confirm in advance that Botong can still issue the C/O in its own name in that case.</w:t>
      </w:r>
    </w:p>
    <w:p>
      <w:pPr>
        <w:pStyle w:val="Heading1"/>
        <w:pBdr>
          <w:bottom w:val="single" w:color="5A9A96" w:sz="4"/>
        </w:pBdr>
        <w:spacing w:after="140" w:before="340"/>
      </w:pPr>
      <w:r>
        <w:rPr>
          <w:b/>
          <w:bCs/>
          <w:color w:val="2E5878"/>
          <w:sz w:val="26"/>
          <w:szCs w:val="26"/>
        </w:rPr>
        <w:t xml:space="preserve">1. Company Overview</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00"/>
        <w:gridCol w:w="5500"/>
        <w:gridCol w:w="1706"/>
      </w:tblGrid>
      <w:tr>
        <w:tc>
          <w:tcPr>
            <w:tcW w:type="dxa" w:w="2100"/>
            <w:shd w:fill="E4EEF1" w:val="clear"/>
            <w:tcMar>
              <w:top w:type="dxa" w:w="60"/>
              <w:left w:type="dxa" w:w="100"/>
              <w:bottom w:type="dxa" w:w="60"/>
              <w:right w:type="dxa" w:w="100"/>
            </w:tcMar>
            <w:vAlign w:val="center"/>
          </w:tcPr>
          <w:p>
            <w:pPr>
              <w:spacing w:after="0"/>
            </w:pPr>
            <w:r>
              <w:rPr>
                <w:b/>
                <w:bCs/>
                <w:color w:val="2E5878"/>
                <w:sz w:val="19"/>
                <w:szCs w:val="19"/>
              </w:rPr>
              <w:t xml:space="preserve">Item</w:t>
            </w:r>
          </w:p>
        </w:tc>
        <w:tc>
          <w:tcPr>
            <w:tcW w:type="dxa" w:w="5500"/>
            <w:shd w:fill="E4EEF1" w:val="clear"/>
            <w:tcMar>
              <w:top w:type="dxa" w:w="60"/>
              <w:left w:type="dxa" w:w="100"/>
              <w:bottom w:type="dxa" w:w="60"/>
              <w:right w:type="dxa" w:w="100"/>
            </w:tcMar>
            <w:vAlign w:val="center"/>
          </w:tcPr>
          <w:p>
            <w:pPr>
              <w:spacing w:after="0"/>
            </w:pPr>
            <w:r>
              <w:rPr>
                <w:b/>
                <w:bCs/>
                <w:color w:val="2E5878"/>
                <w:sz w:val="19"/>
                <w:szCs w:val="19"/>
              </w:rPr>
              <w:t xml:space="preserve">Details</w:t>
            </w:r>
          </w:p>
        </w:tc>
        <w:tc>
          <w:tcPr>
            <w:tcW w:type="dxa" w:w="1706"/>
            <w:shd w:fill="E4EEF1" w:val="clear"/>
            <w:tcMar>
              <w:top w:type="dxa" w:w="60"/>
              <w:left w:type="dxa" w:w="100"/>
              <w:bottom w:type="dxa" w:w="60"/>
              <w:right w:type="dxa" w:w="100"/>
            </w:tcMar>
            <w:vAlign w:val="center"/>
          </w:tcPr>
          <w:p>
            <w:pPr>
              <w:spacing w:after="0"/>
            </w:pPr>
            <w:r>
              <w:rPr>
                <w:b/>
                <w:bCs/>
                <w:color w:val="2E5878"/>
                <w:sz w:val="19"/>
                <w:szCs w:val="19"/>
              </w:rPr>
              <w:t xml:space="preserve">Source</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Company name</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山东博通铝业科技股份有限公司 / Shandong Botong Aluminum Technology Co., Ltd</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Website</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Brand</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Botong Aluminum</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Business card</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Parent group</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Yuantong Group (远通集团, founded 2005)</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Website</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Unified Social Credit Code</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91370832MA3C4K5D8Q</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Business license</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Legal representative</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艾广远 (Ai Guangyuan)</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Business license</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Registered capital (Botong entity)</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CNY 21,000,000 (the 50/70 million figures on the website refer to the parent group)</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Business license</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Business scope</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Processing and sale of aluminum profiles and products, plus steel items — no mention of cold drawing or seamless tube</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Business license</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Botong incorporated</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22 December 2015</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Business license</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Employees</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174 (8 R&amp;D engineers)</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Alibaba</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Site / plant</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Site approx. 80,000 ㎡ / workshop 22,000 ㎡</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Website</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Equipment</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Two aluminum alloy profile lines — 1,450-ton and 2,300-ton presses; 300 dedicated dies</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Website</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Address</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Dongfeng Road, Middle Section, Liangshan Industrial Park, Liangshan Street, Jining City, Shandong Province</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Business card</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Contact person</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Mr. Lawrence (Fang Guangyuan) — Sales Manager</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Business card</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Contact details</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lawrencefang6@163.com / WhatsApp·WeChat +86 17661971710</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Business card</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Websites</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www.yuantongjituan.cn / sdbtly.en.alibaba.com</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Business card</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Certifications held</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ISO 9001:2015 (EXPIRED 2025-09-26), SGS Gold Plus (EXPIRED 2025-10-14), RoHS certificate labelled CE — see section 5</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Certificates received</w:t>
            </w:r>
          </w:p>
        </w:tc>
      </w:tr>
      <w:tr>
        <w:tc>
          <w:tcPr>
            <w:tcW w:type="dxa" w:w="2100"/>
            <w:tcMar>
              <w:top w:type="dxa" w:w="60"/>
              <w:left w:type="dxa" w:w="100"/>
              <w:bottom w:type="dxa" w:w="60"/>
              <w:right w:type="dxa" w:w="100"/>
            </w:tcMar>
            <w:vAlign w:val="center"/>
          </w:tcPr>
          <w:p>
            <w:pPr>
              <w:spacing w:after="0"/>
            </w:pPr>
            <w:r>
              <w:rPr>
                <w:b w:val="false"/>
                <w:bCs w:val="false"/>
                <w:sz w:val="19"/>
                <w:szCs w:val="19"/>
              </w:rPr>
              <w:t xml:space="preserve">Patents</w:t>
            </w:r>
          </w:p>
        </w:tc>
        <w:tc>
          <w:tcPr>
            <w:tcW w:type="dxa" w:w="5500"/>
            <w:tcMar>
              <w:top w:type="dxa" w:w="60"/>
              <w:left w:type="dxa" w:w="100"/>
              <w:bottom w:type="dxa" w:w="60"/>
              <w:right w:type="dxa" w:w="100"/>
            </w:tcMar>
            <w:vAlign w:val="center"/>
          </w:tcPr>
          <w:p>
            <w:pPr>
              <w:spacing w:after="0"/>
            </w:pPr>
            <w:r>
              <w:rPr>
                <w:b w:val="false"/>
                <w:bCs w:val="false"/>
                <w:sz w:val="19"/>
                <w:szCs w:val="19"/>
              </w:rPr>
              <w:t xml:space="preserve">4</w:t>
            </w:r>
          </w:p>
        </w:tc>
        <w:tc>
          <w:tcPr>
            <w:tcW w:type="dxa" w:w="1706"/>
            <w:tcMar>
              <w:top w:type="dxa" w:w="60"/>
              <w:left w:type="dxa" w:w="100"/>
              <w:bottom w:type="dxa" w:w="60"/>
              <w:right w:type="dxa" w:w="100"/>
            </w:tcMar>
            <w:vAlign w:val="center"/>
          </w:tcPr>
          <w:p>
            <w:pPr>
              <w:spacing w:after="0"/>
            </w:pPr>
            <w:r>
              <w:rPr>
                <w:b w:val="false"/>
                <w:bCs w:val="false"/>
                <w:sz w:val="19"/>
                <w:szCs w:val="19"/>
              </w:rPr>
              <w:t xml:space="preserve">PatSnap</w:t>
            </w:r>
          </w:p>
        </w:tc>
      </w:tr>
    </w:tbl>
    <w:p>
      <w:pPr>
        <w:pStyle w:val="Heading1"/>
        <w:pBdr>
          <w:bottom w:val="single" w:color="5A9A96" w:sz="4"/>
        </w:pBdr>
        <w:spacing w:after="140" w:before="340"/>
      </w:pPr>
      <w:r>
        <w:rPr>
          <w:b/>
          <w:bCs/>
          <w:color w:val="2E5878"/>
          <w:sz w:val="26"/>
          <w:szCs w:val="26"/>
        </w:rPr>
        <w:t xml:space="preserve">2. Contact History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700"/>
        <w:gridCol w:w="7606"/>
      </w:tblGrid>
      <w:tr>
        <w:tc>
          <w:tcPr>
            <w:tcW w:type="dxa" w:w="1700"/>
            <w:shd w:fill="E4EEF1" w:val="clear"/>
            <w:tcMar>
              <w:top w:type="dxa" w:w="60"/>
              <w:left w:type="dxa" w:w="100"/>
              <w:bottom w:type="dxa" w:w="60"/>
              <w:right w:type="dxa" w:w="100"/>
            </w:tcMar>
            <w:vAlign w:val="center"/>
          </w:tcPr>
          <w:p>
            <w:pPr>
              <w:spacing w:after="0"/>
            </w:pPr>
            <w:r>
              <w:rPr>
                <w:b/>
                <w:bCs/>
                <w:color w:val="2E5878"/>
                <w:sz w:val="19"/>
                <w:szCs w:val="19"/>
              </w:rPr>
              <w:t xml:space="preserve">Date</w:t>
            </w:r>
          </w:p>
        </w:tc>
        <w:tc>
          <w:tcPr>
            <w:tcW w:type="dxa" w:w="7606"/>
            <w:shd w:fill="E4EEF1" w:val="clear"/>
            <w:tcMar>
              <w:top w:type="dxa" w:w="60"/>
              <w:left w:type="dxa" w:w="100"/>
              <w:bottom w:type="dxa" w:w="60"/>
              <w:right w:type="dxa" w:w="100"/>
            </w:tcMar>
            <w:vAlign w:val="center"/>
          </w:tcPr>
          <w:p>
            <w:pPr>
              <w:spacing w:after="0"/>
            </w:pPr>
            <w:r>
              <w:rPr>
                <w:b/>
                <w:bCs/>
                <w:color w:val="2E5878"/>
                <w:sz w:val="19"/>
                <w:szCs w:val="19"/>
              </w:rPr>
              <w:t xml:space="preserve">Event</w:t>
            </w:r>
          </w:p>
        </w:tc>
      </w:tr>
      <w:tr>
        <w:tc>
          <w:tcPr>
            <w:tcW w:type="dxa" w:w="1700"/>
            <w:tcMar>
              <w:top w:type="dxa" w:w="60"/>
              <w:left w:type="dxa" w:w="100"/>
              <w:bottom w:type="dxa" w:w="60"/>
              <w:right w:type="dxa" w:w="100"/>
            </w:tcMar>
            <w:vAlign w:val="center"/>
          </w:tcPr>
          <w:p>
            <w:pPr>
              <w:spacing w:after="0"/>
            </w:pPr>
            <w:r>
              <w:rPr>
                <w:b w:val="false"/>
                <w:bCs w:val="false"/>
                <w:sz w:val="19"/>
                <w:szCs w:val="19"/>
              </w:rPr>
              <w:t xml:space="preserve">2026-05-15</w:t>
            </w:r>
          </w:p>
        </w:tc>
        <w:tc>
          <w:tcPr>
            <w:tcW w:type="dxa" w:w="7606"/>
            <w:tcMar>
              <w:top w:type="dxa" w:w="60"/>
              <w:left w:type="dxa" w:w="100"/>
              <w:bottom w:type="dxa" w:w="60"/>
              <w:right w:type="dxa" w:w="100"/>
            </w:tcMar>
            <w:vAlign w:val="center"/>
          </w:tcPr>
          <w:p>
            <w:pPr>
              <w:spacing w:after="0"/>
            </w:pPr>
            <w:r>
              <w:rPr>
                <w:b w:val="false"/>
                <w:bCs w:val="false"/>
                <w:sz w:val="19"/>
                <w:szCs w:val="19"/>
              </w:rPr>
              <w:t xml:space="preserve">Received quotation BTA-F0515-001 — CIF Incheon, 87 pcs / 3,240 kg, total $19,747</w:t>
            </w:r>
          </w:p>
        </w:tc>
      </w:tr>
      <w:tr>
        <w:tc>
          <w:tcPr>
            <w:tcW w:type="dxa" w:w="1700"/>
            <w:tcMar>
              <w:top w:type="dxa" w:w="60"/>
              <w:left w:type="dxa" w:w="100"/>
              <w:bottom w:type="dxa" w:w="60"/>
              <w:right w:type="dxa" w:w="100"/>
            </w:tcMar>
            <w:vAlign w:val="center"/>
          </w:tcPr>
          <w:p>
            <w:pPr>
              <w:spacing w:after="0"/>
            </w:pPr>
            <w:r>
              <w:rPr>
                <w:b w:val="false"/>
                <w:bCs w:val="false"/>
                <w:sz w:val="19"/>
                <w:szCs w:val="19"/>
              </w:rPr>
              <w:t xml:space="preserve">2026-06-23</w:t>
            </w:r>
          </w:p>
        </w:tc>
        <w:tc>
          <w:tcPr>
            <w:tcW w:type="dxa" w:w="7606"/>
            <w:tcMar>
              <w:top w:type="dxa" w:w="60"/>
              <w:left w:type="dxa" w:w="100"/>
              <w:bottom w:type="dxa" w:w="60"/>
              <w:right w:type="dxa" w:w="100"/>
            </w:tcMar>
            <w:vAlign w:val="center"/>
          </w:tcPr>
          <w:p>
            <w:pPr>
              <w:spacing w:after="0"/>
            </w:pPr>
            <w:r>
              <w:rPr>
                <w:b w:val="false"/>
                <w:bCs w:val="false"/>
                <w:sz w:val="19"/>
                <w:szCs w:val="19"/>
              </w:rPr>
              <w:t xml:space="preserve">Received quotation BTA-F0623-001 — FOB Qingdao, two 3 m samples, $2,583 (φ450×30 $6.23/kg, φ461×8 $6.20/kg)</w:t>
            </w:r>
          </w:p>
        </w:tc>
      </w:tr>
      <w:tr>
        <w:tc>
          <w:tcPr>
            <w:tcW w:type="dxa" w:w="1700"/>
            <w:tcMar>
              <w:top w:type="dxa" w:w="60"/>
              <w:left w:type="dxa" w:w="100"/>
              <w:bottom w:type="dxa" w:w="60"/>
              <w:right w:type="dxa" w:w="100"/>
            </w:tcMar>
            <w:vAlign w:val="center"/>
          </w:tcPr>
          <w:p>
            <w:pPr>
              <w:spacing w:after="0"/>
            </w:pPr>
            <w:r>
              <w:rPr>
                <w:b w:val="false"/>
                <w:bCs w:val="false"/>
                <w:sz w:val="19"/>
                <w:szCs w:val="19"/>
              </w:rPr>
              <w:t xml:space="preserve">2026-07-30</w:t>
            </w:r>
          </w:p>
        </w:tc>
        <w:tc>
          <w:tcPr>
            <w:tcW w:type="dxa" w:w="7606"/>
            <w:tcMar>
              <w:top w:type="dxa" w:w="60"/>
              <w:left w:type="dxa" w:w="100"/>
              <w:bottom w:type="dxa" w:w="60"/>
              <w:right w:type="dxa" w:w="100"/>
            </w:tcMar>
            <w:vAlign w:val="center"/>
          </w:tcPr>
          <w:p>
            <w:pPr>
              <w:spacing w:after="0"/>
            </w:pPr>
            <w:r>
              <w:rPr>
                <w:b w:val="false"/>
                <w:bCs w:val="false"/>
                <w:sz w:val="19"/>
                <w:szCs w:val="19"/>
              </w:rPr>
              <w:t xml:space="preserve">Contact via WhatsApp</w:t>
            </w:r>
          </w:p>
        </w:tc>
      </w:tr>
      <w:tr>
        <w:tc>
          <w:tcPr>
            <w:tcW w:type="dxa" w:w="1700"/>
            <w:tcMar>
              <w:top w:type="dxa" w:w="60"/>
              <w:left w:type="dxa" w:w="100"/>
              <w:bottom w:type="dxa" w:w="60"/>
              <w:right w:type="dxa" w:w="100"/>
            </w:tcMar>
            <w:vAlign w:val="center"/>
          </w:tcPr>
          <w:p>
            <w:pPr>
              <w:spacing w:after="0"/>
            </w:pPr>
            <w:r>
              <w:rPr>
                <w:b w:val="false"/>
                <w:bCs w:val="false"/>
                <w:sz w:val="19"/>
                <w:szCs w:val="19"/>
              </w:rPr>
              <w:t xml:space="preserve">2026-08-02</w:t>
            </w:r>
          </w:p>
        </w:tc>
        <w:tc>
          <w:tcPr>
            <w:tcW w:type="dxa" w:w="7606"/>
            <w:tcMar>
              <w:top w:type="dxa" w:w="60"/>
              <w:left w:type="dxa" w:w="100"/>
              <w:bottom w:type="dxa" w:w="60"/>
              <w:right w:type="dxa" w:w="100"/>
            </w:tcMar>
            <w:vAlign w:val="center"/>
          </w:tcPr>
          <w:p>
            <w:pPr>
              <w:spacing w:after="0"/>
            </w:pPr>
            <w:r>
              <w:rPr>
                <w:b w:val="false"/>
                <w:bCs w:val="false"/>
                <w:sz w:val="19"/>
                <w:szCs w:val="19"/>
              </w:rPr>
              <w:t xml:space="preserve">Received business card</w:t>
            </w:r>
          </w:p>
        </w:tc>
      </w:tr>
      <w:tr>
        <w:tc>
          <w:tcPr>
            <w:tcW w:type="dxa" w:w="1700"/>
            <w:tcMar>
              <w:top w:type="dxa" w:w="60"/>
              <w:left w:type="dxa" w:w="100"/>
              <w:bottom w:type="dxa" w:w="60"/>
              <w:right w:type="dxa" w:w="100"/>
            </w:tcMar>
            <w:vAlign w:val="center"/>
          </w:tcPr>
          <w:p>
            <w:pPr>
              <w:spacing w:after="0"/>
            </w:pPr>
            <w:r>
              <w:rPr>
                <w:b w:val="false"/>
                <w:bCs w:val="false"/>
                <w:sz w:val="19"/>
                <w:szCs w:val="19"/>
              </w:rPr>
              <w:t xml:space="preserve">2026-08-07</w:t>
            </w:r>
          </w:p>
        </w:tc>
        <w:tc>
          <w:tcPr>
            <w:tcW w:type="dxa" w:w="7606"/>
            <w:tcMar>
              <w:top w:type="dxa" w:w="60"/>
              <w:left w:type="dxa" w:w="100"/>
              <w:bottom w:type="dxa" w:w="60"/>
              <w:right w:type="dxa" w:w="100"/>
            </w:tcMar>
            <w:vAlign w:val="center"/>
          </w:tcPr>
          <w:p>
            <w:pPr>
              <w:spacing w:after="0"/>
            </w:pPr>
            <w:r>
              <w:rPr>
                <w:b w:val="false"/>
                <w:bCs w:val="false"/>
                <w:sz w:val="19"/>
                <w:szCs w:val="19"/>
              </w:rPr>
              <w:t xml:space="preserve">Purchase requirements document (KR/EN) prepared for supplier meeting</w:t>
            </w:r>
          </w:p>
        </w:tc>
      </w:tr>
      <w:tr>
        <w:tc>
          <w:tcPr>
            <w:tcW w:type="dxa" w:w="1700"/>
            <w:tcMar>
              <w:top w:type="dxa" w:w="60"/>
              <w:left w:type="dxa" w:w="100"/>
              <w:bottom w:type="dxa" w:w="60"/>
              <w:right w:type="dxa" w:w="100"/>
            </w:tcMar>
            <w:vAlign w:val="center"/>
          </w:tcPr>
          <w:p>
            <w:pPr>
              <w:spacing w:after="0"/>
            </w:pPr>
            <w:r>
              <w:rPr>
                <w:b w:val="false"/>
                <w:bCs w:val="false"/>
                <w:sz w:val="19"/>
                <w:szCs w:val="19"/>
              </w:rPr>
              <w:t xml:space="preserve">2026-08-09</w:t>
            </w:r>
          </w:p>
        </w:tc>
        <w:tc>
          <w:tcPr>
            <w:tcW w:type="dxa" w:w="7606"/>
            <w:tcMar>
              <w:top w:type="dxa" w:w="60"/>
              <w:left w:type="dxa" w:w="100"/>
              <w:bottom w:type="dxa" w:w="60"/>
              <w:right w:type="dxa" w:w="100"/>
            </w:tcMar>
            <w:vAlign w:val="center"/>
          </w:tcPr>
          <w:p>
            <w:pPr>
              <w:spacing w:after="0"/>
            </w:pPr>
            <w:r>
              <w:rPr>
                <w:b w:val="false"/>
                <w:bCs w:val="false"/>
                <w:sz w:val="19"/>
                <w:szCs w:val="19"/>
              </w:rPr>
              <w:t xml:space="preserve">Documents received from Mr. Lawrence — business license, ISO 9001, SGS Gold Plus, CE (RoHS) certificate, two quotations, postdoctoral base plaque photo, one MTC (validity check in section 5)</w:t>
            </w:r>
          </w:p>
        </w:tc>
      </w:tr>
    </w:tbl>
    <w:p>
      <w:pPr>
        <w:spacing w:after="80"/>
      </w:pPr>
      <w:r>
        <w:rPr>
          <w:b w:val="false"/>
          <w:bCs w:val="false"/>
          <w:color w:val="555555"/>
          <w:sz w:val="20"/>
          <w:szCs w:val="20"/>
        </w:rPr>
        <w:t xml:space="preserve">Commercial terms (per quotations): T/T 30% deposit + 70% before delivery / lead time 15–20 days / quotation validity 5 days</w:t>
      </w:r>
    </w:p>
    <w:p>
      <w:pPr>
        <w:pBdr>
          <w:top w:val="single" w:color="C08A00" w:sz="4"/>
          <w:left w:val="single" w:color="C08A00" w:sz="24"/>
        </w:pBdr>
        <w:shd w:fill="FFF6E5" w:val="clear"/>
        <w:spacing w:after="50" w:before="120"/>
        <w:ind w:left="200" w:right="200"/>
      </w:pPr>
      <w:r>
        <w:rPr>
          <w:b/>
          <w:bCs/>
          <w:color w:val="3A2020"/>
          <w:sz w:val="20"/>
          <w:szCs w:val="20"/>
        </w:rPr>
        <w:t xml:space="preserve">※ Specification correction (2026-08-07): the 450-class shell OD is 460 mm, not 461 mm.</w:t>
      </w:r>
    </w:p>
    <w:p>
      <w:pPr>
        <w:pBdr>
          <w:bottom w:val="single" w:color="C08A00" w:sz="4"/>
          <w:left w:val="single" w:color="C08A00" w:sz="24"/>
        </w:pBdr>
        <w:shd w:fill="FFF6E5" w:val="clear"/>
        <w:spacing w:after="160" w:before="0"/>
        <w:ind w:left="200" w:right="200"/>
      </w:pPr>
      <w:r>
        <w:rPr>
          <w:b w:val="false"/>
          <w:bCs w:val="false"/>
          <w:color w:val="3A2020"/>
          <w:sz w:val="20"/>
          <w:szCs w:val="20"/>
        </w:rPr>
        <w:t xml:space="preserve">Both prior quotations were received against φ461, so the correction must be notified and a re-quotation obtained on a φ460 × 8 basis at the next discussion.</w:t>
      </w:r>
    </w:p>
    <w:p>
      <w:pPr>
        <w:pStyle w:val="Heading1"/>
        <w:pBdr>
          <w:bottom w:val="single" w:color="5A9A96" w:sz="4"/>
        </w:pBdr>
        <w:spacing w:after="140" w:before="340"/>
      </w:pPr>
      <w:r>
        <w:rPr>
          <w:b/>
          <w:bCs/>
          <w:color w:val="2E5878"/>
          <w:sz w:val="26"/>
          <w:szCs w:val="26"/>
        </w:rPr>
        <w:t xml:space="preserve">3. Our Purchase Requirements — Summary (document of 2026-08-07)</w:t>
      </w:r>
    </w:p>
    <w:p>
      <w:pPr>
        <w:pStyle w:val="ListParagraph"/>
        <w:numPr>
          <w:ilvl w:val="0"/>
          <w:numId w:val="2"/>
        </w:numPr>
        <w:spacing w:after="60"/>
      </w:pPr>
      <w:r>
        <w:rPr>
          <w:sz w:val="20"/>
          <w:szCs w:val="20"/>
        </w:rPr>
        <w:t xml:space="preserve">Material: aluminum alloy 6061-T6</w:t>
      </w:r>
    </w:p>
    <w:p>
      <w:pPr>
        <w:pStyle w:val="ListParagraph"/>
        <w:numPr>
          <w:ilvl w:val="0"/>
          <w:numId w:val="2"/>
        </w:numPr>
        <w:spacing w:after="60"/>
      </w:pPr>
      <w:r>
        <w:rPr>
          <w:sz w:val="20"/>
          <w:szCs w:val="20"/>
        </w:rPr>
        <w:t xml:space="preserve">Process: cold drawn preferred; hot extrusion or forging acceptable if the roundness requirement is met</w:t>
      </w:r>
    </w:p>
    <w:p>
      <w:pPr>
        <w:pStyle w:val="ListParagraph"/>
        <w:numPr>
          <w:ilvl w:val="0"/>
          <w:numId w:val="2"/>
        </w:numPr>
        <w:spacing w:after="60"/>
      </w:pPr>
      <w:r>
        <w:rPr>
          <w:sz w:val="20"/>
          <w:szCs w:val="20"/>
        </w:rPr>
        <w:t xml:space="preserve">Length: 3,000 mm for all items — seamless one-piece mandatory (no welded joints)</w:t>
      </w:r>
    </w:p>
    <w:p>
      <w:pPr>
        <w:pStyle w:val="ListParagraph"/>
        <w:numPr>
          <w:ilvl w:val="0"/>
          <w:numId w:val="2"/>
        </w:numPr>
        <w:spacing w:after="60"/>
      </w:pPr>
      <w:r>
        <w:rPr>
          <w:sz w:val="20"/>
          <w:szCs w:val="20"/>
        </w:rPr>
        <w:t xml:space="preserve">Roundness: deviation within 0.5 mm over the full 360° circumference (mandatory)</w:t>
      </w:r>
    </w:p>
    <w:p>
      <w:pPr>
        <w:pStyle w:val="ListParagraph"/>
        <w:numPr>
          <w:ilvl w:val="0"/>
          <w:numId w:val="2"/>
        </w:numPr>
        <w:spacing w:after="60"/>
      </w:pPr>
      <w:r>
        <w:rPr>
          <w:sz w:val="20"/>
          <w:szCs w:val="20"/>
        </w:rPr>
        <w:t xml:space="preserve">OD tolerance: +0.05 / −0.00 mm / surface finish Ra 6.3–12.5 (we re-machine all surfaces)</w:t>
      </w:r>
    </w:p>
    <w:p>
      <w:pPr>
        <w:spacing w:after="80"/>
      </w:pP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3800"/>
        <w:gridCol w:w="2506"/>
      </w:tblGrid>
      <w:tr>
        <w:tc>
          <w:tcPr>
            <w:tcW w:type="dxa" w:w="800"/>
            <w:shd w:fill="E4EEF1" w:val="clear"/>
            <w:tcMar>
              <w:top w:type="dxa" w:w="60"/>
              <w:left w:type="dxa" w:w="100"/>
              <w:bottom w:type="dxa" w:w="60"/>
              <w:right w:type="dxa" w:w="100"/>
            </w:tcMar>
            <w:vAlign w:val="center"/>
          </w:tcPr>
          <w:p>
            <w:pPr>
              <w:spacing w:after="0"/>
            </w:pPr>
            <w:r>
              <w:rPr>
                <w:b/>
                <w:bCs/>
                <w:color w:val="2E5878"/>
                <w:sz w:val="19"/>
                <w:szCs w:val="19"/>
              </w:rPr>
              <w:t xml:space="preserve">No.</w:t>
            </w:r>
          </w:p>
        </w:tc>
        <w:tc>
          <w:tcPr>
            <w:tcW w:type="dxa" w:w="2200"/>
            <w:shd w:fill="E4EEF1" w:val="clear"/>
            <w:tcMar>
              <w:top w:type="dxa" w:w="60"/>
              <w:left w:type="dxa" w:w="100"/>
              <w:bottom w:type="dxa" w:w="60"/>
              <w:right w:type="dxa" w:w="100"/>
            </w:tcMar>
            <w:vAlign w:val="center"/>
          </w:tcPr>
          <w:p>
            <w:pPr>
              <w:spacing w:after="0"/>
            </w:pPr>
            <w:r>
              <w:rPr>
                <w:b/>
                <w:bCs/>
                <w:color w:val="2E5878"/>
                <w:sz w:val="19"/>
                <w:szCs w:val="19"/>
              </w:rPr>
              <w:t xml:space="preserve">Application</w:t>
            </w:r>
          </w:p>
        </w:tc>
        <w:tc>
          <w:tcPr>
            <w:tcW w:type="dxa" w:w="3800"/>
            <w:shd w:fill="E4EEF1" w:val="clear"/>
            <w:tcMar>
              <w:top w:type="dxa" w:w="60"/>
              <w:left w:type="dxa" w:w="100"/>
              <w:bottom w:type="dxa" w:w="60"/>
              <w:right w:type="dxa" w:w="100"/>
            </w:tcMar>
            <w:vAlign w:val="center"/>
          </w:tcPr>
          <w:p>
            <w:pPr>
              <w:spacing w:after="0"/>
            </w:pPr>
            <w:r>
              <w:rPr>
                <w:b/>
                <w:bCs/>
                <w:color w:val="2E5878"/>
                <w:sz w:val="19"/>
                <w:szCs w:val="19"/>
              </w:rPr>
              <w:t xml:space="preserve">Size (⌀×t×L)</w:t>
            </w:r>
          </w:p>
        </w:tc>
        <w:tc>
          <w:tcPr>
            <w:tcW w:type="dxa" w:w="2506"/>
            <w:shd w:fill="E4EEF1" w:val="clear"/>
            <w:tcMar>
              <w:top w:type="dxa" w:w="60"/>
              <w:left w:type="dxa" w:w="100"/>
              <w:bottom w:type="dxa" w:w="60"/>
              <w:right w:type="dxa" w:w="100"/>
            </w:tcMar>
            <w:vAlign w:val="center"/>
          </w:tcPr>
          <w:p>
            <w:pPr>
              <w:spacing w:after="0"/>
            </w:pPr>
            <w:r>
              <w:rPr>
                <w:b/>
                <w:bCs/>
                <w:color w:val="2E5878"/>
                <w:sz w:val="19"/>
                <w:szCs w:val="19"/>
              </w:rPr>
              <w:t xml:space="preserve">Qty</w:t>
            </w:r>
          </w:p>
        </w:tc>
      </w:tr>
      <w:tr>
        <w:tc>
          <w:tcPr>
            <w:tcW w:type="dxa" w:w="800"/>
            <w:tcMar>
              <w:top w:type="dxa" w:w="60"/>
              <w:left w:type="dxa" w:w="100"/>
              <w:bottom w:type="dxa" w:w="60"/>
              <w:right w:type="dxa" w:w="100"/>
            </w:tcMar>
            <w:vAlign w:val="center"/>
          </w:tcPr>
          <w:p>
            <w:pPr>
              <w:spacing w:after="0"/>
            </w:pPr>
            <w:r>
              <w:rPr>
                <w:b w:val="false"/>
                <w:bCs w:val="false"/>
                <w:sz w:val="19"/>
                <w:szCs w:val="19"/>
              </w:rPr>
              <w:t xml:space="preserve">1</w:t>
            </w:r>
          </w:p>
        </w:tc>
        <w:tc>
          <w:tcPr>
            <w:tcW w:type="dxa" w:w="2200"/>
            <w:tcMar>
              <w:top w:type="dxa" w:w="60"/>
              <w:left w:type="dxa" w:w="100"/>
              <w:bottom w:type="dxa" w:w="60"/>
              <w:right w:type="dxa" w:w="100"/>
            </w:tcMar>
            <w:vAlign w:val="center"/>
          </w:tcPr>
          <w:p>
            <w:pPr>
              <w:spacing w:after="0"/>
            </w:pPr>
            <w:r>
              <w:rPr>
                <w:b w:val="false"/>
                <w:bCs w:val="false"/>
                <w:sz w:val="19"/>
                <w:szCs w:val="19"/>
              </w:rPr>
              <w:t xml:space="preserve">450-class core</w:t>
            </w:r>
          </w:p>
        </w:tc>
        <w:tc>
          <w:tcPr>
            <w:tcW w:type="dxa" w:w="3800"/>
            <w:tcMar>
              <w:top w:type="dxa" w:w="60"/>
              <w:left w:type="dxa" w:w="100"/>
              <w:bottom w:type="dxa" w:w="60"/>
              <w:right w:type="dxa" w:w="100"/>
            </w:tcMar>
            <w:vAlign w:val="center"/>
          </w:tcPr>
          <w:p>
            <w:pPr>
              <w:spacing w:after="0"/>
            </w:pPr>
            <w:r>
              <w:rPr>
                <w:b w:val="false"/>
                <w:bCs w:val="false"/>
                <w:sz w:val="19"/>
                <w:szCs w:val="19"/>
              </w:rPr>
              <w:t xml:space="preserve">450 × 30 × 3000</w:t>
            </w:r>
          </w:p>
        </w:tc>
        <w:tc>
          <w:tcPr>
            <w:tcW w:type="dxa" w:w="2506"/>
            <w:tcMar>
              <w:top w:type="dxa" w:w="60"/>
              <w:left w:type="dxa" w:w="100"/>
              <w:bottom w:type="dxa" w:w="60"/>
              <w:right w:type="dxa" w:w="100"/>
            </w:tcMar>
            <w:vAlign w:val="center"/>
          </w:tcPr>
          <w:p>
            <w:pPr>
              <w:spacing w:after="0"/>
            </w:pPr>
            <w:r>
              <w:rPr>
                <w:b w:val="false"/>
                <w:bCs w:val="false"/>
                <w:sz w:val="19"/>
                <w:szCs w:val="19"/>
              </w:rPr>
              <w:t xml:space="preserve">11 pcs</w:t>
            </w:r>
          </w:p>
        </w:tc>
      </w:tr>
      <w:tr>
        <w:tc>
          <w:tcPr>
            <w:tcW w:type="dxa" w:w="800"/>
            <w:tcMar>
              <w:top w:type="dxa" w:w="60"/>
              <w:left w:type="dxa" w:w="100"/>
              <w:bottom w:type="dxa" w:w="60"/>
              <w:right w:type="dxa" w:w="100"/>
            </w:tcMar>
            <w:vAlign w:val="center"/>
          </w:tcPr>
          <w:p>
            <w:pPr>
              <w:spacing w:after="0"/>
            </w:pPr>
            <w:r>
              <w:rPr>
                <w:b w:val="false"/>
                <w:bCs w:val="false"/>
                <w:sz w:val="19"/>
                <w:szCs w:val="19"/>
              </w:rPr>
              <w:t xml:space="preserve">2</w:t>
            </w:r>
          </w:p>
        </w:tc>
        <w:tc>
          <w:tcPr>
            <w:tcW w:type="dxa" w:w="2200"/>
            <w:tcMar>
              <w:top w:type="dxa" w:w="60"/>
              <w:left w:type="dxa" w:w="100"/>
              <w:bottom w:type="dxa" w:w="60"/>
              <w:right w:type="dxa" w:w="100"/>
            </w:tcMar>
            <w:vAlign w:val="center"/>
          </w:tcPr>
          <w:p>
            <w:pPr>
              <w:spacing w:after="0"/>
            </w:pPr>
            <w:r>
              <w:rPr>
                <w:b w:val="false"/>
                <w:bCs w:val="false"/>
                <w:sz w:val="19"/>
                <w:szCs w:val="19"/>
              </w:rPr>
              <w:t xml:space="preserve">450-class shell</w:t>
            </w:r>
          </w:p>
        </w:tc>
        <w:tc>
          <w:tcPr>
            <w:tcW w:type="dxa" w:w="3800"/>
            <w:tcMar>
              <w:top w:type="dxa" w:w="60"/>
              <w:left w:type="dxa" w:w="100"/>
              <w:bottom w:type="dxa" w:w="60"/>
              <w:right w:type="dxa" w:w="100"/>
            </w:tcMar>
            <w:vAlign w:val="center"/>
          </w:tcPr>
          <w:p>
            <w:pPr>
              <w:spacing w:after="0"/>
            </w:pPr>
            <w:r>
              <w:rPr>
                <w:b w:val="false"/>
                <w:bCs w:val="false"/>
                <w:sz w:val="19"/>
                <w:szCs w:val="19"/>
              </w:rPr>
              <w:t xml:space="preserve">460 × 8 × 3000</w:t>
            </w:r>
          </w:p>
        </w:tc>
        <w:tc>
          <w:tcPr>
            <w:tcW w:type="dxa" w:w="2506"/>
            <w:tcMar>
              <w:top w:type="dxa" w:w="60"/>
              <w:left w:type="dxa" w:w="100"/>
              <w:bottom w:type="dxa" w:w="60"/>
              <w:right w:type="dxa" w:w="100"/>
            </w:tcMar>
            <w:vAlign w:val="center"/>
          </w:tcPr>
          <w:p>
            <w:pPr>
              <w:spacing w:after="0"/>
            </w:pPr>
            <w:r>
              <w:rPr>
                <w:b w:val="false"/>
                <w:bCs w:val="false"/>
                <w:sz w:val="19"/>
                <w:szCs w:val="19"/>
              </w:rPr>
              <w:t xml:space="preserve">13 pcs</w:t>
            </w:r>
          </w:p>
        </w:tc>
      </w:tr>
      <w:tr>
        <w:tc>
          <w:tcPr>
            <w:tcW w:type="dxa" w:w="800"/>
            <w:tcMar>
              <w:top w:type="dxa" w:w="60"/>
              <w:left w:type="dxa" w:w="100"/>
              <w:bottom w:type="dxa" w:w="60"/>
              <w:right w:type="dxa" w:w="100"/>
            </w:tcMar>
            <w:vAlign w:val="center"/>
          </w:tcPr>
          <w:p>
            <w:pPr>
              <w:spacing w:after="0"/>
            </w:pPr>
            <w:r>
              <w:rPr>
                <w:b w:val="false"/>
                <w:bCs w:val="false"/>
                <w:sz w:val="19"/>
                <w:szCs w:val="19"/>
              </w:rPr>
              <w:t xml:space="preserve">3</w:t>
            </w:r>
          </w:p>
        </w:tc>
        <w:tc>
          <w:tcPr>
            <w:tcW w:type="dxa" w:w="2200"/>
            <w:tcMar>
              <w:top w:type="dxa" w:w="60"/>
              <w:left w:type="dxa" w:w="100"/>
              <w:bottom w:type="dxa" w:w="60"/>
              <w:right w:type="dxa" w:w="100"/>
            </w:tcMar>
            <w:vAlign w:val="center"/>
          </w:tcPr>
          <w:p>
            <w:pPr>
              <w:spacing w:after="0"/>
            </w:pPr>
            <w:r>
              <w:rPr>
                <w:b w:val="false"/>
                <w:bCs w:val="false"/>
                <w:sz w:val="19"/>
                <w:szCs w:val="19"/>
              </w:rPr>
              <w:t xml:space="preserve">290-class core</w:t>
            </w:r>
          </w:p>
        </w:tc>
        <w:tc>
          <w:tcPr>
            <w:tcW w:type="dxa" w:w="3800"/>
            <w:tcMar>
              <w:top w:type="dxa" w:w="60"/>
              <w:left w:type="dxa" w:w="100"/>
              <w:bottom w:type="dxa" w:w="60"/>
              <w:right w:type="dxa" w:w="100"/>
            </w:tcMar>
            <w:vAlign w:val="center"/>
          </w:tcPr>
          <w:p>
            <w:pPr>
              <w:spacing w:after="0"/>
            </w:pPr>
            <w:r>
              <w:rPr>
                <w:b w:val="false"/>
                <w:bCs w:val="false"/>
                <w:sz w:val="19"/>
                <w:szCs w:val="19"/>
              </w:rPr>
              <w:t xml:space="preserve">290 × 30 × 3000</w:t>
            </w:r>
          </w:p>
        </w:tc>
        <w:tc>
          <w:tcPr>
            <w:tcW w:type="dxa" w:w="2506"/>
            <w:tcMar>
              <w:top w:type="dxa" w:w="60"/>
              <w:left w:type="dxa" w:w="100"/>
              <w:bottom w:type="dxa" w:w="60"/>
              <w:right w:type="dxa" w:w="100"/>
            </w:tcMar>
            <w:vAlign w:val="center"/>
          </w:tcPr>
          <w:p>
            <w:pPr>
              <w:spacing w:after="0"/>
            </w:pPr>
            <w:r>
              <w:rPr>
                <w:b w:val="false"/>
                <w:bCs w:val="false"/>
                <w:sz w:val="19"/>
                <w:szCs w:val="19"/>
              </w:rPr>
              <w:t xml:space="preserve">TBD</w:t>
            </w:r>
          </w:p>
        </w:tc>
      </w:tr>
      <w:tr>
        <w:tc>
          <w:tcPr>
            <w:tcW w:type="dxa" w:w="800"/>
            <w:tcMar>
              <w:top w:type="dxa" w:w="60"/>
              <w:left w:type="dxa" w:w="100"/>
              <w:bottom w:type="dxa" w:w="60"/>
              <w:right w:type="dxa" w:w="100"/>
            </w:tcMar>
            <w:vAlign w:val="center"/>
          </w:tcPr>
          <w:p>
            <w:pPr>
              <w:spacing w:after="0"/>
            </w:pPr>
            <w:r>
              <w:rPr>
                <w:b w:val="false"/>
                <w:bCs w:val="false"/>
                <w:sz w:val="19"/>
                <w:szCs w:val="19"/>
              </w:rPr>
              <w:t xml:space="preserve">4</w:t>
            </w:r>
          </w:p>
        </w:tc>
        <w:tc>
          <w:tcPr>
            <w:tcW w:type="dxa" w:w="2200"/>
            <w:tcMar>
              <w:top w:type="dxa" w:w="60"/>
              <w:left w:type="dxa" w:w="100"/>
              <w:bottom w:type="dxa" w:w="60"/>
              <w:right w:type="dxa" w:w="100"/>
            </w:tcMar>
            <w:vAlign w:val="center"/>
          </w:tcPr>
          <w:p>
            <w:pPr>
              <w:spacing w:after="0"/>
            </w:pPr>
            <w:r>
              <w:rPr>
                <w:b w:val="false"/>
                <w:bCs w:val="false"/>
                <w:sz w:val="19"/>
                <w:szCs w:val="19"/>
              </w:rPr>
              <w:t xml:space="preserve">290-class shell</w:t>
            </w:r>
          </w:p>
        </w:tc>
        <w:tc>
          <w:tcPr>
            <w:tcW w:type="dxa" w:w="3800"/>
            <w:tcMar>
              <w:top w:type="dxa" w:w="60"/>
              <w:left w:type="dxa" w:w="100"/>
              <w:bottom w:type="dxa" w:w="60"/>
              <w:right w:type="dxa" w:w="100"/>
            </w:tcMar>
            <w:vAlign w:val="center"/>
          </w:tcPr>
          <w:p>
            <w:pPr>
              <w:spacing w:after="0"/>
            </w:pPr>
            <w:r>
              <w:rPr>
                <w:b w:val="false"/>
                <w:bCs w:val="false"/>
                <w:sz w:val="19"/>
                <w:szCs w:val="19"/>
              </w:rPr>
              <w:t xml:space="preserve">300 × 8 × 3000</w:t>
            </w:r>
          </w:p>
        </w:tc>
        <w:tc>
          <w:tcPr>
            <w:tcW w:type="dxa" w:w="2506"/>
            <w:tcMar>
              <w:top w:type="dxa" w:w="60"/>
              <w:left w:type="dxa" w:w="100"/>
              <w:bottom w:type="dxa" w:w="60"/>
              <w:right w:type="dxa" w:w="100"/>
            </w:tcMar>
            <w:vAlign w:val="center"/>
          </w:tcPr>
          <w:p>
            <w:pPr>
              <w:spacing w:after="0"/>
            </w:pPr>
            <w:r>
              <w:rPr>
                <w:b w:val="false"/>
                <w:bCs w:val="false"/>
                <w:sz w:val="19"/>
                <w:szCs w:val="19"/>
              </w:rPr>
              <w:t xml:space="preserve">TBD</w:t>
            </w:r>
          </w:p>
        </w:tc>
      </w:tr>
      <w:tr>
        <w:tc>
          <w:tcPr>
            <w:tcW w:type="dxa" w:w="800"/>
            <w:tcMar>
              <w:top w:type="dxa" w:w="60"/>
              <w:left w:type="dxa" w:w="100"/>
              <w:bottom w:type="dxa" w:w="60"/>
              <w:right w:type="dxa" w:w="100"/>
            </w:tcMar>
            <w:vAlign w:val="center"/>
          </w:tcPr>
          <w:p>
            <w:pPr>
              <w:spacing w:after="0"/>
            </w:pPr>
            <w:r>
              <w:rPr>
                <w:b w:val="false"/>
                <w:bCs w:val="false"/>
                <w:sz w:val="19"/>
                <w:szCs w:val="19"/>
              </w:rPr>
              <w:t xml:space="preserve">5</w:t>
            </w:r>
          </w:p>
        </w:tc>
        <w:tc>
          <w:tcPr>
            <w:tcW w:type="dxa" w:w="2200"/>
            <w:tcMar>
              <w:top w:type="dxa" w:w="60"/>
              <w:left w:type="dxa" w:w="100"/>
              <w:bottom w:type="dxa" w:w="60"/>
              <w:right w:type="dxa" w:w="100"/>
            </w:tcMar>
            <w:vAlign w:val="center"/>
          </w:tcPr>
          <w:p>
            <w:pPr>
              <w:spacing w:after="0"/>
            </w:pPr>
            <w:r>
              <w:rPr>
                <w:b w:val="false"/>
                <w:bCs w:val="false"/>
                <w:sz w:val="19"/>
                <w:szCs w:val="19"/>
              </w:rPr>
              <w:t xml:space="preserve">180-class core</w:t>
            </w:r>
          </w:p>
        </w:tc>
        <w:tc>
          <w:tcPr>
            <w:tcW w:type="dxa" w:w="3800"/>
            <w:tcMar>
              <w:top w:type="dxa" w:w="60"/>
              <w:left w:type="dxa" w:w="100"/>
              <w:bottom w:type="dxa" w:w="60"/>
              <w:right w:type="dxa" w:w="100"/>
            </w:tcMar>
            <w:vAlign w:val="center"/>
          </w:tcPr>
          <w:p>
            <w:pPr>
              <w:spacing w:after="0"/>
            </w:pPr>
            <w:r>
              <w:rPr>
                <w:b w:val="false"/>
                <w:bCs w:val="false"/>
                <w:sz w:val="19"/>
                <w:szCs w:val="19"/>
              </w:rPr>
              <w:t xml:space="preserve">180 × 30 × 3000</w:t>
            </w:r>
          </w:p>
        </w:tc>
        <w:tc>
          <w:tcPr>
            <w:tcW w:type="dxa" w:w="2506"/>
            <w:tcMar>
              <w:top w:type="dxa" w:w="60"/>
              <w:left w:type="dxa" w:w="100"/>
              <w:bottom w:type="dxa" w:w="60"/>
              <w:right w:type="dxa" w:w="100"/>
            </w:tcMar>
            <w:vAlign w:val="center"/>
          </w:tcPr>
          <w:p>
            <w:pPr>
              <w:spacing w:after="0"/>
            </w:pPr>
            <w:r>
              <w:rPr>
                <w:b w:val="false"/>
                <w:bCs w:val="false"/>
                <w:sz w:val="19"/>
                <w:szCs w:val="19"/>
              </w:rPr>
              <w:t xml:space="preserve">TBD</w:t>
            </w:r>
          </w:p>
        </w:tc>
      </w:tr>
      <w:tr>
        <w:tc>
          <w:tcPr>
            <w:tcW w:type="dxa" w:w="800"/>
            <w:tcMar>
              <w:top w:type="dxa" w:w="60"/>
              <w:left w:type="dxa" w:w="100"/>
              <w:bottom w:type="dxa" w:w="60"/>
              <w:right w:type="dxa" w:w="100"/>
            </w:tcMar>
            <w:vAlign w:val="center"/>
          </w:tcPr>
          <w:p>
            <w:pPr>
              <w:spacing w:after="0"/>
            </w:pPr>
            <w:r>
              <w:rPr>
                <w:b w:val="false"/>
                <w:bCs w:val="false"/>
                <w:sz w:val="19"/>
                <w:szCs w:val="19"/>
              </w:rPr>
              <w:t xml:space="preserve">6</w:t>
            </w:r>
          </w:p>
        </w:tc>
        <w:tc>
          <w:tcPr>
            <w:tcW w:type="dxa" w:w="2200"/>
            <w:tcMar>
              <w:top w:type="dxa" w:w="60"/>
              <w:left w:type="dxa" w:w="100"/>
              <w:bottom w:type="dxa" w:w="60"/>
              <w:right w:type="dxa" w:w="100"/>
            </w:tcMar>
            <w:vAlign w:val="center"/>
          </w:tcPr>
          <w:p>
            <w:pPr>
              <w:spacing w:after="0"/>
            </w:pPr>
            <w:r>
              <w:rPr>
                <w:b w:val="false"/>
                <w:bCs w:val="false"/>
                <w:sz w:val="19"/>
                <w:szCs w:val="19"/>
              </w:rPr>
              <w:t xml:space="preserve">180-class shell</w:t>
            </w:r>
          </w:p>
        </w:tc>
        <w:tc>
          <w:tcPr>
            <w:tcW w:type="dxa" w:w="3800"/>
            <w:tcMar>
              <w:top w:type="dxa" w:w="60"/>
              <w:left w:type="dxa" w:w="100"/>
              <w:bottom w:type="dxa" w:w="60"/>
              <w:right w:type="dxa" w:w="100"/>
            </w:tcMar>
            <w:vAlign w:val="center"/>
          </w:tcPr>
          <w:p>
            <w:pPr>
              <w:spacing w:after="0"/>
            </w:pPr>
            <w:r>
              <w:rPr>
                <w:b w:val="false"/>
                <w:bCs w:val="false"/>
                <w:sz w:val="19"/>
                <w:szCs w:val="19"/>
              </w:rPr>
              <w:t xml:space="preserve">190 × 8 × 3000</w:t>
            </w:r>
          </w:p>
        </w:tc>
        <w:tc>
          <w:tcPr>
            <w:tcW w:type="dxa" w:w="2506"/>
            <w:tcMar>
              <w:top w:type="dxa" w:w="60"/>
              <w:left w:type="dxa" w:w="100"/>
              <w:bottom w:type="dxa" w:w="60"/>
              <w:right w:type="dxa" w:w="100"/>
            </w:tcMar>
            <w:vAlign w:val="center"/>
          </w:tcPr>
          <w:p>
            <w:pPr>
              <w:spacing w:after="0"/>
            </w:pPr>
            <w:r>
              <w:rPr>
                <w:b w:val="false"/>
                <w:bCs w:val="false"/>
                <w:sz w:val="19"/>
                <w:szCs w:val="19"/>
              </w:rPr>
              <w:t xml:space="preserve">TBD</w:t>
            </w:r>
          </w:p>
        </w:tc>
      </w:tr>
    </w:tbl>
    <w:p>
      <w:pPr>
        <w:pStyle w:val="Heading1"/>
        <w:pBdr>
          <w:bottom w:val="single" w:color="5A9A96" w:sz="4"/>
        </w:pBdr>
        <w:spacing w:after="140" w:before="340"/>
      </w:pPr>
      <w:r>
        <w:rPr>
          <w:b/>
          <w:bCs/>
          <w:color w:val="2E5878"/>
          <w:sz w:val="26"/>
          <w:szCs w:val="26"/>
        </w:rPr>
        <w:t xml:space="preserve">4. Full Requirement Items — Group A · B · C (as of 2026-07-30)</w:t>
      </w:r>
    </w:p>
    <w:p>
      <w:pPr>
        <w:spacing w:after="80"/>
      </w:pPr>
      <w:r>
        <w:rPr>
          <w:b/>
          <w:bCs/>
          <w:sz w:val="20"/>
          <w:szCs w:val="20"/>
        </w:rPr>
        <w:t xml:space="preserve">6061-T6 / Cold Drawn Seamless Tube — only Group C has been quoted by Botong so far; Group A and B have not yet been discussed and must be included in the next round of quotations.</w:t>
      </w:r>
    </w:p>
    <w:p>
      <w:pPr>
        <w:pStyle w:val="Heading2"/>
        <w:spacing w:after="100" w:before="220"/>
      </w:pPr>
      <w:r>
        <w:rPr>
          <w:b/>
          <w:bCs/>
          <w:color w:val="5A9A96"/>
          <w:sz w:val="22"/>
          <w:szCs w:val="22"/>
        </w:rPr>
        <w:t xml:space="preserve">Group A — wall t30 mm, length 2,000 mm (7 items)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200"/>
        <w:gridCol w:w="2700"/>
        <w:gridCol w:w="2700"/>
        <w:gridCol w:w="2706"/>
      </w:tblGrid>
      <w:tr>
        <w:tc>
          <w:tcPr>
            <w:tcW w:type="dxa" w:w="1200"/>
            <w:shd w:fill="E4EEF1" w:val="clear"/>
            <w:tcMar>
              <w:top w:type="dxa" w:w="60"/>
              <w:left w:type="dxa" w:w="100"/>
              <w:bottom w:type="dxa" w:w="60"/>
              <w:right w:type="dxa" w:w="100"/>
            </w:tcMar>
            <w:vAlign w:val="center"/>
          </w:tcPr>
          <w:p>
            <w:pPr>
              <w:spacing w:after="0"/>
            </w:pPr>
            <w:r>
              <w:rPr>
                <w:b/>
                <w:bCs/>
                <w:color w:val="2E5878"/>
                <w:sz w:val="19"/>
                <w:szCs w:val="19"/>
              </w:rPr>
              <w:t xml:space="preserve">No.</w:t>
            </w:r>
          </w:p>
        </w:tc>
        <w:tc>
          <w:tcPr>
            <w:tcW w:type="dxa" w:w="2700"/>
            <w:shd w:fill="E4EEF1" w:val="clear"/>
            <w:tcMar>
              <w:top w:type="dxa" w:w="60"/>
              <w:left w:type="dxa" w:w="100"/>
              <w:bottom w:type="dxa" w:w="60"/>
              <w:right w:type="dxa" w:w="100"/>
            </w:tcMar>
            <w:vAlign w:val="center"/>
          </w:tcPr>
          <w:p>
            <w:pPr>
              <w:spacing w:after="0"/>
            </w:pPr>
            <w:r>
              <w:rPr>
                <w:b/>
                <w:bCs/>
                <w:color w:val="2E5878"/>
                <w:sz w:val="19"/>
                <w:szCs w:val="19"/>
              </w:rPr>
              <w:t xml:space="preserve">OD (mm)</w:t>
            </w:r>
          </w:p>
        </w:tc>
        <w:tc>
          <w:tcPr>
            <w:tcW w:type="dxa" w:w="2700"/>
            <w:shd w:fill="E4EEF1" w:val="clear"/>
            <w:tcMar>
              <w:top w:type="dxa" w:w="60"/>
              <w:left w:type="dxa" w:w="100"/>
              <w:bottom w:type="dxa" w:w="60"/>
              <w:right w:type="dxa" w:w="100"/>
            </w:tcMar>
            <w:vAlign w:val="center"/>
          </w:tcPr>
          <w:p>
            <w:pPr>
              <w:spacing w:after="0"/>
            </w:pPr>
            <w:r>
              <w:rPr>
                <w:b/>
                <w:bCs/>
                <w:color w:val="2E5878"/>
                <w:sz w:val="19"/>
                <w:szCs w:val="19"/>
              </w:rPr>
              <w:t xml:space="preserve">t (mm)</w:t>
            </w:r>
          </w:p>
        </w:tc>
        <w:tc>
          <w:tcPr>
            <w:tcW w:type="dxa" w:w="2706"/>
            <w:shd w:fill="E4EEF1" w:val="clear"/>
            <w:tcMar>
              <w:top w:type="dxa" w:w="60"/>
              <w:left w:type="dxa" w:w="100"/>
              <w:bottom w:type="dxa" w:w="60"/>
              <w:right w:type="dxa" w:w="100"/>
            </w:tcMar>
            <w:vAlign w:val="center"/>
          </w:tcPr>
          <w:p>
            <w:pPr>
              <w:spacing w:after="0"/>
            </w:pPr>
            <w:r>
              <w:rPr>
                <w:b/>
                <w:bCs/>
                <w:color w:val="2E5878"/>
                <w:sz w:val="19"/>
                <w:szCs w:val="19"/>
              </w:rPr>
              <w:t xml:space="preserve">L (mm)</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A-1</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120</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30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A-2</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150</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30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A-3</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160</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30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A-4</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180</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30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A-5</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200</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30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A-6</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250</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30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A-7</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260</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30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bl>
    <w:p>
      <w:pPr>
        <w:pStyle w:val="Heading2"/>
        <w:spacing w:after="100" w:before="220"/>
      </w:pPr>
      <w:r>
        <w:rPr>
          <w:b/>
          <w:bCs/>
          <w:color w:val="5A9A96"/>
          <w:sz w:val="22"/>
          <w:szCs w:val="22"/>
        </w:rPr>
        <w:t xml:space="preserve">Group B — wall t10 mm, length 2,000 mm (11 items)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200"/>
        <w:gridCol w:w="2700"/>
        <w:gridCol w:w="2700"/>
        <w:gridCol w:w="2706"/>
      </w:tblGrid>
      <w:tr>
        <w:tc>
          <w:tcPr>
            <w:tcW w:type="dxa" w:w="1200"/>
            <w:shd w:fill="E4EEF1" w:val="clear"/>
            <w:tcMar>
              <w:top w:type="dxa" w:w="60"/>
              <w:left w:type="dxa" w:w="100"/>
              <w:bottom w:type="dxa" w:w="60"/>
              <w:right w:type="dxa" w:w="100"/>
            </w:tcMar>
            <w:vAlign w:val="center"/>
          </w:tcPr>
          <w:p>
            <w:pPr>
              <w:spacing w:after="0"/>
            </w:pPr>
            <w:r>
              <w:rPr>
                <w:b/>
                <w:bCs/>
                <w:color w:val="2E5878"/>
                <w:sz w:val="19"/>
                <w:szCs w:val="19"/>
              </w:rPr>
              <w:t xml:space="preserve">No.</w:t>
            </w:r>
          </w:p>
        </w:tc>
        <w:tc>
          <w:tcPr>
            <w:tcW w:type="dxa" w:w="2700"/>
            <w:shd w:fill="E4EEF1" w:val="clear"/>
            <w:tcMar>
              <w:top w:type="dxa" w:w="60"/>
              <w:left w:type="dxa" w:w="100"/>
              <w:bottom w:type="dxa" w:w="60"/>
              <w:right w:type="dxa" w:w="100"/>
            </w:tcMar>
            <w:vAlign w:val="center"/>
          </w:tcPr>
          <w:p>
            <w:pPr>
              <w:spacing w:after="0"/>
            </w:pPr>
            <w:r>
              <w:rPr>
                <w:b/>
                <w:bCs/>
                <w:color w:val="2E5878"/>
                <w:sz w:val="19"/>
                <w:szCs w:val="19"/>
              </w:rPr>
              <w:t xml:space="preserve">OD (mm)</w:t>
            </w:r>
          </w:p>
        </w:tc>
        <w:tc>
          <w:tcPr>
            <w:tcW w:type="dxa" w:w="2700"/>
            <w:shd w:fill="E4EEF1" w:val="clear"/>
            <w:tcMar>
              <w:top w:type="dxa" w:w="60"/>
              <w:left w:type="dxa" w:w="100"/>
              <w:bottom w:type="dxa" w:w="60"/>
              <w:right w:type="dxa" w:w="100"/>
            </w:tcMar>
            <w:vAlign w:val="center"/>
          </w:tcPr>
          <w:p>
            <w:pPr>
              <w:spacing w:after="0"/>
            </w:pPr>
            <w:r>
              <w:rPr>
                <w:b/>
                <w:bCs/>
                <w:color w:val="2E5878"/>
                <w:sz w:val="19"/>
                <w:szCs w:val="19"/>
              </w:rPr>
              <w:t xml:space="preserve">t (mm)</w:t>
            </w:r>
          </w:p>
        </w:tc>
        <w:tc>
          <w:tcPr>
            <w:tcW w:type="dxa" w:w="2706"/>
            <w:shd w:fill="E4EEF1" w:val="clear"/>
            <w:tcMar>
              <w:top w:type="dxa" w:w="60"/>
              <w:left w:type="dxa" w:w="100"/>
              <w:bottom w:type="dxa" w:w="60"/>
              <w:right w:type="dxa" w:w="100"/>
            </w:tcMar>
            <w:vAlign w:val="center"/>
          </w:tcPr>
          <w:p>
            <w:pPr>
              <w:spacing w:after="0"/>
            </w:pPr>
            <w:r>
              <w:rPr>
                <w:b/>
                <w:bCs/>
                <w:color w:val="2E5878"/>
                <w:sz w:val="19"/>
                <w:szCs w:val="19"/>
              </w:rPr>
              <w:t xml:space="preserve">L (mm)</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B-1</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125</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B-2</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135</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B-3</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155</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B-4</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165</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B-5</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175</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B-6</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185</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B-7</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195</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B-8</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220</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B-9</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260</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B-10</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270</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B-11</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280</w:t>
            </w:r>
          </w:p>
        </w:tc>
        <w:tc>
          <w:tcPr>
            <w:tcW w:type="dxa" w:w="2700"/>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2,000</w:t>
            </w:r>
          </w:p>
        </w:tc>
      </w:tr>
    </w:tbl>
    <w:p>
      <w:pPr>
        <w:pStyle w:val="Heading2"/>
        <w:spacing w:after="100" w:before="220"/>
      </w:pPr>
      <w:r>
        <w:rPr>
          <w:b/>
          <w:bCs/>
          <w:color w:val="5A9A96"/>
          <w:sz w:val="22"/>
          <w:szCs w:val="22"/>
        </w:rPr>
        <w:t xml:space="preserve">Group C — extra-large diameter, length 3,000 mm (2 items)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000"/>
        <w:gridCol w:w="2000"/>
        <w:gridCol w:w="2106"/>
      </w:tblGrid>
      <w:tr>
        <w:tc>
          <w:tcPr>
            <w:tcW w:type="dxa" w:w="1200"/>
            <w:shd w:fill="E4EEF1" w:val="clear"/>
            <w:tcMar>
              <w:top w:type="dxa" w:w="60"/>
              <w:left w:type="dxa" w:w="100"/>
              <w:bottom w:type="dxa" w:w="60"/>
              <w:right w:type="dxa" w:w="100"/>
            </w:tcMar>
            <w:vAlign w:val="center"/>
          </w:tcPr>
          <w:p>
            <w:pPr>
              <w:spacing w:after="0"/>
            </w:pPr>
            <w:r>
              <w:rPr>
                <w:b/>
                <w:bCs/>
                <w:color w:val="2E5878"/>
                <w:sz w:val="19"/>
                <w:szCs w:val="19"/>
              </w:rPr>
              <w:t xml:space="preserve">No.</w:t>
            </w:r>
          </w:p>
        </w:tc>
        <w:tc>
          <w:tcPr>
            <w:tcW w:type="dxa" w:w="2000"/>
            <w:shd w:fill="E4EEF1" w:val="clear"/>
            <w:tcMar>
              <w:top w:type="dxa" w:w="60"/>
              <w:left w:type="dxa" w:w="100"/>
              <w:bottom w:type="dxa" w:w="60"/>
              <w:right w:type="dxa" w:w="100"/>
            </w:tcMar>
            <w:vAlign w:val="center"/>
          </w:tcPr>
          <w:p>
            <w:pPr>
              <w:spacing w:after="0"/>
            </w:pPr>
            <w:r>
              <w:rPr>
                <w:b/>
                <w:bCs/>
                <w:color w:val="2E5878"/>
                <w:sz w:val="19"/>
                <w:szCs w:val="19"/>
              </w:rPr>
              <w:t xml:space="preserve">OD (mm)</w:t>
            </w:r>
          </w:p>
        </w:tc>
        <w:tc>
          <w:tcPr>
            <w:tcW w:type="dxa" w:w="2000"/>
            <w:shd w:fill="E4EEF1" w:val="clear"/>
            <w:tcMar>
              <w:top w:type="dxa" w:w="60"/>
              <w:left w:type="dxa" w:w="100"/>
              <w:bottom w:type="dxa" w:w="60"/>
              <w:right w:type="dxa" w:w="100"/>
            </w:tcMar>
            <w:vAlign w:val="center"/>
          </w:tcPr>
          <w:p>
            <w:pPr>
              <w:spacing w:after="0"/>
            </w:pPr>
            <w:r>
              <w:rPr>
                <w:b/>
                <w:bCs/>
                <w:color w:val="2E5878"/>
                <w:sz w:val="19"/>
                <w:szCs w:val="19"/>
              </w:rPr>
              <w:t xml:space="preserve">t (mm)</w:t>
            </w:r>
          </w:p>
        </w:tc>
        <w:tc>
          <w:tcPr>
            <w:tcW w:type="dxa" w:w="2000"/>
            <w:shd w:fill="E4EEF1" w:val="clear"/>
            <w:tcMar>
              <w:top w:type="dxa" w:w="60"/>
              <w:left w:type="dxa" w:w="100"/>
              <w:bottom w:type="dxa" w:w="60"/>
              <w:right w:type="dxa" w:w="100"/>
            </w:tcMar>
            <w:vAlign w:val="center"/>
          </w:tcPr>
          <w:p>
            <w:pPr>
              <w:spacing w:after="0"/>
            </w:pPr>
            <w:r>
              <w:rPr>
                <w:b/>
                <w:bCs/>
                <w:color w:val="2E5878"/>
                <w:sz w:val="19"/>
                <w:szCs w:val="19"/>
              </w:rPr>
              <w:t xml:space="preserve">L (mm)</w:t>
            </w:r>
          </w:p>
        </w:tc>
        <w:tc>
          <w:tcPr>
            <w:tcW w:type="dxa" w:w="2106"/>
            <w:shd w:fill="E4EEF1" w:val="clear"/>
            <w:tcMar>
              <w:top w:type="dxa" w:w="60"/>
              <w:left w:type="dxa" w:w="100"/>
              <w:bottom w:type="dxa" w:w="60"/>
              <w:right w:type="dxa" w:w="100"/>
            </w:tcMar>
            <w:vAlign w:val="center"/>
          </w:tcPr>
          <w:p>
            <w:pPr>
              <w:spacing w:after="0"/>
            </w:pPr>
            <w:r>
              <w:rPr>
                <w:b/>
                <w:bCs/>
                <w:color w:val="2E5878"/>
                <w:sz w:val="19"/>
                <w:szCs w:val="19"/>
              </w:rPr>
              <w:t xml:space="preserve">Remarks</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C-1</w:t>
            </w:r>
          </w:p>
        </w:tc>
        <w:tc>
          <w:tcPr>
            <w:tcW w:type="dxa" w:w="2000"/>
            <w:tcMar>
              <w:top w:type="dxa" w:w="60"/>
              <w:left w:type="dxa" w:w="100"/>
              <w:bottom w:type="dxa" w:w="60"/>
              <w:right w:type="dxa" w:w="100"/>
            </w:tcMar>
            <w:vAlign w:val="center"/>
          </w:tcPr>
          <w:p>
            <w:pPr>
              <w:spacing w:after="0"/>
            </w:pPr>
            <w:r>
              <w:rPr>
                <w:b w:val="false"/>
                <w:bCs w:val="false"/>
                <w:sz w:val="19"/>
                <w:szCs w:val="19"/>
              </w:rPr>
              <w:t xml:space="preserve">450</w:t>
            </w:r>
          </w:p>
        </w:tc>
        <w:tc>
          <w:tcPr>
            <w:tcW w:type="dxa" w:w="2000"/>
            <w:tcMar>
              <w:top w:type="dxa" w:w="60"/>
              <w:left w:type="dxa" w:w="100"/>
              <w:bottom w:type="dxa" w:w="60"/>
              <w:right w:type="dxa" w:w="100"/>
            </w:tcMar>
            <w:vAlign w:val="center"/>
          </w:tcPr>
          <w:p>
            <w:pPr>
              <w:spacing w:after="0"/>
            </w:pPr>
            <w:r>
              <w:rPr>
                <w:b w:val="false"/>
                <w:bCs w:val="false"/>
                <w:sz w:val="19"/>
                <w:szCs w:val="19"/>
              </w:rPr>
              <w:t xml:space="preserve">30</w:t>
            </w:r>
          </w:p>
        </w:tc>
        <w:tc>
          <w:tcPr>
            <w:tcW w:type="dxa" w:w="2000"/>
            <w:tcMar>
              <w:top w:type="dxa" w:w="60"/>
              <w:left w:type="dxa" w:w="100"/>
              <w:bottom w:type="dxa" w:w="60"/>
              <w:right w:type="dxa" w:w="100"/>
            </w:tcMar>
            <w:vAlign w:val="center"/>
          </w:tcPr>
          <w:p>
            <w:pPr>
              <w:spacing w:after="0"/>
            </w:pPr>
            <w:r>
              <w:rPr>
                <w:b w:val="false"/>
                <w:bCs w:val="false"/>
                <w:sz w:val="19"/>
                <w:szCs w:val="19"/>
              </w:rPr>
              <w:t xml:space="preserve">3,000</w:t>
            </w:r>
          </w:p>
        </w:tc>
        <w:tc>
          <w:tcPr>
            <w:tcW w:type="dxa" w:w="2106"/>
            <w:tcMar>
              <w:top w:type="dxa" w:w="60"/>
              <w:left w:type="dxa" w:w="100"/>
              <w:bottom w:type="dxa" w:w="60"/>
              <w:right w:type="dxa" w:w="100"/>
            </w:tcMar>
            <w:vAlign w:val="center"/>
          </w:tcPr>
          <w:p>
            <w:pPr>
              <w:spacing w:after="0"/>
            </w:pPr>
            <w:r>
              <w:rPr>
                <w:b w:val="false"/>
                <w:bCs w:val="false"/>
                <w:sz w:val="19"/>
                <w:szCs w:val="19"/>
              </w:rPr>
              <w:t xml:space="preserve">Quoted (history references φ461 for C-2)</w:t>
            </w:r>
          </w:p>
        </w:tc>
      </w:tr>
      <w:tr>
        <w:tc>
          <w:tcPr>
            <w:tcW w:type="dxa" w:w="1200"/>
            <w:tcMar>
              <w:top w:type="dxa" w:w="60"/>
              <w:left w:type="dxa" w:w="100"/>
              <w:bottom w:type="dxa" w:w="60"/>
              <w:right w:type="dxa" w:w="100"/>
            </w:tcMar>
            <w:vAlign w:val="center"/>
          </w:tcPr>
          <w:p>
            <w:pPr>
              <w:spacing w:after="0"/>
            </w:pPr>
            <w:r>
              <w:rPr>
                <w:b w:val="false"/>
                <w:bCs w:val="false"/>
                <w:sz w:val="19"/>
                <w:szCs w:val="19"/>
              </w:rPr>
              <w:t xml:space="preserve">C-2</w:t>
            </w:r>
          </w:p>
        </w:tc>
        <w:tc>
          <w:tcPr>
            <w:tcW w:type="dxa" w:w="2000"/>
            <w:tcMar>
              <w:top w:type="dxa" w:w="60"/>
              <w:left w:type="dxa" w:w="100"/>
              <w:bottom w:type="dxa" w:w="60"/>
              <w:right w:type="dxa" w:w="100"/>
            </w:tcMar>
            <w:vAlign w:val="center"/>
          </w:tcPr>
          <w:p>
            <w:pPr>
              <w:spacing w:after="0"/>
            </w:pPr>
            <w:r>
              <w:rPr>
                <w:b w:val="false"/>
                <w:bCs w:val="false"/>
                <w:sz w:val="19"/>
                <w:szCs w:val="19"/>
              </w:rPr>
              <w:t xml:space="preserve">460</w:t>
            </w:r>
          </w:p>
        </w:tc>
        <w:tc>
          <w:tcPr>
            <w:tcW w:type="dxa" w:w="2000"/>
            <w:tcMar>
              <w:top w:type="dxa" w:w="60"/>
              <w:left w:type="dxa" w:w="100"/>
              <w:bottom w:type="dxa" w:w="60"/>
              <w:right w:type="dxa" w:w="100"/>
            </w:tcMar>
            <w:vAlign w:val="center"/>
          </w:tcPr>
          <w:p>
            <w:pPr>
              <w:spacing w:after="0"/>
            </w:pPr>
            <w:r>
              <w:rPr>
                <w:b w:val="false"/>
                <w:bCs w:val="false"/>
                <w:sz w:val="19"/>
                <w:szCs w:val="19"/>
              </w:rPr>
              <w:t xml:space="preserve">8</w:t>
            </w:r>
          </w:p>
        </w:tc>
        <w:tc>
          <w:tcPr>
            <w:tcW w:type="dxa" w:w="2000"/>
            <w:tcMar>
              <w:top w:type="dxa" w:w="60"/>
              <w:left w:type="dxa" w:w="100"/>
              <w:bottom w:type="dxa" w:w="60"/>
              <w:right w:type="dxa" w:w="100"/>
            </w:tcMar>
            <w:vAlign w:val="center"/>
          </w:tcPr>
          <w:p>
            <w:pPr>
              <w:spacing w:after="0"/>
            </w:pPr>
            <w:r>
              <w:rPr>
                <w:b w:val="false"/>
                <w:bCs w:val="false"/>
                <w:sz w:val="19"/>
                <w:szCs w:val="19"/>
              </w:rPr>
              <w:t xml:space="preserve">3,000</w:t>
            </w:r>
          </w:p>
        </w:tc>
        <w:tc>
          <w:tcPr>
            <w:tcW w:type="dxa" w:w="2106"/>
            <w:tcMar>
              <w:top w:type="dxa" w:w="60"/>
              <w:left w:type="dxa" w:w="100"/>
              <w:bottom w:type="dxa" w:w="60"/>
              <w:right w:type="dxa" w:w="100"/>
            </w:tcMar>
            <w:vAlign w:val="center"/>
          </w:tcPr>
          <w:p>
            <w:pPr>
              <w:spacing w:after="0"/>
            </w:pPr>
            <w:r>
              <w:rPr>
                <w:b w:val="false"/>
                <w:bCs w:val="false"/>
                <w:sz w:val="19"/>
                <w:szCs w:val="19"/>
              </w:rPr>
              <w:t xml:space="preserve">461 in the original document corrected to 460</w:t>
            </w:r>
          </w:p>
        </w:tc>
      </w:tr>
    </w:tbl>
    <w:p>
      <w:pPr>
        <w:pStyle w:val="Heading2"/>
        <w:spacing w:after="100" w:before="220"/>
      </w:pPr>
      <w:r>
        <w:rPr>
          <w:b/>
          <w:bCs/>
          <w:color w:val="5A9A96"/>
          <w:sz w:val="22"/>
          <w:szCs w:val="22"/>
        </w:rPr>
        <w:t xml:space="preserve">Discussion Points — Group A · B</w:t>
      </w:r>
    </w:p>
    <w:p>
      <w:pPr>
        <w:pStyle w:val="ListParagraph"/>
        <w:numPr>
          <w:ilvl w:val="0"/>
          <w:numId w:val="3"/>
        </w:numPr>
        <w:spacing w:after="60"/>
      </w:pPr>
      <w:r>
        <w:rPr>
          <w:sz w:val="20"/>
          <w:szCs w:val="20"/>
        </w:rPr>
        <w:t xml:space="preserve">No quotation received yet — request quotations for all Group A·B items (length 2,000 mm, unlike Group C).</w:t>
      </w:r>
    </w:p>
    <w:p>
      <w:pPr>
        <w:pStyle w:val="ListParagraph"/>
        <w:numPr>
          <w:ilvl w:val="0"/>
          <w:numId w:val="3"/>
        </w:numPr>
        <w:spacing w:after="60"/>
      </w:pPr>
      <w:r>
        <w:rPr>
          <w:sz w:val="20"/>
          <w:szCs w:val="20"/>
        </w:rPr>
        <w:t xml:space="preserve">Many Group A·B sizes (OD 120–280 mm) appear to fall within the range of Botong’s 2,300-ton press, so in-house production is more likely than for Group C. Items at OD 250–280 mm (A-6·A-7, B-9–B-11) are near the estimated billet-diameter limit (230–254 mm) and need individual confirmation.</w:t>
      </w:r>
    </w:p>
    <w:p>
      <w:pPr>
        <w:pStyle w:val="ListParagraph"/>
        <w:numPr>
          <w:ilvl w:val="0"/>
          <w:numId w:val="3"/>
        </w:numPr>
        <w:spacing w:after="60"/>
      </w:pPr>
      <w:r>
        <w:rPr>
          <w:sz w:val="20"/>
          <w:szCs w:val="20"/>
        </w:rPr>
        <w:t xml:space="preserve">Cold Drawn Seamless is specified — the actual process per item (cold drawn / hot extrusion) must be confirmed.</w:t>
      </w:r>
    </w:p>
    <w:p>
      <w:pPr>
        <w:pStyle w:val="ListParagraph"/>
        <w:numPr>
          <w:ilvl w:val="0"/>
          <w:numId w:val="3"/>
        </w:numPr>
        <w:spacing w:after="60"/>
      </w:pPr>
      <w:r>
        <w:rPr>
          <w:sz w:val="20"/>
          <w:szCs w:val="20"/>
        </w:rPr>
        <w:t xml:space="preserve">Confirm with JS Tech whether the same quality conditions (roundness, tolerance, MTC) apply to Group A·B before passing them to the supplier.</w:t>
      </w:r>
    </w:p>
    <w:p>
      <w:pPr>
        <w:pStyle w:val="Heading1"/>
        <w:pBdr>
          <w:bottom w:val="single" w:color="5A9A96" w:sz="4"/>
        </w:pBdr>
        <w:spacing w:after="140" w:before="340"/>
      </w:pPr>
      <w:r>
        <w:rPr>
          <w:b/>
          <w:bCs/>
          <w:color w:val="2E5878"/>
          <w:sz w:val="26"/>
          <w:szCs w:val="26"/>
        </w:rPr>
        <w:t xml:space="preserve">5. Validity Check of Documents Received (as of 2026-08-09)</w:t>
      </w:r>
    </w:p>
    <w:p>
      <w:pPr>
        <w:pBdr>
          <w:top w:val="single" w:color="B03030" w:sz="4"/>
          <w:left w:val="single" w:color="B03030" w:sz="24"/>
        </w:pBdr>
        <w:shd w:fill="FDECEA" w:val="clear"/>
        <w:spacing w:after="50" w:before="120"/>
        <w:ind w:left="200" w:right="200"/>
      </w:pPr>
      <w:r>
        <w:rPr>
          <w:b/>
          <w:bCs/>
          <w:color w:val="3A2020"/>
          <w:sz w:val="20"/>
          <w:szCs w:val="20"/>
        </w:rPr>
        <w:t xml:space="preserve">Two certificates have already EXPIRED — the set cannot be submitted to JS Tech / JSM Tech in its current state.</w:t>
      </w:r>
    </w:p>
    <w:p>
      <w:pPr>
        <w:pBdr>
          <w:bottom w:val="single" w:color="B03030" w:sz="4"/>
          <w:left w:val="single" w:color="B03030" w:sz="24"/>
        </w:pBdr>
        <w:shd w:fill="FDECEA" w:val="clear"/>
        <w:spacing w:after="160" w:before="0"/>
        <w:ind w:left="200" w:right="200"/>
      </w:pPr>
      <w:r>
        <w:rPr>
          <w:b w:val="false"/>
          <w:bCs w:val="false"/>
          <w:color w:val="3A2020"/>
          <w:sz w:val="20"/>
          <w:szCs w:val="20"/>
        </w:rPr>
        <w:t xml:space="preserve">ISO 9001:2015 expired 2025-09-26 (317 days ago); SGS Gold Plus expired 2025-10-14 (299 days ago). Renewed copies must be requested.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600"/>
        <w:gridCol w:w="3106"/>
      </w:tblGrid>
      <w:tr>
        <w:tc>
          <w:tcPr>
            <w:tcW w:type="dxa" w:w="2600"/>
            <w:shd w:fill="E4EEF1" w:val="clear"/>
            <w:tcMar>
              <w:top w:type="dxa" w:w="60"/>
              <w:left w:type="dxa" w:w="100"/>
              <w:bottom w:type="dxa" w:w="60"/>
              <w:right w:type="dxa" w:w="100"/>
            </w:tcMar>
            <w:vAlign w:val="center"/>
          </w:tcPr>
          <w:p>
            <w:pPr>
              <w:spacing w:after="0"/>
            </w:pPr>
            <w:r>
              <w:rPr>
                <w:b/>
                <w:bCs/>
                <w:color w:val="2E5878"/>
                <w:sz w:val="19"/>
                <w:szCs w:val="19"/>
              </w:rPr>
              <w:t xml:space="preserve">Document</w:t>
            </w:r>
          </w:p>
        </w:tc>
        <w:tc>
          <w:tcPr>
            <w:tcW w:type="dxa" w:w="2000"/>
            <w:shd w:fill="E4EEF1" w:val="clear"/>
            <w:tcMar>
              <w:top w:type="dxa" w:w="60"/>
              <w:left w:type="dxa" w:w="100"/>
              <w:bottom w:type="dxa" w:w="60"/>
              <w:right w:type="dxa" w:w="100"/>
            </w:tcMar>
            <w:vAlign w:val="center"/>
          </w:tcPr>
          <w:p>
            <w:pPr>
              <w:spacing w:after="0"/>
            </w:pPr>
            <w:r>
              <w:rPr>
                <w:b/>
                <w:bCs/>
                <w:color w:val="2E5878"/>
                <w:sz w:val="19"/>
                <w:szCs w:val="19"/>
              </w:rPr>
              <w:t xml:space="preserve">Number</w:t>
            </w:r>
          </w:p>
        </w:tc>
        <w:tc>
          <w:tcPr>
            <w:tcW w:type="dxa" w:w="1600"/>
            <w:shd w:fill="E4EEF1" w:val="clear"/>
            <w:tcMar>
              <w:top w:type="dxa" w:w="60"/>
              <w:left w:type="dxa" w:w="100"/>
              <w:bottom w:type="dxa" w:w="60"/>
              <w:right w:type="dxa" w:w="100"/>
            </w:tcMar>
            <w:vAlign w:val="center"/>
          </w:tcPr>
          <w:p>
            <w:pPr>
              <w:spacing w:after="0"/>
            </w:pPr>
            <w:r>
              <w:rPr>
                <w:b/>
                <w:bCs/>
                <w:color w:val="2E5878"/>
                <w:sz w:val="19"/>
                <w:szCs w:val="19"/>
              </w:rPr>
              <w:t xml:space="preserve">Expiry</w:t>
            </w:r>
          </w:p>
        </w:tc>
        <w:tc>
          <w:tcPr>
            <w:tcW w:type="dxa" w:w="3106"/>
            <w:shd w:fill="E4EEF1" w:val="clear"/>
            <w:tcMar>
              <w:top w:type="dxa" w:w="60"/>
              <w:left w:type="dxa" w:w="100"/>
              <w:bottom w:type="dxa" w:w="60"/>
              <w:right w:type="dxa" w:w="100"/>
            </w:tcMar>
            <w:vAlign w:val="center"/>
          </w:tcPr>
          <w:p>
            <w:pPr>
              <w:spacing w:after="0"/>
            </w:pPr>
            <w:r>
              <w:rPr>
                <w:b/>
                <w:bCs/>
                <w:color w:val="2E5878"/>
                <w:sz w:val="19"/>
                <w:szCs w:val="19"/>
              </w:rPr>
              <w:t xml:space="preserve">Assessment</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ISO 9001:2015 certificate  【ISO 9001:2015 证书】</w:t>
            </w:r>
          </w:p>
        </w:tc>
        <w:tc>
          <w:tcPr>
            <w:tcW w:type="dxa" w:w="2000"/>
            <w:tcMar>
              <w:top w:type="dxa" w:w="60"/>
              <w:left w:type="dxa" w:w="100"/>
              <w:bottom w:type="dxa" w:w="60"/>
              <w:right w:type="dxa" w:w="100"/>
            </w:tcMar>
            <w:vAlign w:val="center"/>
          </w:tcPr>
          <w:p>
            <w:pPr>
              <w:spacing w:after="0"/>
            </w:pPr>
            <w:r>
              <w:rPr>
                <w:b w:val="false"/>
                <w:bCs w:val="false"/>
                <w:sz w:val="19"/>
                <w:szCs w:val="19"/>
              </w:rPr>
              <w:t xml:space="preserve">66522Q0216R0S</w:t>
            </w:r>
          </w:p>
        </w:tc>
        <w:tc>
          <w:tcPr>
            <w:tcW w:type="dxa" w:w="1600"/>
            <w:tcMar>
              <w:top w:type="dxa" w:w="60"/>
              <w:left w:type="dxa" w:w="100"/>
              <w:bottom w:type="dxa" w:w="60"/>
              <w:right w:type="dxa" w:w="100"/>
            </w:tcMar>
            <w:vAlign w:val="center"/>
          </w:tcPr>
          <w:p>
            <w:pPr>
              <w:spacing w:after="0"/>
            </w:pPr>
            <w:r>
              <w:rPr>
                <w:b w:val="false"/>
                <w:bCs w:val="false"/>
                <w:sz w:val="19"/>
                <w:szCs w:val="19"/>
              </w:rPr>
              <w:t xml:space="preserve">2025-09-26</w:t>
            </w:r>
          </w:p>
        </w:tc>
        <w:tc>
          <w:tcPr>
            <w:tcW w:type="dxa" w:w="3106"/>
            <w:tcMar>
              <w:top w:type="dxa" w:w="60"/>
              <w:left w:type="dxa" w:w="100"/>
              <w:bottom w:type="dxa" w:w="60"/>
              <w:right w:type="dxa" w:w="100"/>
            </w:tcMar>
            <w:vAlign w:val="center"/>
          </w:tcPr>
          <w:p>
            <w:pPr>
              <w:spacing w:after="0"/>
            </w:pPr>
            <w:r>
              <w:rPr>
                <w:b w:val="false"/>
                <w:bCs w:val="false"/>
                <w:sz w:val="19"/>
                <w:szCs w:val="19"/>
              </w:rPr>
              <w:t xml:space="preserve">EXPIRED (317 days) — request renewal</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SGS Gold Plus assessment  【SGS 审核报告】</w:t>
            </w:r>
          </w:p>
        </w:tc>
        <w:tc>
          <w:tcPr>
            <w:tcW w:type="dxa" w:w="2000"/>
            <w:tcMar>
              <w:top w:type="dxa" w:w="60"/>
              <w:left w:type="dxa" w:w="100"/>
              <w:bottom w:type="dxa" w:w="60"/>
              <w:right w:type="dxa" w:w="100"/>
            </w:tcMar>
            <w:vAlign w:val="center"/>
          </w:tcPr>
          <w:p>
            <w:pPr>
              <w:spacing w:after="0"/>
            </w:pPr>
            <w:r>
              <w:rPr>
                <w:b w:val="false"/>
                <w:bCs w:val="false"/>
                <w:sz w:val="19"/>
                <w:szCs w:val="19"/>
              </w:rPr>
              <w:t xml:space="preserve">164763217_P+T</w:t>
            </w:r>
          </w:p>
        </w:tc>
        <w:tc>
          <w:tcPr>
            <w:tcW w:type="dxa" w:w="1600"/>
            <w:tcMar>
              <w:top w:type="dxa" w:w="60"/>
              <w:left w:type="dxa" w:w="100"/>
              <w:bottom w:type="dxa" w:w="60"/>
              <w:right w:type="dxa" w:w="100"/>
            </w:tcMar>
            <w:vAlign w:val="center"/>
          </w:tcPr>
          <w:p>
            <w:pPr>
              <w:spacing w:after="0"/>
            </w:pPr>
            <w:r>
              <w:rPr>
                <w:b w:val="false"/>
                <w:bCs w:val="false"/>
                <w:sz w:val="19"/>
                <w:szCs w:val="19"/>
              </w:rPr>
              <w:t xml:space="preserve">2025-10-14</w:t>
            </w:r>
          </w:p>
        </w:tc>
        <w:tc>
          <w:tcPr>
            <w:tcW w:type="dxa" w:w="3106"/>
            <w:tcMar>
              <w:top w:type="dxa" w:w="60"/>
              <w:left w:type="dxa" w:w="100"/>
              <w:bottom w:type="dxa" w:w="60"/>
              <w:right w:type="dxa" w:w="100"/>
            </w:tcMar>
            <w:vAlign w:val="center"/>
          </w:tcPr>
          <w:p>
            <w:pPr>
              <w:spacing w:after="0"/>
            </w:pPr>
            <w:r>
              <w:rPr>
                <w:b w:val="false"/>
                <w:bCs w:val="false"/>
                <w:sz w:val="19"/>
                <w:szCs w:val="19"/>
              </w:rPr>
              <w:t xml:space="preserve">EXPIRED (299 days) — request re-assessment</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Business license  【营业执照】</w:t>
            </w:r>
          </w:p>
        </w:tc>
        <w:tc>
          <w:tcPr>
            <w:tcW w:type="dxa" w:w="2000"/>
            <w:tcMar>
              <w:top w:type="dxa" w:w="60"/>
              <w:left w:type="dxa" w:w="100"/>
              <w:bottom w:type="dxa" w:w="60"/>
              <w:right w:type="dxa" w:w="100"/>
            </w:tcMar>
            <w:vAlign w:val="center"/>
          </w:tcPr>
          <w:p>
            <w:pPr>
              <w:spacing w:after="0"/>
            </w:pPr>
            <w:r>
              <w:rPr>
                <w:b w:val="false"/>
                <w:bCs w:val="false"/>
                <w:sz w:val="19"/>
                <w:szCs w:val="19"/>
              </w:rPr>
              <w:t xml:space="preserve">91370832MA3C4K5D8Q</w:t>
            </w:r>
          </w:p>
        </w:tc>
        <w:tc>
          <w:tcPr>
            <w:tcW w:type="dxa" w:w="1600"/>
            <w:tcMar>
              <w:top w:type="dxa" w:w="60"/>
              <w:left w:type="dxa" w:w="100"/>
              <w:bottom w:type="dxa" w:w="60"/>
              <w:right w:type="dxa" w:w="100"/>
            </w:tcMar>
            <w:vAlign w:val="center"/>
          </w:tcPr>
          <w:p>
            <w:pPr>
              <w:spacing w:after="0"/>
            </w:pPr>
            <w:r>
              <w:rPr>
                <w:b w:val="false"/>
                <w:bCs w:val="false"/>
                <w:sz w:val="19"/>
                <w:szCs w:val="19"/>
              </w:rPr>
              <w:t xml:space="preserve">blank = indefinite</w:t>
            </w:r>
          </w:p>
        </w:tc>
        <w:tc>
          <w:tcPr>
            <w:tcW w:type="dxa" w:w="3106"/>
            <w:tcMar>
              <w:top w:type="dxa" w:w="60"/>
              <w:left w:type="dxa" w:w="100"/>
              <w:bottom w:type="dxa" w:w="60"/>
              <w:right w:type="dxa" w:w="100"/>
            </w:tcMar>
            <w:vAlign w:val="center"/>
          </w:tcPr>
          <w:p>
            <w:pPr>
              <w:spacing w:after="0"/>
            </w:pPr>
            <w:r>
              <w:rPr>
                <w:b w:val="false"/>
                <w:bCs w:val="false"/>
                <w:sz w:val="19"/>
                <w:szCs w:val="19"/>
              </w:rPr>
              <w:t xml:space="preserve">VALID</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CE (RoHS conformity cert.)  【RoHS 符合性证书】</w:t>
            </w:r>
          </w:p>
        </w:tc>
        <w:tc>
          <w:tcPr>
            <w:tcW w:type="dxa" w:w="2000"/>
            <w:tcMar>
              <w:top w:type="dxa" w:w="60"/>
              <w:left w:type="dxa" w:w="100"/>
              <w:bottom w:type="dxa" w:w="60"/>
              <w:right w:type="dxa" w:w="100"/>
            </w:tcMar>
            <w:vAlign w:val="center"/>
          </w:tcPr>
          <w:p>
            <w:pPr>
              <w:spacing w:after="0"/>
            </w:pPr>
            <w:r>
              <w:rPr>
                <w:b w:val="false"/>
                <w:bCs w:val="false"/>
                <w:sz w:val="19"/>
                <w:szCs w:val="19"/>
              </w:rPr>
              <w:t xml:space="preserve">CKEYS241209039</w:t>
            </w:r>
          </w:p>
        </w:tc>
        <w:tc>
          <w:tcPr>
            <w:tcW w:type="dxa" w:w="1600"/>
            <w:tcMar>
              <w:top w:type="dxa" w:w="60"/>
              <w:left w:type="dxa" w:w="100"/>
              <w:bottom w:type="dxa" w:w="60"/>
              <w:right w:type="dxa" w:w="100"/>
            </w:tcMar>
            <w:vAlign w:val="center"/>
          </w:tcPr>
          <w:p>
            <w:pPr>
              <w:spacing w:after="0"/>
            </w:pPr>
            <w:r>
              <w:rPr>
                <w:b w:val="false"/>
                <w:bCs w:val="false"/>
                <w:sz w:val="19"/>
                <w:szCs w:val="19"/>
              </w:rPr>
              <w:t xml:space="preserve">not stated</w:t>
            </w:r>
          </w:p>
        </w:tc>
        <w:tc>
          <w:tcPr>
            <w:tcW w:type="dxa" w:w="3106"/>
            <w:tcMar>
              <w:top w:type="dxa" w:w="60"/>
              <w:left w:type="dxa" w:w="100"/>
              <w:bottom w:type="dxa" w:w="60"/>
              <w:right w:type="dxa" w:w="100"/>
            </w:tcMar>
            <w:vAlign w:val="center"/>
          </w:tcPr>
          <w:p>
            <w:pPr>
              <w:spacing w:after="0"/>
            </w:pPr>
            <w:r>
              <w:rPr>
                <w:b w:val="false"/>
                <w:bCs w:val="false"/>
                <w:sz w:val="19"/>
                <w:szCs w:val="19"/>
              </w:rPr>
              <w:t xml:space="preserve">Past the 1-year renewal norm by 240 days — see 5-2</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Quotation BTA-F0515-001</w:t>
            </w:r>
          </w:p>
        </w:tc>
        <w:tc>
          <w:tcPr>
            <w:tcW w:type="dxa" w:w="2000"/>
            <w:tcMar>
              <w:top w:type="dxa" w:w="60"/>
              <w:left w:type="dxa" w:w="100"/>
              <w:bottom w:type="dxa" w:w="60"/>
              <w:right w:type="dxa" w:w="100"/>
            </w:tcMar>
            <w:vAlign w:val="center"/>
          </w:tcPr>
          <w:p>
            <w:pPr>
              <w:spacing w:after="0"/>
            </w:pPr>
            <w:r>
              <w:rPr>
                <w:b w:val="false"/>
                <w:bCs w:val="false"/>
                <w:sz w:val="19"/>
                <w:szCs w:val="19"/>
              </w:rPr>
              <w:t xml:space="preserve">—</w:t>
            </w:r>
          </w:p>
        </w:tc>
        <w:tc>
          <w:tcPr>
            <w:tcW w:type="dxa" w:w="1600"/>
            <w:tcMar>
              <w:top w:type="dxa" w:w="60"/>
              <w:left w:type="dxa" w:w="100"/>
              <w:bottom w:type="dxa" w:w="60"/>
              <w:right w:type="dxa" w:w="100"/>
            </w:tcMar>
            <w:vAlign w:val="center"/>
          </w:tcPr>
          <w:p>
            <w:pPr>
              <w:spacing w:after="0"/>
            </w:pPr>
            <w:r>
              <w:rPr>
                <w:b w:val="false"/>
                <w:bCs w:val="false"/>
                <w:sz w:val="19"/>
                <w:szCs w:val="19"/>
              </w:rPr>
              <w:t xml:space="preserve">2026-05-20</w:t>
            </w:r>
          </w:p>
        </w:tc>
        <w:tc>
          <w:tcPr>
            <w:tcW w:type="dxa" w:w="3106"/>
            <w:tcMar>
              <w:top w:type="dxa" w:w="60"/>
              <w:left w:type="dxa" w:w="100"/>
              <w:bottom w:type="dxa" w:w="60"/>
              <w:right w:type="dxa" w:w="100"/>
            </w:tcMar>
            <w:vAlign w:val="center"/>
          </w:tcPr>
          <w:p>
            <w:pPr>
              <w:spacing w:after="0"/>
            </w:pPr>
            <w:r>
              <w:rPr>
                <w:b w:val="false"/>
                <w:bCs w:val="false"/>
                <w:sz w:val="19"/>
                <w:szCs w:val="19"/>
              </w:rPr>
              <w:t xml:space="preserve">Validity lapsed (81 days)</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Quotation BTA-F0623-001</w:t>
            </w:r>
          </w:p>
        </w:tc>
        <w:tc>
          <w:tcPr>
            <w:tcW w:type="dxa" w:w="2000"/>
            <w:tcMar>
              <w:top w:type="dxa" w:w="60"/>
              <w:left w:type="dxa" w:w="100"/>
              <w:bottom w:type="dxa" w:w="60"/>
              <w:right w:type="dxa" w:w="100"/>
            </w:tcMar>
            <w:vAlign w:val="center"/>
          </w:tcPr>
          <w:p>
            <w:pPr>
              <w:spacing w:after="0"/>
            </w:pPr>
            <w:r>
              <w:rPr>
                <w:b w:val="false"/>
                <w:bCs w:val="false"/>
                <w:sz w:val="19"/>
                <w:szCs w:val="19"/>
              </w:rPr>
              <w:t xml:space="preserve">—</w:t>
            </w:r>
          </w:p>
        </w:tc>
        <w:tc>
          <w:tcPr>
            <w:tcW w:type="dxa" w:w="1600"/>
            <w:tcMar>
              <w:top w:type="dxa" w:w="60"/>
              <w:left w:type="dxa" w:w="100"/>
              <w:bottom w:type="dxa" w:w="60"/>
              <w:right w:type="dxa" w:w="100"/>
            </w:tcMar>
            <w:vAlign w:val="center"/>
          </w:tcPr>
          <w:p>
            <w:pPr>
              <w:spacing w:after="0"/>
            </w:pPr>
            <w:r>
              <w:rPr>
                <w:b w:val="false"/>
                <w:bCs w:val="false"/>
                <w:sz w:val="19"/>
                <w:szCs w:val="19"/>
              </w:rPr>
              <w:t xml:space="preserve">2026-06-28</w:t>
            </w:r>
          </w:p>
        </w:tc>
        <w:tc>
          <w:tcPr>
            <w:tcW w:type="dxa" w:w="3106"/>
            <w:tcMar>
              <w:top w:type="dxa" w:w="60"/>
              <w:left w:type="dxa" w:w="100"/>
              <w:bottom w:type="dxa" w:w="60"/>
              <w:right w:type="dxa" w:w="100"/>
            </w:tcMar>
            <w:vAlign w:val="center"/>
          </w:tcPr>
          <w:p>
            <w:pPr>
              <w:spacing w:after="0"/>
            </w:pPr>
            <w:r>
              <w:rPr>
                <w:b w:val="false"/>
                <w:bCs w:val="false"/>
                <w:sz w:val="19"/>
                <w:szCs w:val="19"/>
              </w:rPr>
              <w:t xml:space="preserve">Validity lapsed (42 days)</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Postdoctoral base plaque  【博士后创新实践基地】</w:t>
            </w:r>
          </w:p>
        </w:tc>
        <w:tc>
          <w:tcPr>
            <w:tcW w:type="dxa" w:w="2000"/>
            <w:tcMar>
              <w:top w:type="dxa" w:w="60"/>
              <w:left w:type="dxa" w:w="100"/>
              <w:bottom w:type="dxa" w:w="60"/>
              <w:right w:type="dxa" w:w="100"/>
            </w:tcMar>
            <w:vAlign w:val="center"/>
          </w:tcPr>
          <w:p>
            <w:pPr>
              <w:spacing w:after="0"/>
            </w:pPr>
            <w:r>
              <w:rPr>
                <w:b w:val="false"/>
                <w:bCs w:val="false"/>
                <w:sz w:val="19"/>
                <w:szCs w:val="19"/>
              </w:rPr>
              <w:t xml:space="preserve">—</w:t>
            </w:r>
          </w:p>
        </w:tc>
        <w:tc>
          <w:tcPr>
            <w:tcW w:type="dxa" w:w="1600"/>
            <w:tcMar>
              <w:top w:type="dxa" w:w="60"/>
              <w:left w:type="dxa" w:w="100"/>
              <w:bottom w:type="dxa" w:w="60"/>
              <w:right w:type="dxa" w:w="100"/>
            </w:tcMar>
            <w:vAlign w:val="center"/>
          </w:tcPr>
          <w:p>
            <w:pPr>
              <w:spacing w:after="0"/>
            </w:pPr>
            <w:r>
              <w:rPr>
                <w:b w:val="false"/>
                <w:bCs w:val="false"/>
                <w:sz w:val="19"/>
                <w:szCs w:val="19"/>
              </w:rPr>
              <w:t xml:space="preserve">—</w:t>
            </w:r>
          </w:p>
        </w:tc>
        <w:tc>
          <w:tcPr>
            <w:tcW w:type="dxa" w:w="3106"/>
            <w:tcMar>
              <w:top w:type="dxa" w:w="60"/>
              <w:left w:type="dxa" w:w="100"/>
              <w:bottom w:type="dxa" w:w="60"/>
              <w:right w:type="dxa" w:w="100"/>
            </w:tcMar>
            <w:vAlign w:val="center"/>
          </w:tcPr>
          <w:p>
            <w:pPr>
              <w:spacing w:after="0"/>
            </w:pPr>
            <w:r>
              <w:rPr>
                <w:b w:val="false"/>
                <w:bCs w:val="false"/>
                <w:sz w:val="19"/>
                <w:szCs w:val="19"/>
              </w:rPr>
              <w:t xml:space="preserve">Honorary plaque, not a quality certificate</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MTC  【材料质量证明书】</w:t>
            </w:r>
          </w:p>
        </w:tc>
        <w:tc>
          <w:tcPr>
            <w:tcW w:type="dxa" w:w="2000"/>
            <w:tcMar>
              <w:top w:type="dxa" w:w="60"/>
              <w:left w:type="dxa" w:w="100"/>
              <w:bottom w:type="dxa" w:w="60"/>
              <w:right w:type="dxa" w:w="100"/>
            </w:tcMar>
            <w:vAlign w:val="center"/>
          </w:tcPr>
          <w:p>
            <w:pPr>
              <w:spacing w:after="0"/>
            </w:pPr>
            <w:r>
              <w:rPr>
                <w:b w:val="false"/>
                <w:bCs w:val="false"/>
                <w:sz w:val="19"/>
                <w:szCs w:val="19"/>
              </w:rPr>
              <w:t xml:space="preserve">Lot XK-000-2026-01-16-0011</w:t>
            </w:r>
          </w:p>
        </w:tc>
        <w:tc>
          <w:tcPr>
            <w:tcW w:type="dxa" w:w="1600"/>
            <w:tcMar>
              <w:top w:type="dxa" w:w="60"/>
              <w:left w:type="dxa" w:w="100"/>
              <w:bottom w:type="dxa" w:w="60"/>
              <w:right w:type="dxa" w:w="100"/>
            </w:tcMar>
            <w:vAlign w:val="center"/>
          </w:tcPr>
          <w:p>
            <w:pPr>
              <w:spacing w:after="0"/>
            </w:pPr>
            <w:r>
              <w:rPr>
                <w:b w:val="false"/>
                <w:bCs w:val="false"/>
                <w:sz w:val="19"/>
                <w:szCs w:val="19"/>
              </w:rPr>
              <w:t xml:space="preserve">insp. 2026-03-11</w:t>
            </w:r>
          </w:p>
        </w:tc>
        <w:tc>
          <w:tcPr>
            <w:tcW w:type="dxa" w:w="3106"/>
            <w:tcMar>
              <w:top w:type="dxa" w:w="60"/>
              <w:left w:type="dxa" w:w="100"/>
              <w:bottom w:type="dxa" w:w="60"/>
              <w:right w:type="dxa" w:w="100"/>
            </w:tcMar>
            <w:vAlign w:val="center"/>
          </w:tcPr>
          <w:p>
            <w:pPr>
              <w:spacing w:after="0"/>
            </w:pPr>
            <w:r>
              <w:rPr>
                <w:b w:val="false"/>
                <w:bCs w:val="false"/>
                <w:sz w:val="19"/>
                <w:szCs w:val="19"/>
              </w:rPr>
              <w:t xml:space="preserve">Covers a 450×30×800 lot — not usable for our 3,000 mm order (5-4)</w:t>
            </w:r>
          </w:p>
        </w:tc>
      </w:tr>
    </w:tbl>
    <w:p>
      <w:pPr>
        <w:pStyle w:val="Heading2"/>
        <w:spacing w:after="100" w:before="220"/>
      </w:pPr>
      <w:r>
        <w:rPr>
          <w:b/>
          <w:bCs/>
          <w:color w:val="5A9A96"/>
          <w:sz w:val="22"/>
          <w:szCs w:val="22"/>
        </w:rPr>
        <w:t xml:space="preserve">5-1. Two Expired Certificates — Immediate Action Required</w:t>
      </w:r>
    </w:p>
    <w:p>
      <w:pPr>
        <w:pStyle w:val="ListParagraph"/>
        <w:numPr>
          <w:ilvl w:val="0"/>
          <w:numId w:val="4"/>
        </w:numPr>
        <w:spacing w:after="60"/>
      </w:pPr>
      <w:r>
        <w:rPr>
          <w:sz w:val="20"/>
          <w:szCs w:val="20"/>
        </w:rPr>
        <w:t xml:space="preserve">ISO 9001:2015 — issued by Shandong Quality Certification Co., Ltd (ZZRZ); scope "Aluminum profile processing". Expired 2025-09-26 with no renewal provided. Request the renewed certificate 【请提供换证后的有效证书】 and verify it on CNCA (www.cnca.gov.cn) or the certification body (www.sqcc-china.com).</w:t>
      </w:r>
    </w:p>
    <w:p>
      <w:pPr>
        <w:pStyle w:val="ListParagraph"/>
        <w:numPr>
          <w:ilvl w:val="0"/>
          <w:numId w:val="4"/>
        </w:numPr>
        <w:spacing w:after="60"/>
      </w:pPr>
      <w:r>
        <w:rPr>
          <w:sz w:val="20"/>
          <w:szCs w:val="20"/>
        </w:rPr>
        <w:t xml:space="preserve">SGS Gold Plus — Alibaba Gold Supplier onsite assessment certificate, expired 2025-10-14. The Alibaba listing may still display the badge, but the certificate itself has lapsed. Request the completed re-assessment 【请提供重新审核后的证书】.</w:t>
      </w:r>
    </w:p>
    <w:p>
      <w:pPr>
        <w:pStyle w:val="Heading2"/>
        <w:spacing w:after="100" w:before="220"/>
      </w:pPr>
      <w:r>
        <w:rPr>
          <w:b/>
          <w:bCs/>
          <w:color w:val="5A9A96"/>
          <w:sz w:val="22"/>
          <w:szCs w:val="22"/>
        </w:rPr>
        <w:t xml:space="preserve">5-2. The "CE" Document — Name and Substance Differ (Important)</w:t>
      </w:r>
    </w:p>
    <w:p>
      <w:pPr>
        <w:pStyle w:val="ListParagraph"/>
        <w:numPr>
          <w:ilvl w:val="0"/>
          <w:numId w:val="5"/>
        </w:numPr>
        <w:spacing w:after="60"/>
      </w:pPr>
      <w:r>
        <w:rPr>
          <w:sz w:val="20"/>
          <w:szCs w:val="20"/>
        </w:rPr>
        <w:t xml:space="preserve">The file supplied as CE.pdf is not a CE certificate but a RoHS Certificate of Conformity, issued by Guangdong KEYS Testing Technology Co., Ltd — a private testing laboratory, not an accredited certification body.</w:t>
      </w:r>
    </w:p>
    <w:p>
      <w:pPr>
        <w:pStyle w:val="ListParagraph"/>
        <w:numPr>
          <w:ilvl w:val="0"/>
          <w:numId w:val="5"/>
        </w:numPr>
        <w:spacing w:after="60"/>
      </w:pPr>
      <w:r>
        <w:rPr>
          <w:sz w:val="20"/>
          <w:szCs w:val="20"/>
        </w:rPr>
        <w:t xml:space="preserve">It is based on RoHS 2.0 (EU) 2015/863 and (EU) 2017/2102, which are not CE-marking directives. Product covered: aluminum profiles (6063, 6005, 6061, 6082, 1070, 1050).</w:t>
      </w:r>
    </w:p>
    <w:p>
      <w:pPr>
        <w:pStyle w:val="ListParagraph"/>
        <w:numPr>
          <w:ilvl w:val="0"/>
          <w:numId w:val="5"/>
        </w:numPr>
        <w:spacing w:after="60"/>
      </w:pPr>
      <w:r>
        <w:rPr>
          <w:sz w:val="20"/>
          <w:szCs w:val="20"/>
        </w:rPr>
        <w:t xml:space="preserve">The certificate states it "applies to the tested sample above mentioned only and shall not imply an assessment of the whole production", and is valid only together with test report RKEYS241209039 — which we have not received.</w:t>
      </w:r>
    </w:p>
    <w:p>
      <w:pPr>
        <w:pStyle w:val="ListParagraph"/>
        <w:numPr>
          <w:ilvl w:val="0"/>
          <w:numId w:val="5"/>
        </w:numPr>
        <w:spacing w:after="60"/>
      </w:pPr>
      <w:r>
        <w:rPr>
          <w:sz w:val="20"/>
          <w:szCs w:val="20"/>
        </w:rPr>
        <w:t xml:space="preserve">The trade mark is printed as "Broadcom Aluminum", inconsistent with "Botong Aluminum" on the business card and website.</w:t>
      </w:r>
    </w:p>
    <w:p>
      <w:pPr>
        <w:spacing w:after="80"/>
      </w:pPr>
      <w:r>
        <w:rPr>
          <w:b/>
          <w:bCs/>
          <w:sz w:val="20"/>
          <w:szCs w:val="20"/>
        </w:rPr>
        <w:t xml:space="preserve">Validity assessment (issued 2024-12-12; 605 days ago) — no expiry date is printed. RoHS-type certificates have no statutory expiry, so three benchmarks apply: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706"/>
      </w:tblGrid>
      <w:tr>
        <w:tc>
          <w:tcPr>
            <w:tcW w:type="dxa" w:w="4200"/>
            <w:shd w:fill="E4EEF1" w:val="clear"/>
            <w:tcMar>
              <w:top w:type="dxa" w:w="60"/>
              <w:left w:type="dxa" w:w="100"/>
              <w:bottom w:type="dxa" w:w="60"/>
              <w:right w:type="dxa" w:w="100"/>
            </w:tcMar>
            <w:vAlign w:val="center"/>
          </w:tcPr>
          <w:p>
            <w:pPr>
              <w:spacing w:after="0"/>
            </w:pPr>
            <w:r>
              <w:rPr>
                <w:b/>
                <w:bCs/>
                <w:color w:val="2E5878"/>
                <w:sz w:val="19"/>
                <w:szCs w:val="19"/>
              </w:rPr>
              <w:t xml:space="preserve">Benchmark</w:t>
            </w:r>
          </w:p>
        </w:tc>
        <w:tc>
          <w:tcPr>
            <w:tcW w:type="dxa" w:w="2400"/>
            <w:shd w:fill="E4EEF1" w:val="clear"/>
            <w:tcMar>
              <w:top w:type="dxa" w:w="60"/>
              <w:left w:type="dxa" w:w="100"/>
              <w:bottom w:type="dxa" w:w="60"/>
              <w:right w:type="dxa" w:w="100"/>
            </w:tcMar>
            <w:vAlign w:val="center"/>
          </w:tcPr>
          <w:p>
            <w:pPr>
              <w:spacing w:after="0"/>
            </w:pPr>
            <w:r>
              <w:rPr>
                <w:b/>
                <w:bCs/>
                <w:color w:val="2E5878"/>
                <w:sz w:val="19"/>
                <w:szCs w:val="19"/>
              </w:rPr>
              <w:t xml:space="preserve">Expiry point</w:t>
            </w:r>
          </w:p>
        </w:tc>
        <w:tc>
          <w:tcPr>
            <w:tcW w:type="dxa" w:w="2706"/>
            <w:shd w:fill="E4EEF1" w:val="clear"/>
            <w:tcMar>
              <w:top w:type="dxa" w:w="60"/>
              <w:left w:type="dxa" w:w="100"/>
              <w:bottom w:type="dxa" w:w="60"/>
              <w:right w:type="dxa" w:w="100"/>
            </w:tcMar>
            <w:vAlign w:val="center"/>
          </w:tcPr>
          <w:p>
            <w:pPr>
              <w:spacing w:after="0"/>
            </w:pPr>
            <w:r>
              <w:rPr>
                <w:b/>
                <w:bCs/>
                <w:color w:val="2E5878"/>
                <w:sz w:val="19"/>
                <w:szCs w:val="19"/>
              </w:rPr>
              <w:t xml:space="preserve">Current status</w:t>
            </w:r>
          </w:p>
        </w:tc>
      </w:tr>
      <w:tr>
        <w:tc>
          <w:tcPr>
            <w:tcW w:type="dxa" w:w="4200"/>
            <w:tcMar>
              <w:top w:type="dxa" w:w="60"/>
              <w:left w:type="dxa" w:w="100"/>
              <w:bottom w:type="dxa" w:w="60"/>
              <w:right w:type="dxa" w:w="100"/>
            </w:tcMar>
            <w:vAlign w:val="center"/>
          </w:tcPr>
          <w:p>
            <w:pPr>
              <w:spacing w:after="0"/>
            </w:pPr>
            <w:r>
              <w:rPr>
                <w:b w:val="false"/>
                <w:bCs w:val="false"/>
                <w:sz w:val="19"/>
                <w:szCs w:val="19"/>
              </w:rPr>
              <w:t xml:space="preserve">Buyer annual-renewal practice (most common)</w:t>
            </w:r>
          </w:p>
        </w:tc>
        <w:tc>
          <w:tcPr>
            <w:tcW w:type="dxa" w:w="2400"/>
            <w:tcMar>
              <w:top w:type="dxa" w:w="60"/>
              <w:left w:type="dxa" w:w="100"/>
              <w:bottom w:type="dxa" w:w="60"/>
              <w:right w:type="dxa" w:w="100"/>
            </w:tcMar>
            <w:vAlign w:val="center"/>
          </w:tcPr>
          <w:p>
            <w:pPr>
              <w:spacing w:after="0"/>
            </w:pPr>
            <w:r>
              <w:rPr>
                <w:b w:val="false"/>
                <w:bCs w:val="false"/>
                <w:sz w:val="19"/>
                <w:szCs w:val="19"/>
              </w:rPr>
              <w:t xml:space="preserve">2025-12-12</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Passed 240 days ago</w:t>
            </w:r>
          </w:p>
        </w:tc>
      </w:tr>
      <w:tr>
        <w:tc>
          <w:tcPr>
            <w:tcW w:type="dxa" w:w="4200"/>
            <w:tcMar>
              <w:top w:type="dxa" w:w="60"/>
              <w:left w:type="dxa" w:w="100"/>
              <w:bottom w:type="dxa" w:w="60"/>
              <w:right w:type="dxa" w:w="100"/>
            </w:tcMar>
            <w:vAlign w:val="center"/>
          </w:tcPr>
          <w:p>
            <w:pPr>
              <w:spacing w:after="0"/>
            </w:pPr>
            <w:r>
              <w:rPr>
                <w:b w:val="false"/>
                <w:bCs w:val="false"/>
                <w:sz w:val="19"/>
                <w:szCs w:val="19"/>
              </w:rPr>
              <w:t xml:space="preserve">Typical 3-year certificate validity</w:t>
            </w:r>
          </w:p>
        </w:tc>
        <w:tc>
          <w:tcPr>
            <w:tcW w:type="dxa" w:w="2400"/>
            <w:tcMar>
              <w:top w:type="dxa" w:w="60"/>
              <w:left w:type="dxa" w:w="100"/>
              <w:bottom w:type="dxa" w:w="60"/>
              <w:right w:type="dxa" w:w="100"/>
            </w:tcMar>
            <w:vAlign w:val="center"/>
          </w:tcPr>
          <w:p>
            <w:pPr>
              <w:spacing w:after="0"/>
            </w:pPr>
            <w:r>
              <w:rPr>
                <w:b w:val="false"/>
                <w:bCs w:val="false"/>
                <w:sz w:val="19"/>
                <w:szCs w:val="19"/>
              </w:rPr>
              <w:t xml:space="preserve">2027-12-12</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Nominally valid</w:t>
            </w:r>
          </w:p>
        </w:tc>
      </w:tr>
      <w:tr>
        <w:tc>
          <w:tcPr>
            <w:tcW w:type="dxa" w:w="4200"/>
            <w:tcMar>
              <w:top w:type="dxa" w:w="60"/>
              <w:left w:type="dxa" w:w="100"/>
              <w:bottom w:type="dxa" w:w="60"/>
              <w:right w:type="dxa" w:w="100"/>
            </w:tcMar>
            <w:vAlign w:val="center"/>
          </w:tcPr>
          <w:p>
            <w:pPr>
              <w:spacing w:after="0"/>
            </w:pPr>
            <w:r>
              <w:rPr>
                <w:b w:val="false"/>
                <w:bCs w:val="false"/>
                <w:sz w:val="19"/>
                <w:szCs w:val="19"/>
              </w:rPr>
              <w:t xml:space="preserve">Indefinite while material/process/standard unchanged</w:t>
            </w:r>
          </w:p>
        </w:tc>
        <w:tc>
          <w:tcPr>
            <w:tcW w:type="dxa" w:w="2400"/>
            <w:tcMar>
              <w:top w:type="dxa" w:w="60"/>
              <w:left w:type="dxa" w:w="100"/>
              <w:bottom w:type="dxa" w:w="60"/>
              <w:right w:type="dxa" w:w="100"/>
            </w:tcMar>
            <w:vAlign w:val="center"/>
          </w:tcPr>
          <w:p>
            <w:pPr>
              <w:spacing w:after="0"/>
            </w:pPr>
            <w:r>
              <w:rPr>
                <w:b w:val="false"/>
                <w:bCs w:val="false"/>
                <w:sz w:val="19"/>
                <w:szCs w:val="19"/>
              </w:rPr>
              <w:t xml:space="preserve">—</w:t>
            </w:r>
          </w:p>
        </w:tc>
        <w:tc>
          <w:tcPr>
            <w:tcW w:type="dxa" w:w="2706"/>
            <w:tcMar>
              <w:top w:type="dxa" w:w="60"/>
              <w:left w:type="dxa" w:w="100"/>
              <w:bottom w:type="dxa" w:w="60"/>
              <w:right w:type="dxa" w:w="100"/>
            </w:tcMar>
            <w:vAlign w:val="center"/>
          </w:tcPr>
          <w:p>
            <w:pPr>
              <w:spacing w:after="0"/>
            </w:pPr>
            <w:r>
              <w:rPr>
                <w:b w:val="false"/>
                <w:bCs w:val="false"/>
                <w:sz w:val="19"/>
                <w:szCs w:val="19"/>
              </w:rPr>
              <w:t xml:space="preserve">Nominally valid</w:t>
            </w:r>
          </w:p>
        </w:tc>
      </w:tr>
    </w:tbl>
    <w:p>
      <w:pPr>
        <w:spacing w:after="80"/>
      </w:pPr>
      <w:r>
        <w:rPr>
          <w:b/>
          <w:bCs/>
          <w:sz w:val="20"/>
          <w:szCs w:val="20"/>
        </w:rPr>
        <w:t xml:space="preserve">Practical assessment: rather than treating it as "no expiry", treat it as already past the 1-year renewal norm. If JS Tech requires annual renewal it will be rejected, so do not submit the 2024-12-12 certificate as is — request a re-issued certificate 【请重新出具证书】 and ask KEYS to confirm its stated validity policy in writing. Also confirm first whether JS Tech actually requires CE certification or RoHS documentation.</w:t>
      </w:r>
    </w:p>
    <w:p>
      <w:pPr>
        <w:pStyle w:val="Heading2"/>
        <w:spacing w:after="100" w:before="220"/>
      </w:pPr>
      <w:r>
        <w:rPr>
          <w:b/>
          <w:bCs/>
          <w:color w:val="5A9A96"/>
          <w:sz w:val="22"/>
          <w:szCs w:val="22"/>
        </w:rPr>
        <w:t xml:space="preserve">5-3. Facts Confirmed from the Business License</w:t>
      </w:r>
    </w:p>
    <w:p>
      <w:pPr>
        <w:pStyle w:val="ListParagraph"/>
        <w:numPr>
          <w:ilvl w:val="0"/>
          <w:numId w:val="6"/>
        </w:numPr>
        <w:spacing w:after="60"/>
      </w:pPr>
      <w:r>
        <w:rPr>
          <w:sz w:val="20"/>
          <w:szCs w:val="20"/>
        </w:rPr>
        <w:t xml:space="preserve">Unified Social Credit Code 91370832MA3C4K5D8Q — matches the code on the ISO certificate.</w:t>
      </w:r>
    </w:p>
    <w:p>
      <w:pPr>
        <w:pStyle w:val="ListParagraph"/>
        <w:numPr>
          <w:ilvl w:val="0"/>
          <w:numId w:val="6"/>
        </w:numPr>
        <w:spacing w:after="60"/>
      </w:pPr>
      <w:r>
        <w:rPr>
          <w:sz w:val="20"/>
          <w:szCs w:val="20"/>
        </w:rPr>
        <w:t xml:space="preserve">Legal representative 艾广远 (Ai Guangyuan) — we have recorded our contact Lawrence as "方广远 (Fang Guangyuan)", a different surname. Reconfirm Lawrence’s exact name and title to establish who holds signing authority.</w:t>
      </w:r>
    </w:p>
    <w:p>
      <w:pPr>
        <w:pStyle w:val="ListParagraph"/>
        <w:numPr>
          <w:ilvl w:val="0"/>
          <w:numId w:val="6"/>
        </w:numPr>
        <w:spacing w:after="60"/>
      </w:pPr>
      <w:r>
        <w:rPr>
          <w:sz w:val="20"/>
          <w:szCs w:val="20"/>
        </w:rPr>
        <w:t xml:space="preserve">Registered capital 21 million CNY for the Botong entity — the 50/70 million CNY figures on the website refer to the parent group. Use the business license figure in submissions.</w:t>
      </w:r>
    </w:p>
    <w:p>
      <w:pPr>
        <w:pStyle w:val="ListParagraph"/>
        <w:numPr>
          <w:ilvl w:val="0"/>
          <w:numId w:val="6"/>
        </w:numPr>
        <w:spacing w:after="60"/>
      </w:pPr>
      <w:r>
        <w:rPr>
          <w:sz w:val="20"/>
          <w:szCs w:val="20"/>
        </w:rPr>
        <w:t xml:space="preserve">Business scope: processing and sale of aluminum profiles and products 【铝型材及制品加工、销售】; the remaining entries are steel products. There is no mention of cold drawing 【冷拔】 or seamless tube 【无缝管】 for aluminum.</w:t>
      </w:r>
    </w:p>
    <w:p>
      <w:pPr>
        <w:pStyle w:val="ListParagraph"/>
        <w:numPr>
          <w:ilvl w:val="0"/>
          <w:numId w:val="6"/>
        </w:numPr>
        <w:spacing w:after="60"/>
      </w:pPr>
      <w:r>
        <w:rPr>
          <w:sz w:val="20"/>
          <w:szCs w:val="20"/>
        </w:rPr>
        <w:t xml:space="preserve">The term “products” in the scope can be read broadly, so the licence alone does not prove tube production is excluded. However, combined with the ISO scope being limited to “Aluminum profile processing”, the 6061-T6 cold drawn seamless tube we require may fall outside Botong’s certified scope. This aligns with the assessment that φ450·φ460 are externally sourced and applies equally to Group A·B — verify cold-drawing equipment on site during the visit.</w:t>
      </w:r>
    </w:p>
    <w:p>
      <w:pPr>
        <w:pStyle w:val="Heading2"/>
        <w:spacing w:after="100" w:before="220"/>
      </w:pPr>
      <w:r>
        <w:rPr>
          <w:b/>
          <w:bCs/>
          <w:color w:val="5A9A96"/>
          <w:sz w:val="22"/>
          <w:szCs w:val="22"/>
        </w:rPr>
        <w:t xml:space="preserve">5-4. Review of the MTC 【材料质量证明书】 — No Expiry Issue, but Not Usable for Our Order</w:t>
      </w:r>
    </w:p>
    <w:p>
      <w:pPr>
        <w:spacing w:after="80"/>
      </w:pPr>
      <w:r>
        <w:rPr>
          <w:b w:val="false"/>
          <w:bCs w:val="false"/>
          <w:sz w:val="20"/>
          <w:szCs w:val="20"/>
        </w:rPr>
        <w:t xml:space="preserve">The MTC received covers lot XK-000-2026-01-16-0011, inspected 2026-03-11. Unlike a certificate it has no expiry, but it cannot serve as the quality basis for our order for the reasons below.</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06"/>
      </w:tblGrid>
      <w:tr>
        <w:tc>
          <w:tcPr>
            <w:tcW w:type="dxa" w:w="2600"/>
            <w:shd w:fill="E4EEF1" w:val="clear"/>
            <w:tcMar>
              <w:top w:type="dxa" w:w="60"/>
              <w:left w:type="dxa" w:w="100"/>
              <w:bottom w:type="dxa" w:w="60"/>
              <w:right w:type="dxa" w:w="100"/>
            </w:tcMar>
            <w:vAlign w:val="center"/>
          </w:tcPr>
          <w:p>
            <w:pPr>
              <w:spacing w:after="0"/>
            </w:pPr>
            <w:r>
              <w:rPr>
                <w:b/>
                <w:bCs/>
                <w:color w:val="2E5878"/>
                <w:sz w:val="19"/>
                <w:szCs w:val="19"/>
              </w:rPr>
              <w:t xml:space="preserve">Item</w:t>
            </w:r>
          </w:p>
        </w:tc>
        <w:tc>
          <w:tcPr>
            <w:tcW w:type="dxa" w:w="3400"/>
            <w:shd w:fill="E4EEF1" w:val="clear"/>
            <w:tcMar>
              <w:top w:type="dxa" w:w="60"/>
              <w:left w:type="dxa" w:w="100"/>
              <w:bottom w:type="dxa" w:w="60"/>
              <w:right w:type="dxa" w:w="100"/>
            </w:tcMar>
            <w:vAlign w:val="center"/>
          </w:tcPr>
          <w:p>
            <w:pPr>
              <w:spacing w:after="0"/>
            </w:pPr>
            <w:r>
              <w:rPr>
                <w:b/>
                <w:bCs/>
                <w:color w:val="2E5878"/>
                <w:sz w:val="19"/>
                <w:szCs w:val="19"/>
              </w:rPr>
              <w:t xml:space="preserve">As stated</w:t>
            </w:r>
          </w:p>
        </w:tc>
        <w:tc>
          <w:tcPr>
            <w:tcW w:type="dxa" w:w="3306"/>
            <w:shd w:fill="E4EEF1" w:val="clear"/>
            <w:tcMar>
              <w:top w:type="dxa" w:w="60"/>
              <w:left w:type="dxa" w:w="100"/>
              <w:bottom w:type="dxa" w:w="60"/>
              <w:right w:type="dxa" w:w="100"/>
            </w:tcMar>
            <w:vAlign w:val="center"/>
          </w:tcPr>
          <w:p>
            <w:pPr>
              <w:spacing w:after="0"/>
            </w:pPr>
            <w:r>
              <w:rPr>
                <w:b/>
                <w:bCs/>
                <w:color w:val="2E5878"/>
                <w:sz w:val="19"/>
                <w:szCs w:val="19"/>
              </w:rPr>
              <w:t xml:space="preserve">Assessment</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Specification</w:t>
            </w:r>
          </w:p>
        </w:tc>
        <w:tc>
          <w:tcPr>
            <w:tcW w:type="dxa" w:w="3400"/>
            <w:tcMar>
              <w:top w:type="dxa" w:w="60"/>
              <w:left w:type="dxa" w:w="100"/>
              <w:bottom w:type="dxa" w:w="60"/>
              <w:right w:type="dxa" w:w="100"/>
            </w:tcMar>
            <w:vAlign w:val="center"/>
          </w:tcPr>
          <w:p>
            <w:pPr>
              <w:spacing w:after="0"/>
            </w:pPr>
            <w:r>
              <w:rPr>
                <w:b w:val="false"/>
                <w:bCs w:val="false"/>
                <w:sz w:val="19"/>
                <w:szCs w:val="19"/>
              </w:rPr>
              <w:t xml:space="preserve">450 × 30 × 800, qty 200 pcs</w:t>
            </w:r>
          </w:p>
        </w:tc>
        <w:tc>
          <w:tcPr>
            <w:tcW w:type="dxa" w:w="3306"/>
            <w:tcMar>
              <w:top w:type="dxa" w:w="60"/>
              <w:left w:type="dxa" w:w="100"/>
              <w:bottom w:type="dxa" w:w="60"/>
              <w:right w:type="dxa" w:w="100"/>
            </w:tcMar>
            <w:vAlign w:val="center"/>
          </w:tcPr>
          <w:p>
            <w:pPr>
              <w:spacing w:after="0"/>
            </w:pPr>
            <w:r>
              <w:rPr>
                <w:b w:val="false"/>
                <w:bCs w:val="false"/>
                <w:sz w:val="19"/>
                <w:szCs w:val="19"/>
              </w:rPr>
              <w:t xml:space="preserve">We require 3,000 mm — this covers a different product</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Standard applied</w:t>
            </w:r>
          </w:p>
        </w:tc>
        <w:tc>
          <w:tcPr>
            <w:tcW w:type="dxa" w:w="3400"/>
            <w:tcMar>
              <w:top w:type="dxa" w:w="60"/>
              <w:left w:type="dxa" w:w="100"/>
              <w:bottom w:type="dxa" w:w="60"/>
              <w:right w:type="dxa" w:w="100"/>
            </w:tcMar>
            <w:vAlign w:val="center"/>
          </w:tcPr>
          <w:p>
            <w:pPr>
              <w:spacing w:after="0"/>
            </w:pPr>
            <w:r>
              <w:rPr>
                <w:b w:val="false"/>
                <w:bCs w:val="false"/>
                <w:sz w:val="19"/>
                <w:szCs w:val="19"/>
              </w:rPr>
              <w:t xml:space="preserve">GB/T 3190-2020</w:t>
            </w:r>
          </w:p>
        </w:tc>
        <w:tc>
          <w:tcPr>
            <w:tcW w:type="dxa" w:w="3306"/>
            <w:tcMar>
              <w:top w:type="dxa" w:w="60"/>
              <w:left w:type="dxa" w:w="100"/>
              <w:bottom w:type="dxa" w:w="60"/>
              <w:right w:type="dxa" w:w="100"/>
            </w:tcMar>
            <w:vAlign w:val="center"/>
          </w:tcPr>
          <w:p>
            <w:pPr>
              <w:spacing w:after="0"/>
            </w:pPr>
            <w:r>
              <w:rPr>
                <w:b w:val="false"/>
                <w:bCs w:val="false"/>
                <w:sz w:val="19"/>
                <w:szCs w:val="19"/>
              </w:rPr>
              <w:t xml:space="preserve">A chemical-composition standard, not a tube product standard</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Chemical composition</w:t>
            </w:r>
          </w:p>
        </w:tc>
        <w:tc>
          <w:tcPr>
            <w:tcW w:type="dxa" w:w="3400"/>
            <w:tcMar>
              <w:top w:type="dxa" w:w="60"/>
              <w:left w:type="dxa" w:w="100"/>
              <w:bottom w:type="dxa" w:w="60"/>
              <w:right w:type="dxa" w:w="100"/>
            </w:tcMar>
            <w:vAlign w:val="center"/>
          </w:tcPr>
          <w:p>
            <w:pPr>
              <w:spacing w:after="0"/>
            </w:pPr>
            <w:r>
              <w:rPr>
                <w:b w:val="false"/>
                <w:bCs w:val="false"/>
                <w:sz w:val="19"/>
                <w:szCs w:val="19"/>
              </w:rPr>
              <w:t xml:space="preserve">Si 0.595 / Fe 0.235 / Cu 0.245 / Mn 0.091 / Mg 0.968 / Cr 0.105 / Ti 0.001 / Zn 0.085</w:t>
            </w:r>
          </w:p>
        </w:tc>
        <w:tc>
          <w:tcPr>
            <w:tcW w:type="dxa" w:w="3306"/>
            <w:tcMar>
              <w:top w:type="dxa" w:w="60"/>
              <w:left w:type="dxa" w:w="100"/>
              <w:bottom w:type="dxa" w:w="60"/>
              <w:right w:type="dxa" w:w="100"/>
            </w:tcMar>
            <w:vAlign w:val="center"/>
          </w:tcPr>
          <w:p>
            <w:pPr>
              <w:spacing w:after="0"/>
            </w:pPr>
            <w:r>
              <w:rPr>
                <w:b w:val="false"/>
                <w:bCs w:val="false"/>
                <w:sz w:val="19"/>
                <w:szCs w:val="19"/>
              </w:rPr>
              <w:t xml:space="preserve">All within 6061 limits — pass</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Tensile strength</w:t>
            </w:r>
          </w:p>
        </w:tc>
        <w:tc>
          <w:tcPr>
            <w:tcW w:type="dxa" w:w="3400"/>
            <w:tcMar>
              <w:top w:type="dxa" w:w="60"/>
              <w:left w:type="dxa" w:w="100"/>
              <w:bottom w:type="dxa" w:w="60"/>
              <w:right w:type="dxa" w:w="100"/>
            </w:tcMar>
            <w:vAlign w:val="center"/>
          </w:tcPr>
          <w:p>
            <w:pPr>
              <w:spacing w:after="0"/>
            </w:pPr>
            <w:r>
              <w:rPr>
                <w:b w:val="false"/>
                <w:bCs w:val="false"/>
                <w:sz w:val="19"/>
                <w:szCs w:val="19"/>
              </w:rPr>
              <w:t xml:space="preserve">required ≥310 → measured 322 MPa</w:t>
            </w:r>
          </w:p>
        </w:tc>
        <w:tc>
          <w:tcPr>
            <w:tcW w:type="dxa" w:w="3306"/>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Yield strength</w:t>
            </w:r>
          </w:p>
        </w:tc>
        <w:tc>
          <w:tcPr>
            <w:tcW w:type="dxa" w:w="3400"/>
            <w:tcMar>
              <w:top w:type="dxa" w:w="60"/>
              <w:left w:type="dxa" w:w="100"/>
              <w:bottom w:type="dxa" w:w="60"/>
              <w:right w:type="dxa" w:w="100"/>
            </w:tcMar>
            <w:vAlign w:val="center"/>
          </w:tcPr>
          <w:p>
            <w:pPr>
              <w:spacing w:after="0"/>
            </w:pPr>
            <w:r>
              <w:rPr>
                <w:b w:val="false"/>
                <w:bCs w:val="false"/>
                <w:sz w:val="19"/>
                <w:szCs w:val="19"/>
              </w:rPr>
              <w:t xml:space="preserve">required ≥275 → measured 281 MPa</w:t>
            </w:r>
          </w:p>
        </w:tc>
        <w:tc>
          <w:tcPr>
            <w:tcW w:type="dxa" w:w="3306"/>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Elongation</w:t>
            </w:r>
          </w:p>
        </w:tc>
        <w:tc>
          <w:tcPr>
            <w:tcW w:type="dxa" w:w="3400"/>
            <w:tcMar>
              <w:top w:type="dxa" w:w="60"/>
              <w:left w:type="dxa" w:w="100"/>
              <w:bottom w:type="dxa" w:w="60"/>
              <w:right w:type="dxa" w:w="100"/>
            </w:tcMar>
            <w:vAlign w:val="center"/>
          </w:tcPr>
          <w:p>
            <w:pPr>
              <w:spacing w:after="0"/>
            </w:pPr>
            <w:r>
              <w:rPr>
                <w:b w:val="false"/>
                <w:bCs w:val="false"/>
                <w:sz w:val="19"/>
                <w:szCs w:val="19"/>
              </w:rPr>
              <w:t xml:space="preserve">required ≥10% → measured 11.7%</w:t>
            </w:r>
          </w:p>
        </w:tc>
        <w:tc>
          <w:tcPr>
            <w:tcW w:type="dxa" w:w="3306"/>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Hardness / conductivity</w:t>
            </w:r>
          </w:p>
        </w:tc>
        <w:tc>
          <w:tcPr>
            <w:tcW w:type="dxa" w:w="3400"/>
            <w:tcMar>
              <w:top w:type="dxa" w:w="60"/>
              <w:left w:type="dxa" w:w="100"/>
              <w:bottom w:type="dxa" w:w="60"/>
              <w:right w:type="dxa" w:w="100"/>
            </w:tcMar>
            <w:vAlign w:val="center"/>
          </w:tcPr>
          <w:p>
            <w:pPr>
              <w:spacing w:after="0"/>
            </w:pPr>
            <w:r>
              <w:rPr>
                <w:b w:val="false"/>
                <w:bCs w:val="false"/>
                <w:sz w:val="19"/>
                <w:szCs w:val="19"/>
              </w:rPr>
              <w:t xml:space="preserve">required ≥95 → measured 105 (consistent with ~95 HB typical of 6061-T6)</w:t>
            </w:r>
          </w:p>
        </w:tc>
        <w:tc>
          <w:tcPr>
            <w:tcW w:type="dxa" w:w="3306"/>
            <w:tcMar>
              <w:top w:type="dxa" w:w="60"/>
              <w:left w:type="dxa" w:w="100"/>
              <w:bottom w:type="dxa" w:w="60"/>
              <w:right w:type="dxa" w:w="100"/>
            </w:tcMar>
            <w:vAlign w:val="center"/>
          </w:tcPr>
          <w:p>
            <w:pPr>
              <w:spacing w:after="0"/>
            </w:pPr>
            <w:r>
              <w:rPr>
                <w:b w:val="false"/>
                <w:bCs w:val="false"/>
                <w:sz w:val="19"/>
                <w:szCs w:val="19"/>
              </w:rPr>
              <w:t xml:space="preserve">Confirm which property this row refers to</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Straightness 【弯曲度】</w:t>
            </w:r>
          </w:p>
        </w:tc>
        <w:tc>
          <w:tcPr>
            <w:tcW w:type="dxa" w:w="3400"/>
            <w:tcMar>
              <w:top w:type="dxa" w:w="60"/>
              <w:left w:type="dxa" w:w="100"/>
              <w:bottom w:type="dxa" w:w="60"/>
              <w:right w:type="dxa" w:w="100"/>
            </w:tcMar>
            <w:vAlign w:val="center"/>
          </w:tcPr>
          <w:p>
            <w:pPr>
              <w:spacing w:after="0"/>
            </w:pPr>
            <w:r>
              <w:rPr>
                <w:b w:val="false"/>
                <w:bCs w:val="false"/>
                <w:sz w:val="19"/>
                <w:szCs w:val="19"/>
              </w:rPr>
              <w:t xml:space="preserve">blank</w:t>
            </w:r>
          </w:p>
        </w:tc>
        <w:tc>
          <w:tcPr>
            <w:tcW w:type="dxa" w:w="3306"/>
            <w:tcMar>
              <w:top w:type="dxa" w:w="60"/>
              <w:left w:type="dxa" w:w="100"/>
              <w:bottom w:type="dxa" w:w="60"/>
              <w:right w:type="dxa" w:w="100"/>
            </w:tcMar>
            <w:vAlign w:val="center"/>
          </w:tcPr>
          <w:p>
            <w:pPr>
              <w:spacing w:after="0"/>
            </w:pPr>
            <w:r>
              <w:rPr>
                <w:b w:val="false"/>
                <w:bCs w:val="false"/>
                <w:sz w:val="19"/>
                <w:szCs w:val="19"/>
              </w:rPr>
              <w:t xml:space="preserve">Not measured</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Bend / flattening test 【弯曲·压扁试验】</w:t>
            </w:r>
          </w:p>
        </w:tc>
        <w:tc>
          <w:tcPr>
            <w:tcW w:type="dxa" w:w="3400"/>
            <w:tcMar>
              <w:top w:type="dxa" w:w="60"/>
              <w:left w:type="dxa" w:w="100"/>
              <w:bottom w:type="dxa" w:w="60"/>
              <w:right w:type="dxa" w:w="100"/>
            </w:tcMar>
            <w:vAlign w:val="center"/>
          </w:tcPr>
          <w:p>
            <w:pPr>
              <w:spacing w:after="0"/>
            </w:pPr>
            <w:r>
              <w:rPr>
                <w:b w:val="false"/>
                <w:bCs w:val="false"/>
                <w:sz w:val="19"/>
                <w:szCs w:val="19"/>
              </w:rPr>
              <w:t xml:space="preserve">blank</w:t>
            </w:r>
          </w:p>
        </w:tc>
        <w:tc>
          <w:tcPr>
            <w:tcW w:type="dxa" w:w="3306"/>
            <w:tcMar>
              <w:top w:type="dxa" w:w="60"/>
              <w:left w:type="dxa" w:w="100"/>
              <w:bottom w:type="dxa" w:w="60"/>
              <w:right w:type="dxa" w:w="100"/>
            </w:tcMar>
            <w:vAlign w:val="center"/>
          </w:tcPr>
          <w:p>
            <w:pPr>
              <w:spacing w:after="0"/>
            </w:pPr>
            <w:r>
              <w:rPr>
                <w:b w:val="false"/>
                <w:bCs w:val="false"/>
                <w:sz w:val="19"/>
                <w:szCs w:val="19"/>
              </w:rPr>
              <w:t xml:space="preserve">Not performed</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Roundness 【圆度】</w:t>
            </w:r>
          </w:p>
        </w:tc>
        <w:tc>
          <w:tcPr>
            <w:tcW w:type="dxa" w:w="3400"/>
            <w:tcMar>
              <w:top w:type="dxa" w:w="60"/>
              <w:left w:type="dxa" w:w="100"/>
              <w:bottom w:type="dxa" w:w="60"/>
              <w:right w:type="dxa" w:w="100"/>
            </w:tcMar>
            <w:vAlign w:val="center"/>
          </w:tcPr>
          <w:p>
            <w:pPr>
              <w:spacing w:after="0"/>
            </w:pPr>
            <w:r>
              <w:rPr>
                <w:b w:val="false"/>
                <w:bCs w:val="false"/>
                <w:sz w:val="19"/>
                <w:szCs w:val="19"/>
              </w:rPr>
              <w:t xml:space="preserve">no such field exists</w:t>
            </w:r>
          </w:p>
        </w:tc>
        <w:tc>
          <w:tcPr>
            <w:tcW w:type="dxa" w:w="3306"/>
            <w:tcMar>
              <w:top w:type="dxa" w:w="60"/>
              <w:left w:type="dxa" w:w="100"/>
              <w:bottom w:type="dxa" w:w="60"/>
              <w:right w:type="dxa" w:w="100"/>
            </w:tcMar>
            <w:vAlign w:val="center"/>
          </w:tcPr>
          <w:p>
            <w:pPr>
              <w:spacing w:after="0"/>
            </w:pPr>
            <w:r>
              <w:rPr>
                <w:b w:val="false"/>
                <w:bCs w:val="false"/>
                <w:sz w:val="19"/>
                <w:szCs w:val="19"/>
              </w:rPr>
              <w:t xml:space="preserve">Our mandatory requirement is not addressed</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Dimensional check 【尺寸检查】</w:t>
            </w:r>
          </w:p>
        </w:tc>
        <w:tc>
          <w:tcPr>
            <w:tcW w:type="dxa" w:w="3400"/>
            <w:tcMar>
              <w:top w:type="dxa" w:w="60"/>
              <w:left w:type="dxa" w:w="100"/>
              <w:bottom w:type="dxa" w:w="60"/>
              <w:right w:type="dxa" w:w="100"/>
            </w:tcMar>
            <w:vAlign w:val="center"/>
          </w:tcPr>
          <w:p>
            <w:pPr>
              <w:spacing w:after="0"/>
            </w:pPr>
            <w:r>
              <w:rPr>
                <w:b w:val="false"/>
                <w:bCs w:val="false"/>
                <w:sz w:val="19"/>
                <w:szCs w:val="19"/>
              </w:rPr>
              <w:t xml:space="preserve">states only "合格 (qualified)"; no measured values or tolerance class</w:t>
            </w:r>
          </w:p>
        </w:tc>
        <w:tc>
          <w:tcPr>
            <w:tcW w:type="dxa" w:w="3306"/>
            <w:tcMar>
              <w:top w:type="dxa" w:w="60"/>
              <w:left w:type="dxa" w:w="100"/>
              <w:bottom w:type="dxa" w:w="60"/>
              <w:right w:type="dxa" w:w="100"/>
            </w:tcMar>
            <w:vAlign w:val="center"/>
          </w:tcPr>
          <w:p>
            <w:pPr>
              <w:spacing w:after="0"/>
            </w:pPr>
            <w:r>
              <w:rPr>
                <w:b w:val="false"/>
                <w:bCs w:val="false"/>
                <w:sz w:val="19"/>
                <w:szCs w:val="19"/>
              </w:rPr>
              <w:t xml:space="preserve">Cannot be verified</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Inspector signature / company seal</w:t>
            </w:r>
          </w:p>
        </w:tc>
        <w:tc>
          <w:tcPr>
            <w:tcW w:type="dxa" w:w="3400"/>
            <w:tcMar>
              <w:top w:type="dxa" w:w="60"/>
              <w:left w:type="dxa" w:w="100"/>
              <w:bottom w:type="dxa" w:w="60"/>
              <w:right w:type="dxa" w:w="100"/>
            </w:tcMar>
            <w:vAlign w:val="center"/>
          </w:tcPr>
          <w:p>
            <w:pPr>
              <w:spacing w:after="0"/>
            </w:pPr>
            <w:r>
              <w:rPr>
                <w:b w:val="false"/>
                <w:bCs w:val="false"/>
                <w:sz w:val="19"/>
                <w:szCs w:val="19"/>
              </w:rPr>
              <w:t xml:space="preserve">both blank</w:t>
            </w:r>
          </w:p>
        </w:tc>
        <w:tc>
          <w:tcPr>
            <w:tcW w:type="dxa" w:w="3306"/>
            <w:tcMar>
              <w:top w:type="dxa" w:w="60"/>
              <w:left w:type="dxa" w:w="100"/>
              <w:bottom w:type="dxa" w:w="60"/>
              <w:right w:type="dxa" w:w="100"/>
            </w:tcMar>
            <w:vAlign w:val="center"/>
          </w:tcPr>
          <w:p>
            <w:pPr>
              <w:spacing w:after="0"/>
            </w:pPr>
            <w:r>
              <w:rPr>
                <w:b w:val="false"/>
                <w:bCs w:val="false"/>
                <w:sz w:val="19"/>
                <w:szCs w:val="19"/>
              </w:rPr>
              <w:t xml:space="preserve">Unsigned and unsealed — not valid as an official document</w:t>
            </w:r>
          </w:p>
        </w:tc>
      </w:tr>
      <w:tr>
        <w:tc>
          <w:tcPr>
            <w:tcW w:type="dxa" w:w="2600"/>
            <w:tcMar>
              <w:top w:type="dxa" w:w="60"/>
              <w:left w:type="dxa" w:w="100"/>
              <w:bottom w:type="dxa" w:w="60"/>
              <w:right w:type="dxa" w:w="100"/>
            </w:tcMar>
            <w:vAlign w:val="center"/>
          </w:tcPr>
          <w:p>
            <w:pPr>
              <w:spacing w:after="0"/>
            </w:pPr>
            <w:r>
              <w:rPr>
                <w:b w:val="false"/>
                <w:bCs w:val="false"/>
                <w:sz w:val="19"/>
                <w:szCs w:val="19"/>
              </w:rPr>
              <w:t xml:space="preserve">Orderer 【订货单位】</w:t>
            </w:r>
          </w:p>
        </w:tc>
        <w:tc>
          <w:tcPr>
            <w:tcW w:type="dxa" w:w="3400"/>
            <w:tcMar>
              <w:top w:type="dxa" w:w="60"/>
              <w:left w:type="dxa" w:w="100"/>
              <w:bottom w:type="dxa" w:w="60"/>
              <w:right w:type="dxa" w:w="100"/>
            </w:tcMar>
            <w:vAlign w:val="center"/>
          </w:tcPr>
          <w:p>
            <w:pPr>
              <w:spacing w:after="0"/>
            </w:pPr>
            <w:r>
              <w:rPr>
                <w:b w:val="false"/>
                <w:bCs w:val="false"/>
                <w:sz w:val="19"/>
                <w:szCs w:val="19"/>
              </w:rPr>
              <w:t xml:space="preserve">blank</w:t>
            </w:r>
          </w:p>
        </w:tc>
        <w:tc>
          <w:tcPr>
            <w:tcW w:type="dxa" w:w="3306"/>
            <w:tcMar>
              <w:top w:type="dxa" w:w="60"/>
              <w:left w:type="dxa" w:w="100"/>
              <w:bottom w:type="dxa" w:w="60"/>
              <w:right w:type="dxa" w:w="100"/>
            </w:tcMar>
            <w:vAlign w:val="center"/>
          </w:tcPr>
          <w:p>
            <w:pPr>
              <w:spacing w:after="0"/>
            </w:pPr>
            <w:r>
              <w:rPr>
                <w:b w:val="false"/>
                <w:bCs w:val="false"/>
                <w:sz w:val="19"/>
                <w:szCs w:val="19"/>
              </w:rPr>
              <w:t xml:space="preserve">Not tied to any specific transaction</w:t>
            </w:r>
          </w:p>
        </w:tc>
      </w:tr>
    </w:tbl>
    <w:p>
      <w:pPr>
        <w:spacing w:after="80"/>
      </w:pPr>
      <w:r>
        <w:rPr>
          <w:b/>
          <w:bCs/>
          <w:sz w:val="20"/>
          <w:szCs w:val="20"/>
        </w:rPr>
        <w:t xml:space="preserve">Core problem — the wrong standard is cited</w:t>
      </w:r>
    </w:p>
    <w:p>
      <w:pPr>
        <w:pStyle w:val="ListParagraph"/>
        <w:numPr>
          <w:ilvl w:val="0"/>
          <w:numId w:val="7"/>
        </w:numPr>
        <w:spacing w:after="60"/>
      </w:pPr>
      <w:r>
        <w:rPr>
          <w:sz w:val="20"/>
          <w:szCs w:val="20"/>
        </w:rPr>
        <w:t xml:space="preserve">GB/T 3190-2020 is the standard for the chemical composition of wrought aluminium and aluminium alloys. It governs alloy composition only and is not a product standard covering dimensional tolerances, mechanical properties or inspection methods.</w:t>
      </w:r>
    </w:p>
    <w:p>
      <w:pPr>
        <w:pStyle w:val="ListParagraph"/>
        <w:numPr>
          <w:ilvl w:val="0"/>
          <w:numId w:val="7"/>
        </w:numPr>
        <w:spacing w:after="60"/>
      </w:pPr>
      <w:r>
        <w:rPr>
          <w:sz w:val="20"/>
          <w:szCs w:val="20"/>
        </w:rPr>
        <w:t xml:space="preserve">The applicable product standard depends on the process: GB/T 6893 【铝及铝合金拉(轧)制无缝管】 covers cold drawn (rolled) seamless tube — the process we require — while GB/T 4437.1 【铝及铝合金热挤压管】 Part 1 covers hot extruded seamless tube.</w:t>
      </w:r>
    </w:p>
    <w:p>
      <w:pPr>
        <w:pStyle w:val="ListParagraph"/>
        <w:numPr>
          <w:ilvl w:val="0"/>
          <w:numId w:val="7"/>
        </w:numPr>
        <w:spacing w:after="60"/>
      </w:pPr>
      <w:r>
        <w:rPr>
          <w:sz w:val="20"/>
          <w:szCs w:val="20"/>
        </w:rPr>
        <w:t xml:space="preserve">Whichever of GB/T 6893 or GB/T 4437.1 Botong names therefore reveals the actual process. Obtain the answer in writing. (For export work the equivalents are ASTM B210 for cold drawn and ASTM B221 for extruded.)</w:t>
      </w:r>
    </w:p>
    <w:p>
      <w:pPr>
        <w:spacing w:after="80"/>
      </w:pPr>
      <w:r>
        <w:rPr>
          <w:b/>
          <w:bCs/>
          <w:sz w:val="20"/>
          <w:szCs w:val="20"/>
        </w:rPr>
        <w:t xml:space="preserve">Re-issue requested</w:t>
      </w:r>
    </w:p>
    <w:p>
      <w:pPr>
        <w:pStyle w:val="ListParagraph"/>
        <w:numPr>
          <w:ilvl w:val="0"/>
          <w:numId w:val="8"/>
        </w:numPr>
        <w:spacing w:after="60"/>
      </w:pPr>
      <w:r>
        <w:rPr>
          <w:sz w:val="20"/>
          <w:szCs w:val="20"/>
        </w:rPr>
        <w:t xml:space="preserve">A new MTC for lots of our ordered sizes (450×30×3000 and 460×8×3000) 【请按我方订购规格重新出具材质证明书】</w:t>
      </w:r>
    </w:p>
    <w:p>
      <w:pPr>
        <w:pStyle w:val="ListParagraph"/>
        <w:numPr>
          <w:ilvl w:val="0"/>
          <w:numId w:val="8"/>
        </w:numPr>
        <w:spacing w:after="60"/>
      </w:pPr>
      <w:r>
        <w:rPr>
          <w:sz w:val="20"/>
          <w:szCs w:val="20"/>
        </w:rPr>
        <w:t xml:space="preserve">The product standard applied, stated explicitly — GB/T 6893 / GB/T 4437.1 / ASTM B210 / B221 【请注明所采用的产品标准】</w:t>
      </w:r>
    </w:p>
    <w:p>
      <w:pPr>
        <w:pStyle w:val="ListParagraph"/>
        <w:numPr>
          <w:ilvl w:val="0"/>
          <w:numId w:val="8"/>
        </w:numPr>
        <w:spacing w:after="60"/>
      </w:pPr>
      <w:r>
        <w:rPr>
          <w:sz w:val="20"/>
          <w:szCs w:val="20"/>
        </w:rPr>
        <w:t xml:space="preserve">EN 10204 3.1 format, signed by the manufacturer’s inspection representative and bearing the company seal 【须有检验负责人签字及公司盖章】</w:t>
      </w:r>
    </w:p>
    <w:p>
      <w:pPr>
        <w:pStyle w:val="ListParagraph"/>
        <w:numPr>
          <w:ilvl w:val="0"/>
          <w:numId w:val="8"/>
        </w:numPr>
        <w:spacing w:after="60"/>
      </w:pPr>
      <w:r>
        <w:rPr>
          <w:sz w:val="20"/>
          <w:szCs w:val="20"/>
        </w:rPr>
        <w:t xml:space="preserve">Measured roundness (within 0.5 mm over full 360°) and straightness values, and dimensions given as measured values with tolerances 【请填写圆度、弯曲度实测值及尺寸公差】</w:t>
      </w:r>
    </w:p>
    <w:p>
      <w:pPr>
        <w:pStyle w:val="ListParagraph"/>
        <w:numPr>
          <w:ilvl w:val="0"/>
          <w:numId w:val="8"/>
        </w:numPr>
        <w:spacing w:after="60"/>
      </w:pPr>
      <w:r>
        <w:rPr>
          <w:sz w:val="20"/>
          <w:szCs w:val="20"/>
        </w:rPr>
        <w:t xml:space="preserve">T6 heat treatment record attached 【附 T6 热处理记录】</w:t>
      </w:r>
    </w:p>
    <w:p>
      <w:pPr>
        <w:pStyle w:val="Heading2"/>
        <w:spacing w:after="100" w:before="220"/>
      </w:pPr>
      <w:r>
        <w:rPr>
          <w:b/>
          <w:bCs/>
          <w:color w:val="5A9A96"/>
          <w:sz w:val="22"/>
          <w:szCs w:val="22"/>
        </w:rPr>
        <w:t xml:space="preserve">5-5. Documents Still Not Received</w:t>
      </w:r>
    </w:p>
    <w:p>
      <w:pPr>
        <w:spacing w:after="80"/>
      </w:pPr>
      <w:r>
        <w:rPr>
          <w:b w:val="false"/>
          <w:bCs w:val="false"/>
          <w:sz w:val="20"/>
          <w:szCs w:val="20"/>
        </w:rPr>
        <w:t xml:space="preserve">An MTC for our own sizes (see 5-4), dimensional &amp; roundness inspection report, English company profile, export qualification (foreign trade operator registration), bank account details, export product quality license, and factory/equipment photos — still outstanding.</w:t>
      </w:r>
    </w:p>
    <w:p>
      <w:pPr>
        <w:pStyle w:val="Heading1"/>
        <w:pBdr>
          <w:bottom w:val="single" w:color="5A9A96" w:sz="4"/>
        </w:pBdr>
        <w:spacing w:after="140" w:before="340"/>
      </w:pPr>
      <w:r>
        <w:rPr>
          <w:b/>
          <w:bCs/>
          <w:color w:val="2E5878"/>
          <w:sz w:val="26"/>
          <w:szCs w:val="26"/>
        </w:rPr>
        <w:t xml:space="preserve">6. Document Checklist — Requests to Botong (for JS Tech / JSM Tech submission)</w:t>
      </w:r>
    </w:p>
    <w:p>
      <w:pPr>
        <w:pStyle w:val="Heading2"/>
        <w:spacing w:after="100" w:before="220"/>
      </w:pPr>
      <w:r>
        <w:rPr>
          <w:b/>
          <w:bCs/>
          <w:color w:val="5A9A96"/>
          <w:sz w:val="22"/>
          <w:szCs w:val="22"/>
        </w:rPr>
        <w:t xml:space="preserve">A. Company Documents (supplier registration &amp; audit)</w:t>
      </w:r>
    </w:p>
    <w:p>
      <w:pPr>
        <w:pStyle w:val="ListParagraph"/>
        <w:numPr>
          <w:ilvl w:val="0"/>
          <w:numId w:val="9"/>
        </w:numPr>
        <w:spacing w:after="60"/>
      </w:pPr>
      <w:r>
        <w:rPr>
          <w:b w:val="false"/>
          <w:bCs w:val="false"/>
          <w:sz w:val="20"/>
          <w:szCs w:val="20"/>
        </w:rPr>
        <w:t xml:space="preserve">Business License copy — with Unified Social Credit Code</w:t>
      </w:r>
      <w:r>
        <w:rPr>
          <w:b w:val="false"/>
          <w:bCs w:val="false"/>
          <w:color w:val="8A5A2E"/>
          <w:sz w:val="20"/>
          <w:szCs w:val="20"/>
        </w:rPr>
        <w:t xml:space="preserve">   【营业执照复印件，含统一社会信用代码】</w:t>
      </w:r>
    </w:p>
    <w:p>
      <w:pPr>
        <w:pStyle w:val="ListParagraph"/>
        <w:numPr>
          <w:ilvl w:val="0"/>
          <w:numId w:val="9"/>
        </w:numPr>
        <w:spacing w:after="60"/>
      </w:pPr>
      <w:r>
        <w:rPr>
          <w:b w:val="false"/>
          <w:bCs w:val="false"/>
          <w:sz w:val="20"/>
          <w:szCs w:val="20"/>
        </w:rPr>
        <w:t xml:space="preserve">Company profile in English — history, organization, equipment list, production capacity</w:t>
      </w:r>
      <w:r>
        <w:rPr>
          <w:b w:val="false"/>
          <w:bCs w:val="false"/>
          <w:color w:val="8A5A2E"/>
          <w:sz w:val="20"/>
          <w:szCs w:val="20"/>
        </w:rPr>
        <w:t xml:space="preserve">   【英文版公司简介 — 发展历程、组织架构、设备清单、产能】</w:t>
      </w:r>
    </w:p>
    <w:p>
      <w:pPr>
        <w:pStyle w:val="ListParagraph"/>
        <w:numPr>
          <w:ilvl w:val="0"/>
          <w:numId w:val="9"/>
        </w:numPr>
        <w:spacing w:after="60"/>
      </w:pPr>
      <w:r>
        <w:rPr>
          <w:b w:val="false"/>
          <w:bCs w:val="false"/>
          <w:sz w:val="20"/>
          <w:szCs w:val="20"/>
        </w:rPr>
        <w:t xml:space="preserve">Factory &amp; equipment photos and production line specifications (incl. press tonnage, drawing equipment)</w:t>
      </w:r>
      <w:r>
        <w:rPr>
          <w:b w:val="false"/>
          <w:bCs w:val="false"/>
          <w:color w:val="8A5A2E"/>
          <w:sz w:val="20"/>
          <w:szCs w:val="20"/>
        </w:rPr>
        <w:t xml:space="preserve">   【工厂及设备照片、生产线规格（含压机吨位、拉拔设备）】</w:t>
      </w:r>
    </w:p>
    <w:p>
      <w:pPr>
        <w:pStyle w:val="ListParagraph"/>
        <w:numPr>
          <w:ilvl w:val="0"/>
          <w:numId w:val="9"/>
        </w:numPr>
        <w:spacing w:after="60"/>
      </w:pPr>
      <w:r>
        <w:rPr>
          <w:b w:val="false"/>
          <w:bCs w:val="false"/>
          <w:sz w:val="20"/>
          <w:szCs w:val="20"/>
        </w:rPr>
        <w:t xml:space="preserve">Export qualification documents (foreign trade operator registration, etc.)</w:t>
      </w:r>
      <w:r>
        <w:rPr>
          <w:b w:val="false"/>
          <w:bCs w:val="false"/>
          <w:color w:val="8A5A2E"/>
          <w:sz w:val="20"/>
          <w:szCs w:val="20"/>
        </w:rPr>
        <w:t xml:space="preserve">   【出口资质文件（对外贸易经营者备案登记等）】</w:t>
      </w:r>
    </w:p>
    <w:p>
      <w:pPr>
        <w:pStyle w:val="ListParagraph"/>
        <w:numPr>
          <w:ilvl w:val="0"/>
          <w:numId w:val="9"/>
        </w:numPr>
        <w:spacing w:after="60"/>
      </w:pPr>
      <w:r>
        <w:rPr>
          <w:b w:val="false"/>
          <w:bCs w:val="false"/>
          <w:sz w:val="20"/>
          <w:szCs w:val="20"/>
        </w:rPr>
        <w:t xml:space="preserve">Company bank account information (to verify the corporate account)</w:t>
      </w:r>
      <w:r>
        <w:rPr>
          <w:b w:val="false"/>
          <w:bCs w:val="false"/>
          <w:color w:val="8A5A2E"/>
          <w:sz w:val="20"/>
          <w:szCs w:val="20"/>
        </w:rPr>
        <w:t xml:space="preserve">   【公司银行账户信息（对公账户）】</w:t>
      </w:r>
    </w:p>
    <w:p>
      <w:pPr>
        <w:pStyle w:val="Heading2"/>
        <w:spacing w:after="100" w:before="220"/>
      </w:pPr>
      <w:r>
        <w:rPr>
          <w:b/>
          <w:bCs/>
          <w:color w:val="5A9A96"/>
          <w:sz w:val="22"/>
          <w:szCs w:val="22"/>
        </w:rPr>
        <w:t xml:space="preserve">B. Certificates (copies showing validity periods)</w:t>
      </w:r>
    </w:p>
    <w:p>
      <w:pPr>
        <w:pBdr>
          <w:top w:val="single" w:color="C08A00" w:sz="4"/>
          <w:left w:val="single" w:color="C08A00" w:sz="24"/>
        </w:pBdr>
        <w:shd w:fill="FFF6E5" w:val="clear"/>
        <w:spacing w:after="50" w:before="120"/>
        <w:ind w:left="200" w:right="200"/>
      </w:pPr>
      <w:r>
        <w:rPr>
          <w:b/>
          <w:bCs/>
          <w:color w:val="3A2020"/>
          <w:sz w:val="20"/>
          <w:szCs w:val="20"/>
        </w:rPr>
        <w:t xml:space="preserve">⚠ On receipt of every certificate, verify whether its validity period has expired.</w:t>
      </w:r>
    </w:p>
    <w:p>
      <w:pPr>
        <w:pBdr>
          <w:bottom w:val="single" w:color="C08A00" w:sz="4"/>
          <w:left w:val="single" w:color="C08A00" w:sz="24"/>
        </w:pBdr>
        <w:shd w:fill="FFF6E5" w:val="clear"/>
        <w:spacing w:after="160" w:before="0"/>
        <w:ind w:left="200" w:right="200"/>
      </w:pPr>
      <w:r>
        <w:rPr>
          <w:b w:val="false"/>
          <w:bCs w:val="false"/>
          <w:color w:val="3A2020"/>
          <w:sz w:val="20"/>
          <w:szCs w:val="20"/>
        </w:rPr>
        <w:t xml:space="preserve">Expired certificates are grounds for rejection when submitted to JS Tech / JSM Tech. If expiry is near, obtain the renewal (re-certification) plan in writing; for ISO certificates, additionally verify authenticity and validity on the certification body’s official site (or IAF CertSearch).</w:t>
      </w:r>
    </w:p>
    <w:p>
      <w:pPr>
        <w:pStyle w:val="ListParagraph"/>
        <w:numPr>
          <w:ilvl w:val="0"/>
          <w:numId w:val="9"/>
        </w:numPr>
        <w:spacing w:after="60"/>
      </w:pPr>
      <w:r>
        <w:rPr>
          <w:b w:val="false"/>
          <w:bCs w:val="false"/>
          <w:sz w:val="20"/>
          <w:szCs w:val="20"/>
        </w:rPr>
        <w:t xml:space="preserve">ISO 9001:2015 certificate — check issuing body, scope, validity (expiry date); verify with the certification body</w:t>
      </w:r>
      <w:r>
        <w:rPr>
          <w:b w:val="false"/>
          <w:bCs w:val="false"/>
          <w:color w:val="8A5A2E"/>
          <w:sz w:val="20"/>
          <w:szCs w:val="20"/>
        </w:rPr>
        <w:t xml:space="preserve">   【ISO 9001:2015 证书 — 发证机构、认证范围、有效期】</w:t>
      </w:r>
    </w:p>
    <w:p>
      <w:pPr>
        <w:pStyle w:val="ListParagraph"/>
        <w:numPr>
          <w:ilvl w:val="0"/>
          <w:numId w:val="9"/>
        </w:numPr>
        <w:spacing w:after="60"/>
      </w:pPr>
      <w:r>
        <w:rPr>
          <w:b w:val="false"/>
          <w:bCs w:val="false"/>
          <w:sz w:val="20"/>
          <w:szCs w:val="20"/>
        </w:rPr>
        <w:t xml:space="preserve">CE certificate — confirm applicable product scope (verify which directive applies to aluminum tube) and expiry date</w:t>
      </w:r>
      <w:r>
        <w:rPr>
          <w:b w:val="false"/>
          <w:bCs w:val="false"/>
          <w:color w:val="8A5A2E"/>
          <w:sz w:val="20"/>
          <w:szCs w:val="20"/>
        </w:rPr>
        <w:t xml:space="preserve">   【CE 证书 — 适用产品范围、有效期】</w:t>
      </w:r>
    </w:p>
    <w:p>
      <w:pPr>
        <w:pStyle w:val="ListParagraph"/>
        <w:numPr>
          <w:ilvl w:val="0"/>
          <w:numId w:val="9"/>
        </w:numPr>
        <w:spacing w:after="60"/>
      </w:pPr>
      <w:r>
        <w:rPr>
          <w:b w:val="false"/>
          <w:bCs w:val="false"/>
          <w:sz w:val="20"/>
          <w:szCs w:val="20"/>
        </w:rPr>
        <w:t xml:space="preserve">SGS audit report (Alibaba Gold Plus) — check audit date and validity</w:t>
      </w:r>
      <w:r>
        <w:rPr>
          <w:b w:val="false"/>
          <w:bCs w:val="false"/>
          <w:color w:val="8A5A2E"/>
          <w:sz w:val="20"/>
          <w:szCs w:val="20"/>
        </w:rPr>
        <w:t xml:space="preserve">   【SGS 审核报告 — 审核日期、有效期】</w:t>
      </w:r>
    </w:p>
    <w:p>
      <w:pPr>
        <w:pStyle w:val="ListParagraph"/>
        <w:numPr>
          <w:ilvl w:val="0"/>
          <w:numId w:val="9"/>
        </w:numPr>
        <w:spacing w:after="60"/>
      </w:pPr>
      <w:r>
        <w:rPr>
          <w:b w:val="false"/>
          <w:bCs w:val="false"/>
          <w:sz w:val="20"/>
          <w:szCs w:val="20"/>
        </w:rPr>
        <w:t xml:space="preserve">Export product quality license — check expiry date</w:t>
      </w:r>
      <w:r>
        <w:rPr>
          <w:b w:val="false"/>
          <w:bCs w:val="false"/>
          <w:color w:val="8A5A2E"/>
          <w:sz w:val="20"/>
          <w:szCs w:val="20"/>
        </w:rPr>
        <w:t xml:space="preserve">   【出口产品质量许可证 — 有效期】</w:t>
      </w:r>
    </w:p>
    <w:p>
      <w:pPr>
        <w:pStyle w:val="Heading2"/>
        <w:spacing w:after="100" w:before="220"/>
      </w:pPr>
      <w:r>
        <w:rPr>
          <w:b/>
          <w:bCs/>
          <w:color w:val="5A9A96"/>
          <w:sz w:val="22"/>
          <w:szCs w:val="22"/>
        </w:rPr>
        <w:t xml:space="preserve">C. Product Quality Documents (per shipment lot)</w:t>
      </w:r>
    </w:p>
    <w:p>
      <w:pPr>
        <w:pStyle w:val="ListParagraph"/>
        <w:numPr>
          <w:ilvl w:val="0"/>
          <w:numId w:val="9"/>
        </w:numPr>
        <w:spacing w:after="60"/>
      </w:pPr>
      <w:r>
        <w:rPr>
          <w:b w:val="false"/>
          <w:bCs w:val="false"/>
          <w:sz w:val="20"/>
          <w:szCs w:val="20"/>
        </w:rPr>
        <w:t xml:space="preserve">MTC (EN 10204 3.1) — the copy received covers a 450×30×800 lot, cites GB/T 3190 (composition only) and is unsealed → request re-issue for our own sizes (see 5-4)</w:t>
      </w:r>
      <w:r>
        <w:rPr>
          <w:b w:val="false"/>
          <w:bCs w:val="false"/>
          <w:color w:val="8A5A2E"/>
          <w:sz w:val="20"/>
          <w:szCs w:val="20"/>
        </w:rPr>
        <w:t xml:space="preserve">   【材质证明书（EN 10204 3.1）— 请按我方规格重新出具并盖章】</w:t>
      </w:r>
    </w:p>
    <w:p>
      <w:pPr>
        <w:spacing w:after="80"/>
        <w:ind w:left="720"/>
      </w:pPr>
      <w:r>
        <w:rPr>
          <w:b w:val="false"/>
          <w:bCs w:val="false"/>
          <w:color w:val="555555"/>
          <w:sz w:val="19"/>
          <w:szCs w:val="19"/>
        </w:rPr>
        <w:t xml:space="preserve">· Chemical composition (6061 alloy)  · Mechanical properties (tensile, yield, elongation)  · T6 heat treatment record   【化学成分（6061）· 力学性能（抗拉、屈服、延伸率）· T6 热处理记录】</w:t>
      </w:r>
    </w:p>
    <w:p>
      <w:pPr>
        <w:pStyle w:val="ListParagraph"/>
        <w:numPr>
          <w:ilvl w:val="0"/>
          <w:numId w:val="9"/>
        </w:numPr>
        <w:spacing w:after="60"/>
      </w:pPr>
      <w:r>
        <w:rPr>
          <w:b w:val="false"/>
          <w:bCs w:val="false"/>
          <w:sz w:val="20"/>
          <w:szCs w:val="20"/>
        </w:rPr>
        <w:t xml:space="preserve">Dimensional &amp; roundness inspection report — reflecting our criteria (0.5 mm max deviation over 360°, OD +0.05/−0.00)</w:t>
      </w:r>
      <w:r>
        <w:rPr>
          <w:b w:val="false"/>
          <w:bCs w:val="false"/>
          <w:color w:val="8A5A2E"/>
          <w:sz w:val="20"/>
          <w:szCs w:val="20"/>
        </w:rPr>
        <w:t xml:space="preserve">   【尺寸及圆度检验报告（360° 圆度偏差 ≤0.5mm，外径 +0.05/−0.00）】</w:t>
      </w:r>
    </w:p>
    <w:p>
      <w:pPr>
        <w:pStyle w:val="ListParagraph"/>
        <w:numPr>
          <w:ilvl w:val="0"/>
          <w:numId w:val="9"/>
        </w:numPr>
        <w:spacing w:after="60"/>
      </w:pPr>
      <w:r>
        <w:rPr>
          <w:b w:val="false"/>
          <w:bCs w:val="false"/>
          <w:sz w:val="20"/>
          <w:szCs w:val="20"/>
        </w:rPr>
        <w:t xml:space="preserve">Written confirmation of seamless one-piece supply (no welding)</w:t>
      </w:r>
      <w:r>
        <w:rPr>
          <w:b w:val="false"/>
          <w:bCs w:val="false"/>
          <w:color w:val="8A5A2E"/>
          <w:sz w:val="20"/>
          <w:szCs w:val="20"/>
        </w:rPr>
        <w:t xml:space="preserve">   【无缝整体供货书面确认（不允许焊接拼接）】</w:t>
      </w:r>
    </w:p>
    <w:p>
      <w:pPr>
        <w:pStyle w:val="Heading2"/>
        <w:spacing w:after="100" w:before="220"/>
      </w:pPr>
      <w:r>
        <w:rPr>
          <w:b/>
          <w:bCs/>
          <w:color w:val="5A9A96"/>
          <w:sz w:val="22"/>
          <w:szCs w:val="22"/>
        </w:rPr>
        <w:t xml:space="preserve">D. Trade &amp; Customs Documents (mandatory for duty-free clearance)</w:t>
      </w:r>
    </w:p>
    <w:p>
      <w:pPr>
        <w:pStyle w:val="ListParagraph"/>
        <w:numPr>
          <w:ilvl w:val="0"/>
          <w:numId w:val="9"/>
        </w:numPr>
        <w:spacing w:after="60"/>
      </w:pPr>
      <w:r>
        <w:rPr>
          <w:b/>
          <w:bCs/>
          <w:sz w:val="20"/>
          <w:szCs w:val="20"/>
        </w:rPr>
        <w:t xml:space="preserve">Korea–China FTA Certificate of Origin (C/O) — original issued by China Customs or CCPIT, stating HS 7608.20</w:t>
      </w:r>
      <w:r>
        <w:rPr>
          <w:b/>
          <w:bCs/>
          <w:color w:val="8A5A2E"/>
          <w:sz w:val="20"/>
          <w:szCs w:val="20"/>
        </w:rPr>
        <w:t xml:space="preserve">   【中韩自贸协定原产地证书 — 海关或贸促会（CCPIT）签发正本，注明 HS 7608.20】</w:t>
      </w:r>
    </w:p>
    <w:p>
      <w:pPr>
        <w:pStyle w:val="ListParagraph"/>
        <w:numPr>
          <w:ilvl w:val="0"/>
          <w:numId w:val="9"/>
        </w:numPr>
        <w:spacing w:after="60"/>
      </w:pPr>
      <w:r>
        <w:rPr>
          <w:b w:val="false"/>
          <w:bCs w:val="false"/>
          <w:sz w:val="20"/>
          <w:szCs w:val="20"/>
        </w:rPr>
        <w:t xml:space="preserve">Commercial Invoice — stating HS 7608.20</w:t>
      </w:r>
      <w:r>
        <w:rPr>
          <w:b w:val="false"/>
          <w:bCs w:val="false"/>
          <w:color w:val="8A5A2E"/>
          <w:sz w:val="20"/>
          <w:szCs w:val="20"/>
        </w:rPr>
        <w:t xml:space="preserve">   【商业发票 — 注明 HS 7608.20】</w:t>
      </w:r>
    </w:p>
    <w:p>
      <w:pPr>
        <w:pStyle w:val="ListParagraph"/>
        <w:numPr>
          <w:ilvl w:val="0"/>
          <w:numId w:val="9"/>
        </w:numPr>
        <w:spacing w:after="60"/>
      </w:pPr>
      <w:r>
        <w:rPr>
          <w:b w:val="false"/>
          <w:bCs w:val="false"/>
          <w:sz w:val="20"/>
          <w:szCs w:val="20"/>
        </w:rPr>
        <w:t xml:space="preserve">Packing List</w:t>
      </w:r>
      <w:r>
        <w:rPr>
          <w:b w:val="false"/>
          <w:bCs w:val="false"/>
          <w:color w:val="8A5A2E"/>
          <w:sz w:val="20"/>
          <w:szCs w:val="20"/>
        </w:rPr>
        <w:t xml:space="preserve">   【装箱单】</w:t>
      </w:r>
    </w:p>
    <w:p>
      <w:pPr>
        <w:pStyle w:val="ListParagraph"/>
        <w:numPr>
          <w:ilvl w:val="0"/>
          <w:numId w:val="9"/>
        </w:numPr>
        <w:spacing w:after="60"/>
      </w:pPr>
      <w:r>
        <w:rPr>
          <w:b w:val="false"/>
          <w:bCs w:val="false"/>
          <w:sz w:val="20"/>
          <w:szCs w:val="20"/>
        </w:rPr>
        <w:t xml:space="preserve">Bill of Lading</w:t>
      </w:r>
      <w:r>
        <w:rPr>
          <w:b w:val="false"/>
          <w:bCs w:val="false"/>
          <w:color w:val="8A5A2E"/>
          <w:sz w:val="20"/>
          <w:szCs w:val="20"/>
        </w:rPr>
        <w:t xml:space="preserve">   【提单】</w:t>
      </w:r>
    </w:p>
    <w:p>
      <w:pPr>
        <w:pStyle w:val="Heading1"/>
        <w:pBdr>
          <w:bottom w:val="single" w:color="5A9A96" w:sz="4"/>
        </w:pBdr>
        <w:spacing w:after="140" w:before="340"/>
      </w:pPr>
      <w:r>
        <w:rPr>
          <w:b/>
          <w:bCs/>
          <w:color w:val="2E5878"/>
          <w:sz w:val="26"/>
          <w:szCs w:val="26"/>
        </w:rPr>
        <w:t xml:space="preserve">7. Open Items (to confirm during discussions)</w:t>
      </w:r>
    </w:p>
    <w:p>
      <w:pPr>
        <w:pStyle w:val="ListParagraph"/>
        <w:numPr>
          <w:ilvl w:val="0"/>
          <w:numId w:val="10"/>
        </w:numPr>
        <w:spacing w:after="60"/>
      </w:pPr>
      <w:r>
        <w:rPr>
          <w:sz w:val="20"/>
          <w:szCs w:val="20"/>
        </w:rPr>
        <w:t xml:space="preserve">Actual production process (cold drawn / hot extrusion / forging)</w:t>
      </w:r>
    </w:p>
    <w:p>
      <w:pPr>
        <w:pStyle w:val="ListParagraph"/>
        <w:numPr>
          <w:ilvl w:val="0"/>
          <w:numId w:val="10"/>
        </w:numPr>
        <w:spacing w:after="60"/>
      </w:pPr>
      <w:r>
        <w:rPr>
          <w:sz w:val="20"/>
          <w:szCs w:val="20"/>
        </w:rPr>
        <w:t xml:space="preserve">Producer of φ450·φ460 (in-house / partner factory) — directly tied to who issues the C/O</w:t>
      </w:r>
    </w:p>
    <w:p>
      <w:pPr>
        <w:pStyle w:val="ListParagraph"/>
        <w:numPr>
          <w:ilvl w:val="0"/>
          <w:numId w:val="10"/>
        </w:numPr>
        <w:spacing w:after="60"/>
      </w:pPr>
      <w:r>
        <w:rPr>
          <w:sz w:val="20"/>
          <w:szCs w:val="20"/>
        </w:rPr>
        <w:t xml:space="preserve">Product standard applied to the MTC — GB/T 6893 (cold drawn) or GB/T 4437.1 (hot extruded)? This is the key to confirming the actual process</w:t>
      </w:r>
    </w:p>
    <w:p>
      <w:pPr>
        <w:pStyle w:val="ListParagraph"/>
        <w:numPr>
          <w:ilvl w:val="0"/>
          <w:numId w:val="10"/>
        </w:numPr>
        <w:spacing w:after="60"/>
      </w:pPr>
      <w:r>
        <w:rPr>
          <w:sz w:val="20"/>
          <w:szCs w:val="20"/>
        </w:rPr>
        <w:t xml:space="preserve">MOQ per size</w:t>
      </w:r>
    </w:p>
    <w:p>
      <w:pPr>
        <w:pStyle w:val="ListParagraph"/>
        <w:numPr>
          <w:ilvl w:val="0"/>
          <w:numId w:val="10"/>
        </w:numPr>
        <w:spacing w:after="60"/>
      </w:pPr>
      <w:r>
        <w:rPr>
          <w:sz w:val="20"/>
          <w:szCs w:val="20"/>
        </w:rPr>
        <w:t xml:space="preserve">Stock availability</w:t>
      </w:r>
    </w:p>
    <w:p>
      <w:pPr>
        <w:pStyle w:val="ListParagraph"/>
        <w:numPr>
          <w:ilvl w:val="0"/>
          <w:numId w:val="10"/>
        </w:numPr>
        <w:spacing w:after="60"/>
      </w:pPr>
      <w:r>
        <w:rPr>
          <w:sz w:val="20"/>
          <w:szCs w:val="20"/>
        </w:rPr>
        <w:t xml:space="preserve">Factory visit possibility</w:t>
      </w:r>
    </w:p>
    <w:p>
      <w:pPr>
        <w:pStyle w:val="ListParagraph"/>
        <w:numPr>
          <w:ilvl w:val="0"/>
          <w:numId w:val="10"/>
        </w:numPr>
        <w:spacing w:after="60"/>
      </w:pPr>
      <w:r>
        <w:rPr>
          <w:sz w:val="20"/>
          <w:szCs w:val="20"/>
        </w:rPr>
        <w:t xml:space="preserve">Feasibility and quotation for Group A·B (18 items, L2,000 mm) — not yet discussed</w:t>
      </w:r>
    </w:p>
    <w:p>
      <w:pPr>
        <w:pStyle w:val="Heading1"/>
        <w:pBdr>
          <w:bottom w:val="single" w:color="5A9A96" w:sz="4"/>
        </w:pBdr>
        <w:spacing w:after="140" w:before="340"/>
      </w:pPr>
      <w:r>
        <w:rPr>
          <w:b/>
          <w:bCs/>
          <w:color w:val="2E5878"/>
          <w:sz w:val="26"/>
          <w:szCs w:val="26"/>
        </w:rPr>
        <w:t xml:space="preserve">8. Technical Review (DOHO internal assessment)</w:t>
      </w:r>
    </w:p>
    <w:p>
      <w:pPr>
        <w:pStyle w:val="ListParagraph"/>
        <w:numPr>
          <w:ilvl w:val="0"/>
          <w:numId w:val="11"/>
        </w:numPr>
        <w:spacing w:after="60"/>
      </w:pPr>
      <w:r>
        <w:rPr>
          <w:sz w:val="20"/>
          <w:szCs w:val="20"/>
        </w:rPr>
        <w:t xml:space="preserve">Botong’s largest press is 2,300-ton → estimated billet diameter 230–254 mm or less. Our φ450·φ460 sizes are roughly double that, so they are presumed NOT producible on Botong’s own extrusion presses.</w:t>
      </w:r>
    </w:p>
    <w:p>
      <w:pPr>
        <w:pStyle w:val="ListParagraph"/>
        <w:numPr>
          <w:ilvl w:val="0"/>
          <w:numId w:val="11"/>
        </w:numPr>
        <w:spacing w:after="60"/>
      </w:pPr>
      <w:r>
        <w:rPr>
          <w:sz w:val="20"/>
          <w:szCs w:val="20"/>
        </w:rPr>
        <w:t xml:space="preserve">The φ450/φ460 quoted prices may therefore be external procurement prices rather than in-house production prices.</w:t>
      </w:r>
    </w:p>
    <w:p>
      <w:pPr>
        <w:pStyle w:val="ListParagraph"/>
        <w:numPr>
          <w:ilvl w:val="0"/>
          <w:numId w:val="11"/>
        </w:numPr>
        <w:spacing w:after="60"/>
      </w:pPr>
      <w:r>
        <w:rPr>
          <w:sz w:val="20"/>
          <w:szCs w:val="20"/>
        </w:rPr>
        <w:t xml:space="preserve">To confirm during a visit/meeting: actual press tonnage and container diameter, and the factory that actually produces our sizes.</w:t>
      </w:r>
    </w:p>
    <w:p>
      <w:pPr>
        <w:pStyle w:val="ListParagraph"/>
        <w:numPr>
          <w:ilvl w:val="0"/>
          <w:numId w:val="11"/>
        </w:numPr>
        <w:spacing w:after="60"/>
      </w:pPr>
      <w:r>
        <w:rPr>
          <w:sz w:val="20"/>
          <w:szCs w:val="20"/>
        </w:rPr>
        <w:t xml:space="preserve">If outsourced production is confirmed: document in writing who issues the MTC, whether the FTA C/O (HS 7608.20) can still be issued, and where quality responsibility lies.</w:t>
      </w:r>
    </w:p>
    <w:p>
      <w:pPr>
        <w:pStyle w:val="ListParagraph"/>
        <w:numPr>
          <w:ilvl w:val="0"/>
          <w:numId w:val="11"/>
        </w:numPr>
        <w:spacing w:after="60"/>
      </w:pPr>
      <w:r>
        <w:rPr>
          <w:sz w:val="20"/>
          <w:szCs w:val="20"/>
        </w:rPr>
        <w:t xml:space="preserve">The confirmed shell size is φ460 × 8 — it differs from the prior quotations (φ461 basis), so the correction must be made when re-quoting.</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abstractNum w:abstractNumId="10" w15:restartNumberingAfterBreak="0">
    <w:multiLevelType w:val="hybridMultilevel"/>
    <w:lvl w:ilvl="0" w15:tentative="1">
      <w:start w:val="1"/>
      <w:numFmt w:val="decimal"/>
      <w:lvlText w:val="%1."/>
      <w:lvlJc w:val="start"/>
      <w:pPr>
        <w:ind w:left="720" w:hanging="360"/>
      </w:pPr>
    </w:lvl>
  </w:abstractNum>
  <w:abstractNum w:abstractNumId="11"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6"/>
    <w:lvlOverride w:ilvl="0">
      <w:startOverride w:val="1"/>
    </w:lvlOverride>
  </w:num>
  <w:num w:numId="4">
    <w:abstractNumId w:val="7"/>
    <w:lvlOverride w:ilvl="0">
      <w:startOverride w:val="1"/>
    </w:lvlOverride>
  </w:num>
  <w:num w:numId="5">
    <w:abstractNumId w:val="8"/>
    <w:lvlOverride w:ilvl="0">
      <w:startOverride w:val="1"/>
    </w:lvlOverride>
  </w:num>
  <w:num w:numId="6">
    <w:abstractNumId w:val="9"/>
    <w:lvlOverride w:ilvl="0">
      <w:startOverride w:val="1"/>
    </w:lvlOverride>
  </w:num>
  <w:num w:numId="7">
    <w:abstractNumId w:val="10"/>
    <w:lvlOverride w:ilvl="0">
      <w:startOverride w:val="1"/>
    </w:lvlOverride>
  </w:num>
  <w:num w:numId="8">
    <w:abstractNumId w:val="11"/>
    <w:lvlOverride w:ilvl="0">
      <w:startOverride w:val="1"/>
    </w:lvlOverride>
  </w:num>
  <w:num w:numId="9">
    <w:abstractNumId w:val="2"/>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2026-08-09T12:13:12.803Z</dcterms:created>
  <dcterms:modified xsi:type="dcterms:W3CDTF">2026-08-09T12:13:12.812Z</dcterms:modified>
</cp:coreProperties>
</file>

<file path=docProps/custom.xml><?xml version="1.0" encoding="utf-8"?>
<Properties xmlns="http://schemas.openxmlformats.org/officeDocument/2006/custom-properties" xmlns:vt="http://schemas.openxmlformats.org/officeDocument/2006/docPropsVTypes"/>
</file>