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2E5878"/>
          <w:sz w:val="40"/>
          <w:szCs w:val="40"/>
        </w:rPr>
        <w:t xml:space="preserve">Document Request List</w:t>
      </w:r>
    </w:p>
    <w:p>
      <w:pPr>
        <w:spacing w:after="160"/>
        <w:jc w:val="center"/>
      </w:pPr>
      <w:r>
        <w:rPr>
          <w:b/>
          <w:bCs/>
          <w:color w:val="5A9A96"/>
          <w:sz w:val="26"/>
          <w:szCs w:val="26"/>
        </w:rPr>
        <w:t xml:space="preserve">서류 요청 리스트</w:t>
      </w:r>
    </w:p>
    <w:p>
      <w:pPr>
        <w:spacing w:after="20"/>
      </w:pPr>
      <w:r>
        <w:rPr>
          <w:sz w:val="20"/>
          <w:szCs w:val="20"/>
        </w:rPr>
        <w:t xml:space="preserve">To: Mr. Lawrence (Fang Guangyuan), Sales Manager — Shandong Botong Aluminum Technology Co., Ltd</w:t>
      </w:r>
    </w:p>
    <w:p>
      <w:pPr>
        <w:spacing w:after="20"/>
      </w:pPr>
      <w:r>
        <w:rPr>
          <w:sz w:val="20"/>
          <w:szCs w:val="20"/>
        </w:rPr>
        <w:t xml:space="preserve">From: DOHO CO., LTD.</w:t>
      </w:r>
    </w:p>
    <w:p>
      <w:pPr>
        <w:pBdr>
          <w:bottom w:val="single" w:color="2E5878" w:sz="6"/>
        </w:pBdr>
        <w:spacing w:after="120"/>
      </w:pPr>
      <w:r>
        <w:rPr>
          <w:sz w:val="20"/>
          <w:szCs w:val="20"/>
        </w:rPr>
        <w:t xml:space="preserve">Date: 2026-08-07</w:t>
      </w:r>
    </w:p>
    <w:p>
      <w:pPr>
        <w:spacing w:after="40" w:before="100"/>
      </w:pPr>
      <w:r>
        <w:rPr>
          <w:sz w:val="21"/>
          <w:szCs w:val="21"/>
        </w:rPr>
        <w:t xml:space="preserve">We request the following documents for our end-customer’s supplier registration and Korean import customs clearance.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최종 고객사 거래처 등록 및 한국 수입 통관을 위해 아래 서류를 요청드립니다.</w:t>
      </w:r>
    </w:p>
    <w:p>
      <w:pPr>
        <w:pStyle w:val="Heading1"/>
        <w:spacing w:after="60" w:before="300"/>
      </w:pPr>
      <w:r>
        <w:rPr>
          <w:b/>
          <w:bCs/>
          <w:color w:val="2E5878"/>
          <w:sz w:val="26"/>
          <w:szCs w:val="26"/>
        </w:rPr>
        <w:t xml:space="preserve">1. 회사 자료</w:t>
      </w:r>
    </w:p>
    <w:p>
      <w:pPr>
        <w:spacing w:after="120"/>
      </w:pPr>
      <w:r>
        <w:rPr>
          <w:i/>
          <w:iCs/>
          <w:color w:val="5A9A96"/>
          <w:sz w:val="20"/>
          <w:szCs w:val="20"/>
        </w:rPr>
        <w:t xml:space="preserve">Company Documents</w:t>
      </w:r>
    </w:p>
    <w:p>
      <w:pPr>
        <w:pStyle w:val="ListParagraph"/>
        <w:numPr>
          <w:ilvl w:val="0"/>
          <w:numId w:val="2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Business License (营业执照) copy — with Unified Social Credit Code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사업자등록증 사본 (통일사회신용코드 포함)</w:t>
      </w:r>
    </w:p>
    <w:p>
      <w:pPr>
        <w:pStyle w:val="ListParagraph"/>
        <w:numPr>
          <w:ilvl w:val="0"/>
          <w:numId w:val="2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Company profile in English — history, organization, equipment list, production capacity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영문 회사소개서 — 연혁, 조직, 설비 리스트, 생산능력</w:t>
      </w:r>
    </w:p>
    <w:p>
      <w:pPr>
        <w:pStyle w:val="ListParagraph"/>
        <w:numPr>
          <w:ilvl w:val="0"/>
          <w:numId w:val="2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Factory &amp; equipment photos, production line specifications (press tonnage, drawing equipment)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공장·설비 사진, 생산라인 사양 (프레스 톤수, 인발 설비 포함)</w:t>
      </w:r>
    </w:p>
    <w:p>
      <w:pPr>
        <w:pStyle w:val="ListParagraph"/>
        <w:numPr>
          <w:ilvl w:val="0"/>
          <w:numId w:val="2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Export qualification documents (foreign trade operator registration)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수출 자격 증빙 (대외무역경영자 등록)</w:t>
      </w:r>
    </w:p>
    <w:p>
      <w:pPr>
        <w:pStyle w:val="ListParagraph"/>
        <w:numPr>
          <w:ilvl w:val="0"/>
          <w:numId w:val="2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Company bank account information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회사 명의 은행 계좌 정보</w:t>
      </w:r>
    </w:p>
    <w:p>
      <w:pPr>
        <w:pStyle w:val="Heading1"/>
        <w:spacing w:after="60" w:before="300"/>
      </w:pPr>
      <w:r>
        <w:rPr>
          <w:b/>
          <w:bCs/>
          <w:color w:val="2E5878"/>
          <w:sz w:val="26"/>
          <w:szCs w:val="26"/>
        </w:rPr>
        <w:t xml:space="preserve">2. 인증서</w:t>
      </w:r>
    </w:p>
    <w:p>
      <w:pPr>
        <w:spacing w:after="120"/>
      </w:pPr>
      <w:r>
        <w:rPr>
          <w:i/>
          <w:iCs/>
          <w:color w:val="5A9A96"/>
          <w:sz w:val="20"/>
          <w:szCs w:val="20"/>
        </w:rPr>
        <w:t xml:space="preserve">Certificates — valid copies showing issue &amp; expiry dates</w:t>
      </w:r>
    </w:p>
    <w:p>
      <w:pPr>
        <w:pBdr>
          <w:top w:val="single" w:color="B03030" w:sz="4"/>
          <w:left w:val="single" w:color="B03030" w:sz="24"/>
        </w:pBdr>
        <w:shd w:fill="FDECEA" w:val="clear"/>
        <w:spacing w:after="4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★ All certificates must be currently VALID (not expired). Copies must clearly show issue date and expiry date.</w:t>
      </w:r>
    </w:p>
    <w:p>
      <w:pPr>
        <w:pBdr>
          <w:left w:val="single" w:color="B03030" w:sz="24"/>
        </w:pBdr>
        <w:shd w:fill="FDECEA" w:val="clear"/>
        <w:spacing w:after="4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Expired certificates will be rejected by our end customer. We will verify validity with the issuing bodies.</w:t>
      </w:r>
    </w:p>
    <w:p>
      <w:pPr>
        <w:pBdr>
          <w:bottom w:val="single" w:color="B03030" w:sz="4"/>
          <w:left w:val="single" w:color="B03030" w:sz="24"/>
        </w:pBdr>
        <w:shd w:fill="FDECEA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★ 모든 인증서는 유효기간 내(미만료)여야 하며, 발급일·만료일이 명확한 사본으로 제출 요청. 만료 인증서는 최종 고객사에서 반려되며, 당사에서 발급기관 조회로 유효성을 확인함.</w:t>
      </w:r>
    </w:p>
    <w:p>
      <w:pPr>
        <w:pStyle w:val="ListParagraph"/>
        <w:numPr>
          <w:ilvl w:val="0"/>
          <w:numId w:val="3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ISO 9001:2015 certificate — issuing body, scope, validity / expiry date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ISO 9001:2015 인증서 — 발급기관, 인증 범위, 유효기간(만료일)</w:t>
      </w:r>
    </w:p>
    <w:p>
      <w:pPr>
        <w:pStyle w:val="ListParagraph"/>
        <w:numPr>
          <w:ilvl w:val="0"/>
          <w:numId w:val="3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CE certificate — applicable product scope, expiry date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CE 인증서 — 적용 제품 범위, 유효기간</w:t>
      </w:r>
    </w:p>
    <w:p>
      <w:pPr>
        <w:pStyle w:val="ListParagraph"/>
        <w:numPr>
          <w:ilvl w:val="0"/>
          <w:numId w:val="3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SGS audit report (Alibaba Gold Plus) — audit date / validity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SGS 감사보고서 — 감사일자·유효기간</w:t>
      </w:r>
    </w:p>
    <w:p>
      <w:pPr>
        <w:pStyle w:val="ListParagraph"/>
        <w:numPr>
          <w:ilvl w:val="0"/>
          <w:numId w:val="3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Export product quality license — expiry date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수출품 품질허가증 — 유효기간</w:t>
      </w:r>
    </w:p>
    <w:p>
      <w:pPr>
        <w:pStyle w:val="Heading1"/>
        <w:spacing w:after="60" w:before="300"/>
      </w:pPr>
      <w:r>
        <w:rPr>
          <w:b/>
          <w:bCs/>
          <w:color w:val="2E5878"/>
          <w:sz w:val="26"/>
          <w:szCs w:val="26"/>
        </w:rPr>
        <w:t xml:space="preserve">3. 선적별 품질 서류</w:t>
      </w:r>
    </w:p>
    <w:p>
      <w:pPr>
        <w:spacing w:after="120"/>
      </w:pPr>
      <w:r>
        <w:rPr>
          <w:i/>
          <w:iCs/>
          <w:color w:val="5A9A96"/>
          <w:sz w:val="20"/>
          <w:szCs w:val="20"/>
        </w:rPr>
        <w:t xml:space="preserve">Quality Documents per Shipment</w:t>
      </w:r>
    </w:p>
    <w:p>
      <w:pPr>
        <w:pStyle w:val="ListParagraph"/>
        <w:numPr>
          <w:ilvl w:val="0"/>
          <w:numId w:val="4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Mill Test Certificate (EN 10204 3.1) stating the applied standard (ASTM B210/B221 or GB/T equivalent), including: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MTC (EN 10204 3.1) — 적용 규격 명시, 아래 항목 포함:</w:t>
      </w:r>
    </w:p>
    <w:p>
      <w:pPr>
        <w:spacing w:after="10"/>
        <w:ind w:left="1080"/>
      </w:pPr>
      <w:r>
        <w:rPr>
          <w:sz w:val="20"/>
          <w:szCs w:val="20"/>
        </w:rPr>
        <w:t xml:space="preserve">–  Chemical composition (6061 alloy)</w:t>
      </w:r>
    </w:p>
    <w:p>
      <w:pPr>
        <w:spacing w:after="30"/>
        <w:ind w:left="1080"/>
      </w:pPr>
      <w:r>
        <w:rPr>
          <w:color w:val="555555"/>
          <w:sz w:val="19"/>
          <w:szCs w:val="19"/>
        </w:rPr>
        <w:t xml:space="preserve">    화학성분 (6061 합금)</w:t>
      </w:r>
    </w:p>
    <w:p>
      <w:pPr>
        <w:spacing w:after="10"/>
        <w:ind w:left="1080"/>
      </w:pPr>
      <w:r>
        <w:rPr>
          <w:sz w:val="20"/>
          <w:szCs w:val="20"/>
        </w:rPr>
        <w:t xml:space="preserve">–  Mechanical properties: tensile, yield, elongation</w:t>
      </w:r>
    </w:p>
    <w:p>
      <w:pPr>
        <w:spacing w:after="30"/>
        <w:ind w:left="1080"/>
      </w:pPr>
      <w:r>
        <w:rPr>
          <w:color w:val="555555"/>
          <w:sz w:val="19"/>
          <w:szCs w:val="19"/>
        </w:rPr>
        <w:t xml:space="preserve">    기계적 성질: 인장·항복·연신율</w:t>
      </w:r>
    </w:p>
    <w:p>
      <w:pPr>
        <w:spacing w:after="10"/>
        <w:ind w:left="1080"/>
      </w:pPr>
      <w:r>
        <w:rPr>
          <w:sz w:val="20"/>
          <w:szCs w:val="20"/>
        </w:rPr>
        <w:t xml:space="preserve">–  T6 heat treatment record</w:t>
      </w:r>
    </w:p>
    <w:p>
      <w:pPr>
        <w:spacing w:after="30"/>
        <w:ind w:left="1080"/>
      </w:pPr>
      <w:r>
        <w:rPr>
          <w:color w:val="555555"/>
          <w:sz w:val="19"/>
          <w:szCs w:val="19"/>
        </w:rPr>
        <w:t xml:space="preserve">    T6 열처리 기록</w:t>
      </w:r>
    </w:p>
    <w:p>
      <w:pPr>
        <w:pStyle w:val="ListParagraph"/>
        <w:numPr>
          <w:ilvl w:val="0"/>
          <w:numId w:val="4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Dimensional &amp; roundness inspection report — roundness within 0.5 mm over full 360°, OD tolerance +0.05/−0.00 mm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치수·진원도 검사성적서 — 진원도 360° 편차 0.5mm 이내, 외경 공차 +0.05/−0.00 mm</w:t>
      </w:r>
    </w:p>
    <w:p>
      <w:pPr>
        <w:pStyle w:val="ListParagraph"/>
        <w:numPr>
          <w:ilvl w:val="0"/>
          <w:numId w:val="4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Written confirmation: seamless one-piece 3,000 mm, no welded joints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3,000mm 무용접 단일피스 서면 확인</w:t>
      </w:r>
    </w:p>
    <w:p>
      <w:pPr>
        <w:pStyle w:val="Heading1"/>
        <w:spacing w:after="60" w:before="300"/>
      </w:pPr>
      <w:r>
        <w:rPr>
          <w:b/>
          <w:bCs/>
          <w:color w:val="2E5878"/>
          <w:sz w:val="26"/>
          <w:szCs w:val="26"/>
        </w:rPr>
        <w:t xml:space="preserve">4. 무역·통관 서류 (필수)</w:t>
      </w:r>
    </w:p>
    <w:p>
      <w:pPr>
        <w:spacing w:after="120"/>
      </w:pPr>
      <w:r>
        <w:rPr>
          <w:i/>
          <w:iCs/>
          <w:color w:val="5A9A96"/>
          <w:sz w:val="20"/>
          <w:szCs w:val="20"/>
        </w:rPr>
        <w:t xml:space="preserve">Trade &amp; Customs Documents — MANDATORY</w:t>
      </w:r>
    </w:p>
    <w:p>
      <w:pPr>
        <w:pBdr>
          <w:top w:val="single" w:color="B03030" w:sz="4"/>
          <w:left w:val="single" w:color="B03030" w:sz="24"/>
        </w:pBdr>
        <w:shd w:fill="FDECEA" w:val="clear"/>
        <w:spacing w:after="40" w:before="120"/>
        <w:ind w:left="200" w:right="200"/>
      </w:pPr>
      <w:r>
        <w:rPr>
          <w:b/>
          <w:bCs/>
          <w:color w:val="3A2020"/>
          <w:sz w:val="20"/>
          <w:szCs w:val="20"/>
        </w:rPr>
        <w:t xml:space="preserve">★ All documents (PI, Commercial Invoice, Packing List, export declaration, Certificate of Origin) MUST use HS Code 7608.20 (aluminium alloy tubes and pipes).</w:t>
      </w:r>
    </w:p>
    <w:p>
      <w:pPr>
        <w:pBdr>
          <w:left w:val="single" w:color="B03030" w:sz="24"/>
        </w:pBdr>
        <w:shd w:fill="FDECEA" w:val="clear"/>
        <w:spacing w:after="4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The Korea–China FTA Certificate of Origin issued under HS 7608.20 is required for duty-free import clearance in Korea. A different HS code invalidates the preferential tariff.</w:t>
      </w:r>
    </w:p>
    <w:p>
      <w:pPr>
        <w:pBdr>
          <w:bottom w:val="single" w:color="B03030" w:sz="4"/>
          <w:left w:val="single" w:color="B03030" w:sz="24"/>
        </w:pBdr>
        <w:shd w:fill="FDECEA" w:val="clear"/>
        <w:spacing w:after="160" w:before="0"/>
        <w:ind w:left="200" w:right="200"/>
      </w:pPr>
      <w:r>
        <w:rPr>
          <w:b w:val="false"/>
          <w:bCs w:val="false"/>
          <w:color w:val="3A2020"/>
          <w:sz w:val="20"/>
          <w:szCs w:val="20"/>
        </w:rPr>
        <w:t xml:space="preserve">★ 모든 서류(PI·인보이스·패킹리스트·수출신고·원산지증명서)에 HS Code 7608.20 통일 기재 필수. HS 7608.20으로 발급된 한-중 FTA 원산지증명서가 있어야 한국 수입 시 면세(협정세율) 적용 가능하며, 다른 HS 코드 발급 시 혜택 불가.</w:t>
      </w:r>
    </w:p>
    <w:p>
      <w:pPr>
        <w:pStyle w:val="ListParagraph"/>
        <w:numPr>
          <w:ilvl w:val="0"/>
          <w:numId w:val="5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Korea–China FTA Certificate of Origin (C/O) — issued by China Customs or CCPIT, HS 7608.20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한-중 FTA 원산지증명서 — 중국 세관 또는 CCPIT 발급, HS 7608.20 기재</w:t>
      </w:r>
    </w:p>
    <w:p>
      <w:pPr>
        <w:pStyle w:val="ListParagraph"/>
        <w:numPr>
          <w:ilvl w:val="0"/>
          <w:numId w:val="5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Commercial Invoice — HS 7608.20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커머셜 인보이스 — HS 7608.20 기재</w:t>
      </w:r>
    </w:p>
    <w:p>
      <w:pPr>
        <w:pStyle w:val="ListParagraph"/>
        <w:numPr>
          <w:ilvl w:val="0"/>
          <w:numId w:val="5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Packing List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패킹리스트</w:t>
      </w:r>
    </w:p>
    <w:p>
      <w:pPr>
        <w:pStyle w:val="ListParagraph"/>
        <w:numPr>
          <w:ilvl w:val="0"/>
          <w:numId w:val="5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Bill of Lading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선하증권</w:t>
      </w:r>
    </w:p>
    <w:p>
      <w:pPr>
        <w:pStyle w:val="Heading1"/>
        <w:spacing w:after="60" w:before="300"/>
      </w:pPr>
      <w:r>
        <w:rPr>
          <w:b/>
          <w:bCs/>
          <w:color w:val="2E5878"/>
          <w:sz w:val="26"/>
          <w:szCs w:val="26"/>
        </w:rPr>
        <w:t xml:space="preserve">5. 확인 요청 사항</w:t>
      </w:r>
    </w:p>
    <w:p>
      <w:pPr>
        <w:spacing w:after="120"/>
      </w:pPr>
      <w:r>
        <w:rPr>
          <w:i/>
          <w:iCs/>
          <w:color w:val="5A9A96"/>
          <w:sz w:val="20"/>
          <w:szCs w:val="20"/>
        </w:rPr>
        <w:t xml:space="preserve">Questions to Confirm</w:t>
      </w:r>
    </w:p>
    <w:p>
      <w:pPr>
        <w:pStyle w:val="ListParagraph"/>
        <w:numPr>
          <w:ilvl w:val="0"/>
          <w:numId w:val="6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Actual production process for our sizes: cold drawn / hot extrusion / forging?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당사 규격의 실제 생산 공정: 냉간인발 / 열간압출 / 단조?</w:t>
      </w:r>
    </w:p>
    <w:p>
      <w:pPr>
        <w:pStyle w:val="ListParagraph"/>
        <w:numPr>
          <w:ilvl w:val="0"/>
          <w:numId w:val="6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Are φ450 &amp; φ460 produced in-house or by a partner factory? If by a partner: who issues the MTC, and can Botong still issue the FTA C/O under HS 7608.20?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φ450·φ460 자사 생산 여부. 외주 생산 시 MTC 발행 주체 및 Botong 명의 한-중 FTA C/O(HS 7608.20) 발급 가능 여부?</w:t>
      </w:r>
    </w:p>
    <w:p>
      <w:pPr>
        <w:pStyle w:val="ListParagraph"/>
        <w:numPr>
          <w:ilvl w:val="0"/>
          <w:numId w:val="6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MOQ per size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규격별 MOQ</w:t>
      </w:r>
    </w:p>
    <w:p>
      <w:pPr>
        <w:pStyle w:val="ListParagraph"/>
        <w:numPr>
          <w:ilvl w:val="0"/>
          <w:numId w:val="6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Stock availability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재고 보유 여부</w:t>
      </w:r>
    </w:p>
    <w:p>
      <w:pPr>
        <w:pStyle w:val="ListParagraph"/>
        <w:numPr>
          <w:ilvl w:val="0"/>
          <w:numId w:val="6"/>
        </w:numPr>
        <w:spacing w:after="20" w:before="100"/>
      </w:pPr>
      <w:r>
        <w:rPr>
          <w:b w:val="false"/>
          <w:bCs w:val="false"/>
          <w:sz w:val="21"/>
          <w:szCs w:val="21"/>
        </w:rPr>
        <w:t xml:space="preserve">Factory visit possibility</w:t>
      </w:r>
    </w:p>
    <w:p>
      <w:pPr>
        <w:spacing w:after="40"/>
        <w:ind w:left="720"/>
      </w:pPr>
      <w:r>
        <w:rPr>
          <w:color w:val="555555"/>
          <w:sz w:val="20"/>
          <w:szCs w:val="20"/>
        </w:rPr>
        <w:t xml:space="preserve">공장 방문 가능 여부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2026-08-07T14:45:25.352Z</dcterms:created>
  <dcterms:modified xsi:type="dcterms:W3CDTF">2026-08-07T14:45:25.368Z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