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40"/>
          <w:szCs w:val="40"/>
        </w:rPr>
        <w:t xml:space="preserve">Document Request List</w:t>
      </w:r>
    </w:p>
    <w:p>
      <w:pPr>
        <w:spacing w:after="160"/>
        <w:jc w:val="center"/>
      </w:pPr>
      <w:r>
        <w:rPr>
          <w:b/>
          <w:bCs/>
          <w:color w:val="5A9A96"/>
          <w:sz w:val="26"/>
          <w:szCs w:val="26"/>
        </w:rPr>
        <w:t xml:space="preserve">서류 요청 리스트</w:t>
      </w:r>
    </w:p>
    <w:p>
      <w:pPr>
        <w:spacing w:after="20"/>
      </w:pPr>
      <w:r>
        <w:rPr>
          <w:sz w:val="20"/>
          <w:szCs w:val="20"/>
        </w:rPr>
        <w:t xml:space="preserve">To: Mr. Lawrence (Fang Guangyuan), Sales Manager — Shandong Botong Aluminum Technology Co., Ltd</w:t>
      </w:r>
    </w:p>
    <w:p>
      <w:pPr>
        <w:spacing w:after="20"/>
      </w:pPr>
      <w:r>
        <w:rPr>
          <w:sz w:val="20"/>
          <w:szCs w:val="20"/>
        </w:rPr>
        <w:t xml:space="preserve">From: DOHO CO., LTD.</w:t>
      </w:r>
    </w:p>
    <w:p>
      <w:pPr>
        <w:pBdr>
          <w:bottom w:val="single" w:color="2E5878" w:sz="6"/>
        </w:pBdr>
        <w:spacing w:after="120"/>
      </w:pPr>
      <w:r>
        <w:rPr>
          <w:sz w:val="20"/>
          <w:szCs w:val="20"/>
        </w:rPr>
        <w:t xml:space="preserve">Date: 2026-08-07</w:t>
      </w:r>
    </w:p>
    <w:p>
      <w:pPr>
        <w:spacing w:after="40" w:before="100"/>
      </w:pPr>
      <w:r>
        <w:rPr>
          <w:sz w:val="21"/>
          <w:szCs w:val="21"/>
        </w:rPr>
        <w:t xml:space="preserve">We request the following documents for our end-customer’s supplier registration and Korean import customs clearance.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최종 고객사 거래처 등록 및 한국 수입 통관을 위해 아래 서류를 요청드립니다.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1. 회사 자료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Company Documents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Business License (营业执照) copy — with Unified Social Credit Code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사업자등록증 사본 (통일사회신용코드 포함)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Company profile in English — history, organization, equipment list, production capacity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영문 회사소개서 — 연혁, 조직, 설비 리스트, 생산능력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Factory &amp; equipment photos, production line specifications (press tonnage, drawing equipment)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공장·설비 사진, 생산라인 사양 (프레스 톤수, 인발 설비 포함)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Export qualification documents (foreign trade operator registration)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수출 자격 증빙 (대외무역경영자 등록)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Company bank account information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회사 명의 은행 계좌 정보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2. 인증서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Certificates — valid copies showing issue &amp; expiry dates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4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★ All certificates must be currently VALID (not expired). Copies must clearly show issue date and expiry date.</w:t>
      </w:r>
    </w:p>
    <w:p>
      <w:pPr>
        <w:pBdr>
          <w:left w:val="single" w:color="B03030" w:sz="24"/>
        </w:pBdr>
        <w:shd w:fill="FDECEA" w:val="clear"/>
        <w:spacing w:after="4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Expired certificates will be rejected by our end customer. We will verify validity with the issuing bodies.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★ 모든 인증서는 유효기간 내(미만료)여야 하며, 발급일·만료일이 명확한 사본으로 제출 요청. 만료 인증서는 최종 고객사에서 반려되며, 당사에서 발급기관 조회로 유효성을 확인함.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ISO 9001:2015 certificate — issuing body, scope, validity / expiry date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ISO 9001:2015 인증서 — 발급기관, 인증 범위, 유효기간(만료일)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CE certificate — applicable product scope, expiry date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CE 인증서 — 적용 제품 범위, 유효기간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SGS audit report (Alibaba Gold Plus) — audit date / validity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SGS 감사보고서 — 감사일자·유효기간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Export product quality license — expiry date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수출품 품질허가증 — 유효기간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3. 선적별 품질 서류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Quality Documents per Shipment</w:t>
      </w:r>
    </w:p>
    <w:p>
      <w:pPr>
        <w:pStyle w:val="ListParagraph"/>
        <w:numPr>
          <w:ilvl w:val="0"/>
          <w:numId w:val="4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Mill Test Certificate (EN 10204 3.1) stating the applied standard (ASTM B210/B221 or GB/T equivalent), including: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MTC (EN 10204 3.1) — 적용 규격 명시, 아래 항목 포함:</w:t>
      </w:r>
    </w:p>
    <w:p>
      <w:pPr>
        <w:spacing w:after="10"/>
        <w:ind w:left="1080"/>
      </w:pPr>
      <w:r>
        <w:rPr>
          <w:sz w:val="20"/>
          <w:szCs w:val="20"/>
        </w:rPr>
        <w:t xml:space="preserve">–  Chemical composition (6061 alloy)</w:t>
      </w:r>
    </w:p>
    <w:p>
      <w:pPr>
        <w:spacing w:after="30"/>
        <w:ind w:left="1080"/>
      </w:pPr>
      <w:r>
        <w:rPr>
          <w:color w:val="555555"/>
          <w:sz w:val="19"/>
          <w:szCs w:val="19"/>
        </w:rPr>
        <w:t xml:space="preserve">    화학성분 (6061 합금)</w:t>
      </w:r>
    </w:p>
    <w:p>
      <w:pPr>
        <w:spacing w:after="10"/>
        <w:ind w:left="1080"/>
      </w:pPr>
      <w:r>
        <w:rPr>
          <w:sz w:val="20"/>
          <w:szCs w:val="20"/>
        </w:rPr>
        <w:t xml:space="preserve">–  Mechanical properties: tensile, yield, elongation</w:t>
      </w:r>
    </w:p>
    <w:p>
      <w:pPr>
        <w:spacing w:after="30"/>
        <w:ind w:left="1080"/>
      </w:pPr>
      <w:r>
        <w:rPr>
          <w:color w:val="555555"/>
          <w:sz w:val="19"/>
          <w:szCs w:val="19"/>
        </w:rPr>
        <w:t xml:space="preserve">    기계적 성질: 인장·항복·연신율</w:t>
      </w:r>
    </w:p>
    <w:p>
      <w:pPr>
        <w:spacing w:after="10"/>
        <w:ind w:left="1080"/>
      </w:pPr>
      <w:r>
        <w:rPr>
          <w:sz w:val="20"/>
          <w:szCs w:val="20"/>
        </w:rPr>
        <w:t xml:space="preserve">–  T6 heat treatment record</w:t>
      </w:r>
    </w:p>
    <w:p>
      <w:pPr>
        <w:spacing w:after="30"/>
        <w:ind w:left="1080"/>
      </w:pPr>
      <w:r>
        <w:rPr>
          <w:color w:val="555555"/>
          <w:sz w:val="19"/>
          <w:szCs w:val="19"/>
        </w:rPr>
        <w:t xml:space="preserve">    T6 열처리 기록</w:t>
      </w:r>
    </w:p>
    <w:p>
      <w:pPr>
        <w:pStyle w:val="ListParagraph"/>
        <w:numPr>
          <w:ilvl w:val="0"/>
          <w:numId w:val="4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Dimensional &amp; roundness inspection report — roundness within 0.5 mm over full 360°, OD tolerance +0.05/−0.00 mm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치수·진원도 검사성적서 — 진원도 360° 편차 0.5mm 이내, 외경 공차 +0.05/−0.00 mm</w:t>
      </w:r>
    </w:p>
    <w:p>
      <w:pPr>
        <w:pStyle w:val="ListParagraph"/>
        <w:numPr>
          <w:ilvl w:val="0"/>
          <w:numId w:val="4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Written confirmation: seamless one-piece 3,000 mm, no welded joints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3,000mm 무용접 단일피스 서면 확인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4. 무역·통관 서류 (필수)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Trade &amp; Customs Documents — MANDATORY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4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★ All documents (PI, Commercial Invoice, Packing List, export declaration, Certificate of Origin) MUST use HS Code 7608.20 (aluminium alloy tubes and pipes).</w:t>
      </w:r>
    </w:p>
    <w:p>
      <w:pPr>
        <w:pBdr>
          <w:left w:val="single" w:color="B03030" w:sz="24"/>
        </w:pBdr>
        <w:shd w:fill="FDECEA" w:val="clear"/>
        <w:spacing w:after="4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The Korea–China FTA Certificate of Origin issued under HS 7608.20 is required for duty-free import clearance in Korea. A different HS code invalidates the preferential tariff.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★ 모든 서류(PI·인보이스·패킹리스트·수출신고·원산지증명서)에 HS Code 7608.20 통일 기재 필수. HS 7608.20으로 발급된 한-중 FTA 원산지증명서가 있어야 한국 수입 시 면세(협정세율) 적용 가능하며, 다른 HS 코드 발급 시 혜택 불가.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Korea–China FTA Certificate of Origin (C/O) — issued by China Customs or CCPIT, HS 7608.20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한-중 FTA 원산지증명서 — 중국 세관 또는 CCPIT 발급, HS 7608.20 기재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Commercial Invoice — HS 7608.20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커머셜 인보이스 — HS 7608.20 기재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Packing List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패킹리스트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Bill of Lading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선하증권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5. 확인 요청 사항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Questions to Confirm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Actual production process for our sizes: cold drawn / hot extrusion / forging?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당사 규격의 실제 생산 공정: 냉간인발 / 열간압출 / 단조?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Are φ450 &amp; φ461 produced in-house or by a partner factory? If by a partner: who issues the MTC, and can Botong still issue the FTA C/O under HS 7608.20?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φ450·φ461 자사 생산 여부. 외주 생산 시 MTC 발행 주체 및 Botong 명의 한-중 FTA C/O(HS 7608.20) 발급 가능 여부?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MOQ per size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규격별 MOQ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Stock availability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재고 보유 여부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Factory visit possibility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공장 방문 가능 여부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2026-08-07T13:55:02.973Z</dcterms:created>
  <dcterms:modified xsi:type="dcterms:W3CDTF">2026-08-07T13:55:02.973Z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