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2E" w:val="clear"/>
            <w:tcMar>
              <w:top w:type="dxa" w:w="560"/>
              <w:left w:type="dxa" w:w="560"/>
              <w:bottom w:type="dxa" w:w="560"/>
              <w:right w:type="dxa" w:w="560"/>
            </w:tcMar>
          </w:tcPr>
          <w:p>
            <w:pPr>
              <w:spacing w:after="80" w:before="0"/>
            </w:pPr>
            <w:r>
              <w:rPr>
                <w:rFonts w:ascii="Arial" w:cs="Arial" w:eastAsia="Arial" w:hAnsi="Arial"/>
                <w:b/>
                <w:bCs/>
                <w:color w:val="0EA5A0"/>
                <w:spacing w:val="120"/>
                <w:sz w:val="18"/>
                <w:szCs w:val="18"/>
              </w:rPr>
              <w:t xml:space="preserve">PANDORA  ·  PRODUCT VISION</w:t>
            </w:r>
          </w:p>
          <w:p>
            <w:pPr>
              <w:spacing w:after="120" w:before="0"/>
            </w:pPr>
            <w:r>
              <w:rPr>
                <w:rFonts w:ascii="Arial" w:cs="Arial" w:eastAsia="Arial" w:hAnsi="Arial"/>
                <w:b/>
                <w:bCs/>
                <w:color w:val="FFFFFF"/>
                <w:sz w:val="64"/>
                <w:szCs w:val="64"/>
              </w:rPr>
              <w:t xml:space="preserve">The Single Input</w:t>
            </w:r>
          </w:p>
          <w:p>
            <w:pPr>
              <w:spacing w:after="240" w:before="0"/>
            </w:pPr>
            <w:r>
              <w:rPr>
                <w:rFonts w:ascii="Arial" w:cs="Arial" w:eastAsia="Arial" w:hAnsi="Arial"/>
                <w:i/>
                <w:iCs/>
                <w:color w:val="B2E4E2"/>
                <w:sz w:val="28"/>
                <w:szCs w:val="28"/>
              </w:rPr>
              <w:t xml:space="preserve">One place to ask, act, and administer</w:t>
            </w:r>
          </w:p>
          <w:p>
            <w:r>
              <w:rPr>
                <w:rFonts w:ascii="Arial" w:cs="Arial" w:eastAsia="Arial" w:hAnsi="Arial"/>
                <w:color w:val="5a6578"/>
                <w:sz w:val="18"/>
                <w:szCs w:val="18"/>
              </w:rPr>
              <w:t xml:space="preserve">Version 1.0  </w:t>
            </w:r>
            <w:r>
              <w:rPr>
                <w:rFonts w:ascii="Arial" w:cs="Arial" w:eastAsia="Arial" w:hAnsi="Arial"/>
                <w:color w:val="5a6578"/>
                <w:sz w:val="18"/>
                <w:szCs w:val="18"/>
              </w:rPr>
              <w:t xml:space="preserve">·  March 2026  </w:t>
            </w:r>
            <w:r>
              <w:rPr>
                <w:rFonts w:ascii="Arial" w:cs="Arial" w:eastAsia="Arial" w:hAnsi="Arial"/>
                <w:color w:val="5a6578"/>
                <w:sz w:val="18"/>
                <w:szCs w:val="18"/>
              </w:rPr>
              <w:t xml:space="preserve">·  Internal — RevOps Impact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r>
              <w:rPr>
                <w:rFonts w:ascii="Arial" w:cs="Arial" w:eastAsia="Arial" w:hAnsi="Arial"/>
                <w:b/>
                <w:bCs/>
                <w:color w:val="FFFFFF"/>
                <w:sz w:val="22"/>
                <w:szCs w:val="22"/>
              </w:rPr>
              <w:t xml:space="preserve">THE INSIGHT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A0" w:sz="16"/>
              <w:bottom w:val="none" w:color="FFFFFF" w:sz="0"/>
              <w:right w:val="none" w:color="FFFFFF" w:sz="0"/>
            </w:tcBorders>
            <w:shd w:fill="E6F7F6" w:val="clear"/>
            <w:tcMar>
              <w:top w:type="dxa" w:w="160"/>
              <w:left w:type="dxa" w:w="280"/>
              <w:bottom w:type="dxa" w:w="160"/>
              <w:right w:type="dxa" w:w="280"/>
            </w:tcMar>
          </w:tcPr>
          <w:p>
            <w:r>
              <w:rPr>
                <w:rFonts w:ascii="Arial" w:cs="Arial" w:eastAsia="Arial" w:hAnsi="Arial"/>
                <w:i/>
                <w:iCs/>
                <w:color w:val="1A1F2E"/>
                <w:sz w:val="22"/>
                <w:szCs w:val="22"/>
              </w:rPr>
              <w:t xml:space="preserve">Google didn't simplify search. They hid the complexity of crawling, indexing, and ranking behind a single affordance. The search bar wasn't the product — it was the interface to the product.</w:t>
            </w:r>
          </w:p>
        </w:tc>
      </w:tr>
    </w:tbl>
    <w:p>
      <w:pPr>
        <w:spacing w:after="0" w:before="120"/>
      </w:pPr>
    </w:p>
    <w:p>
      <w:pPr>
        <w:spacing w:after="60" w:before="60"/>
      </w:pPr>
      <w:r>
        <w:rPr>
          <w:rFonts w:ascii="Arial" w:cs="Arial" w:eastAsia="Arial" w:hAnsi="Arial"/>
          <w:i w:val="false"/>
          <w:iCs w:val="false"/>
          <w:color w:val="374151"/>
          <w:sz w:val="20"/>
          <w:szCs w:val="20"/>
        </w:rPr>
        <w:t xml:space="preserve">Pandora today exposes its architecture. Users see Skills, Agents, the Agent Builder, Ask Pandora, the Command Center. They have to understand what a Skill is before they get value. That's the equivalent of Google making you understand PageRank before you search.</w:t>
      </w:r>
    </w:p>
    <w:p>
      <w:pPr>
        <w:spacing w:after="0" w:before="80"/>
      </w:pPr>
    </w:p>
    <w:p>
      <w:pPr>
        <w:spacing w:after="60" w:before="60"/>
      </w:pPr>
      <w:r>
        <w:rPr>
          <w:rFonts w:ascii="Arial" w:cs="Arial" w:eastAsia="Arial" w:hAnsi="Arial"/>
          <w:i w:val="false"/>
          <w:iCs w:val="false"/>
          <w:color w:val="374151"/>
          <w:sz w:val="20"/>
          <w:szCs w:val="20"/>
        </w:rPr>
        <w:t xml:space="preserve">The vision is different: one input on the home screen. No sidebar required to get started. Everything that makes Pandora work — the inference engine, the skill runtime, the agent scheduler, the config layer — becomes invisible. The user expresses intent. Pandora figures out the rest.</w:t>
      </w:r>
    </w:p>
    <w:p>
      <w:pPr>
        <w:spacing w:after="0" w:before="120"/>
      </w:pPr>
    </w:p>
    <w:p>
      <w:pPr>
        <w:pStyle w:val="Heading2"/>
        <w:pBdr>
          <w:bottom w:val="single" w:color="0EA5A0" w:sz="6"/>
        </w:pBdr>
        <w:spacing w:after="80" w:before="320"/>
      </w:pPr>
      <w:r>
        <w:rPr>
          <w:rFonts w:ascii="Arial" w:cs="Arial" w:eastAsia="Arial" w:hAnsi="Arial"/>
          <w:b/>
          <w:bCs/>
          <w:color w:val="1A1F2E"/>
          <w:sz w:val="26"/>
          <w:szCs w:val="26"/>
        </w:rPr>
        <w:t xml:space="preserve">Three Modes. One Input.</w:t>
      </w:r>
    </w:p>
    <w:p>
      <w:pPr>
        <w:spacing w:after="0" w:before="80"/>
      </w:pPr>
    </w:p>
    <w:p>
      <w:pPr>
        <w:spacing w:after="60" w:before="60"/>
      </w:pPr>
      <w:r>
        <w:rPr>
          <w:rFonts w:ascii="Arial" w:cs="Arial" w:eastAsia="Arial" w:hAnsi="Arial"/>
          <w:i w:val="false"/>
          <w:iCs w:val="false"/>
          <w:color w:val="374151"/>
          <w:sz w:val="20"/>
          <w:szCs w:val="20"/>
        </w:rPr>
        <w:t xml:space="preserve">The single input isn't just a chat box. It's a routing layer that understands three fundamentally different types of intent and responds appropriately to each.</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3F4F6" w:val="clear"/>
            <w:tcMar>
              <w:top w:type="dxa" w:w="160"/>
              <w:left w:type="dxa" w:w="200"/>
              <w:bottom w:type="dxa" w:w="160"/>
              <w:right w:type="dxa" w:w="200"/>
            </w:tcMar>
          </w:tcPr>
          <w:p>
            <w:pPr>
              <w:spacing w:after="60" w:before="0"/>
            </w:pPr>
            <w:r>
              <w:rPr>
                <w:rFonts w:ascii="Arial" w:cs="Arial" w:eastAsia="Arial" w:hAnsi="Arial"/>
                <w:b/>
                <w:bCs/>
                <w:color w:val="0EA5A0"/>
                <w:sz w:val="20"/>
                <w:szCs w:val="20"/>
              </w:rPr>
              <w:t xml:space="preserve">💬  Ask</w:t>
            </w:r>
          </w:p>
          <w:p>
            <w:r>
              <w:rPr>
                <w:rFonts w:ascii="Arial" w:cs="Arial" w:eastAsia="Arial" w:hAnsi="Arial"/>
                <w:color w:val="374151"/>
                <w:sz w:val="18"/>
                <w:szCs w:val="18"/>
              </w:rPr>
              <w:t xml:space="preserve">"How's my pipeline?" → instant answer with evidence. The analytical mode. Skills run invisibly. Claude synthesizes.</w:t>
            </w:r>
          </w:p>
        </w:tc>
        <w:tc>
          <w:tcPr>
            <w:tcW w:type="dxa" w:w="3120"/>
            <w:tcBorders>
              <w:top w:val="single" w:color="E5E7EB" w:sz="1"/>
              <w:left w:val="single" w:color="E5E7EB" w:sz="1"/>
              <w:bottom w:val="single" w:color="E5E7EB" w:sz="1"/>
              <w:right w:val="single" w:color="E5E7EB" w:sz="1"/>
            </w:tcBorders>
            <w:shd w:fill="F3F4F6" w:val="clear"/>
            <w:tcMar>
              <w:top w:type="dxa" w:w="160"/>
              <w:left w:type="dxa" w:w="200"/>
              <w:bottom w:type="dxa" w:w="160"/>
              <w:right w:type="dxa" w:w="200"/>
            </w:tcMar>
          </w:tcPr>
          <w:p>
            <w:pPr>
              <w:spacing w:after="60" w:before="0"/>
            </w:pPr>
            <w:r>
              <w:rPr>
                <w:rFonts w:ascii="Arial" w:cs="Arial" w:eastAsia="Arial" w:hAnsi="Arial"/>
                <w:b/>
                <w:bCs/>
                <w:color w:val="0EA5A0"/>
                <w:sz w:val="20"/>
                <w:szCs w:val="20"/>
              </w:rPr>
              <w:t xml:space="preserve">📅  Watch</w:t>
            </w:r>
          </w:p>
          <w:p>
            <w:r>
              <w:rPr>
                <w:rFonts w:ascii="Arial" w:cs="Arial" w:eastAsia="Arial" w:hAnsi="Arial"/>
                <w:color w:val="374151"/>
                <w:sz w:val="18"/>
                <w:szCs w:val="18"/>
              </w:rPr>
              <w:t xml:space="preserve">"Set up a weekly review" → one-click Agent creation. The operational mode. Pandora proposes the config; user confirms.</w:t>
            </w:r>
          </w:p>
        </w:tc>
        <w:tc>
          <w:tcPr>
            <w:tcW w:type="dxa" w:w="3120"/>
            <w:tcBorders>
              <w:top w:val="single" w:color="E5E7EB" w:sz="1"/>
              <w:left w:val="single" w:color="E5E7EB" w:sz="1"/>
              <w:bottom w:val="single" w:color="E5E7EB" w:sz="1"/>
              <w:right w:val="single" w:color="E5E7EB" w:sz="1"/>
            </w:tcBorders>
            <w:shd w:fill="F3F4F6" w:val="clear"/>
            <w:tcMar>
              <w:top w:type="dxa" w:w="160"/>
              <w:left w:type="dxa" w:w="200"/>
              <w:bottom w:type="dxa" w:w="160"/>
              <w:right w:type="dxa" w:w="200"/>
            </w:tcMar>
          </w:tcPr>
          <w:p>
            <w:pPr>
              <w:spacing w:after="60" w:before="0"/>
            </w:pPr>
            <w:r>
              <w:rPr>
                <w:rFonts w:ascii="Arial" w:cs="Arial" w:eastAsia="Arial" w:hAnsi="Arial"/>
                <w:b/>
                <w:bCs/>
                <w:color w:val="0EA5A0"/>
                <w:sz w:val="20"/>
                <w:szCs w:val="20"/>
              </w:rPr>
              <w:t xml:space="preserve">⚙️  Administer</w:t>
            </w:r>
          </w:p>
          <w:p>
            <w:r>
              <w:rPr>
                <w:rFonts w:ascii="Arial" w:cs="Arial" w:eastAsia="Arial" w:hAnsi="Arial"/>
                <w:color w:val="374151"/>
                <w:sz w:val="18"/>
                <w:szCs w:val="18"/>
              </w:rPr>
              <w:t xml:space="preserve">Pandora detects a config mismatch and brings it to you. The administrative mode. You decide; Pandora applies.</w:t>
            </w:r>
          </w:p>
        </w:tc>
      </w:tr>
    </w:tbl>
    <w:p>
      <w:pPr>
        <w:spacing w:after="0" w:before="120"/>
      </w:pPr>
    </w:p>
    <w:p>
      <w:pPr>
        <w:spacing w:after="60" w:before="60"/>
      </w:pPr>
      <w:r>
        <w:rPr>
          <w:rFonts w:ascii="Arial" w:cs="Arial" w:eastAsia="Arial" w:hAnsi="Arial"/>
          <w:i w:val="false"/>
          <w:iCs w:val="false"/>
          <w:color w:val="374151"/>
          <w:sz w:val="20"/>
          <w:szCs w:val="20"/>
        </w:rPr>
        <w:t xml:space="preserve">The user doesn't choose a mode. The input detects it. A question gets an answer. An operational request gets a proposed Agent. A detected anomaly surfaces a resolution card. Same box, three different experiences.</w:t>
      </w:r>
    </w:p>
    <w:p>
      <w:pPr>
        <w:spacing w:after="0" w:before="80"/>
      </w:pPr>
    </w:p>
    <w:p>
      <w:r>
        <w:br w:type="page"/>
      </w:r>
    </w:p>
    <w:p>
      <w:pPr>
        <w:pStyle w:val="Heading2"/>
        <w:pBdr>
          <w:bottom w:val="single" w:color="0EA5A0" w:sz="6"/>
        </w:pBdr>
        <w:spacing w:after="80" w:before="320"/>
      </w:pPr>
      <w:r>
        <w:rPr>
          <w:rFonts w:ascii="Arial" w:cs="Arial" w:eastAsia="Arial" w:hAnsi="Arial"/>
          <w:b/>
          <w:bCs/>
          <w:color w:val="1A1F2E"/>
          <w:sz w:val="26"/>
          <w:szCs w:val="26"/>
        </w:rPr>
        <w:t xml:space="preserve">Ask Mode — The Analytical Interface</w:t>
      </w:r>
    </w:p>
    <w:p>
      <w:pPr>
        <w:spacing w:after="0" w:before="80"/>
      </w:pPr>
    </w:p>
    <w:p>
      <w:pPr>
        <w:spacing w:after="60" w:before="60"/>
      </w:pPr>
      <w:r>
        <w:rPr>
          <w:rFonts w:ascii="Arial" w:cs="Arial" w:eastAsia="Arial" w:hAnsi="Arial"/>
          <w:i w:val="false"/>
          <w:iCs w:val="false"/>
          <w:color w:val="374151"/>
          <w:sz w:val="20"/>
          <w:szCs w:val="20"/>
        </w:rPr>
        <w:t xml:space="preserve">When a user types an analytical question, Pandora runs the relevant skills, compresses the evidence, and returns a synthesized answer. The user never sees which skill ran or how long it took.</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60"/>
              <w:left w:type="dxa" w:w="240"/>
              <w:bottom w:type="dxa" w:w="160"/>
              <w:right w:type="dxa" w:w="240"/>
            </w:tcMar>
          </w:tcPr>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  Am I going to hit quota?                            →   │</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You're likely to land between $1.7M and $2.0M against a</w:t>
            </w:r>
          </w:p>
          <w:p>
            <w:pPr>
              <w:spacing w:after="20" w:before="20"/>
            </w:pPr>
            <w:r>
              <w:rPr>
                <w:rFonts w:ascii="Courier New" w:cs="Courier New" w:eastAsia="Courier New" w:hAnsi="Courier New"/>
                <w:color w:val="7DD3C8"/>
                <w:sz w:val="17"/>
                <w:szCs w:val="17"/>
              </w:rPr>
              <w:t xml:space="preserve">  $2.1M quota. That's tight — you need $143K/week and you've</w:t>
            </w:r>
          </w:p>
          <w:p>
            <w:pPr>
              <w:spacing w:after="20" w:before="20"/>
            </w:pPr>
            <w:r>
              <w:rPr>
                <w:rFonts w:ascii="Courier New" w:cs="Courier New" w:eastAsia="Courier New" w:hAnsi="Courier New"/>
                <w:color w:val="7DD3C8"/>
                <w:sz w:val="17"/>
                <w:szCs w:val="17"/>
              </w:rPr>
              <w:t xml:space="preserve">  been averaging $118K.</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The three deals that determine whether you hit it:</w:t>
            </w:r>
          </w:p>
          <w:p>
            <w:pPr>
              <w:spacing w:after="20" w:before="20"/>
            </w:pPr>
            <w:r>
              <w:rPr>
                <w:rFonts w:ascii="Courier New" w:cs="Courier New" w:eastAsia="Courier New" w:hAnsi="Courier New"/>
                <w:color w:val="7DD3C8"/>
                <w:sz w:val="17"/>
                <w:szCs w:val="17"/>
              </w:rPr>
              <w:t xml:space="preserve">    · Acme Corp ($340K) — in commit, no activity 18 days</w:t>
            </w:r>
          </w:p>
          <w:p>
            <w:pPr>
              <w:spacing w:after="20" w:before="20"/>
            </w:pPr>
            <w:r>
              <w:rPr>
                <w:rFonts w:ascii="Courier New" w:cs="Courier New" w:eastAsia="Courier New" w:hAnsi="Courier New"/>
                <w:color w:val="7DD3C8"/>
                <w:sz w:val="17"/>
                <w:szCs w:val="17"/>
              </w:rPr>
              <w:t xml:space="preserve">    · TechFlow ($280K) — champion gone dark since Tuesday</w:t>
            </w:r>
          </w:p>
          <w:p>
            <w:pPr>
              <w:spacing w:after="20" w:before="20"/>
            </w:pPr>
            <w:r>
              <w:rPr>
                <w:rFonts w:ascii="Courier New" w:cs="Courier New" w:eastAsia="Courier New" w:hAnsi="Courier New"/>
                <w:color w:val="7DD3C8"/>
                <w:sz w:val="17"/>
                <w:szCs w:val="17"/>
              </w:rPr>
              <w:t xml:space="preserve">    · Meridian ($190K) — close date slipped twice already</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Want me to watch these for you every week?  [Yes, set it up]</w:t>
            </w:r>
          </w:p>
          <w:p>
            <w:pPr>
              <w:spacing w:after="0" w:before="60"/>
            </w:pPr>
            <w:r>
              <w:rPr>
                <w:rFonts w:ascii="Arial" w:cs="Arial" w:eastAsia="Arial" w:hAnsi="Arial"/>
                <w:i/>
                <w:iCs/>
                <w:color w:val="6B7280"/>
                <w:sz w:val="16"/>
                <w:szCs w:val="16"/>
              </w:rPr>
              <w:t xml:space="preserve">The answer ends with a watch offer — the transition to operational mode.</w:t>
            </w:r>
          </w:p>
        </w:tc>
      </w:tr>
    </w:tbl>
    <w:p>
      <w:pPr>
        <w:spacing w:after="0" w:before="120"/>
      </w:pPr>
    </w:p>
    <w:p>
      <w:pPr>
        <w:spacing w:after="60" w:before="60"/>
      </w:pPr>
      <w:r>
        <w:rPr>
          <w:rFonts w:ascii="Arial" w:cs="Arial" w:eastAsia="Arial" w:hAnsi="Arial"/>
          <w:i w:val="false"/>
          <w:iCs w:val="false"/>
          <w:color w:val="374151"/>
          <w:sz w:val="20"/>
          <w:szCs w:val="20"/>
        </w:rPr>
        <w:t xml:space="preserve">The last line is the key design principle: every analytical answer that has a recurring dimension ends with an offer to automate it. The creation moment is contextual, embedded in the answer, not a separate workflow.</w:t>
      </w:r>
    </w:p>
    <w:p>
      <w:pPr>
        <w:spacing w:after="0" w:before="80"/>
      </w:pPr>
    </w:p>
    <w:p>
      <w:r>
        <w:br w:type="page"/>
      </w:r>
    </w:p>
    <w:p>
      <w:pPr>
        <w:pStyle w:val="Heading2"/>
        <w:pBdr>
          <w:bottom w:val="single" w:color="0EA5A0" w:sz="6"/>
        </w:pBdr>
        <w:spacing w:after="80" w:before="320"/>
      </w:pPr>
      <w:r>
        <w:rPr>
          <w:rFonts w:ascii="Arial" w:cs="Arial" w:eastAsia="Arial" w:hAnsi="Arial"/>
          <w:b/>
          <w:bCs/>
          <w:color w:val="1A1F2E"/>
          <w:sz w:val="26"/>
          <w:szCs w:val="26"/>
        </w:rPr>
        <w:t xml:space="preserve">Watch Mode — The Operational Interface</w:t>
      </w:r>
    </w:p>
    <w:p>
      <w:pPr>
        <w:spacing w:after="0" w:before="80"/>
      </w:pPr>
    </w:p>
    <w:p>
      <w:pPr>
        <w:spacing w:after="60" w:before="60"/>
      </w:pPr>
      <w:r>
        <w:rPr>
          <w:rFonts w:ascii="Arial" w:cs="Arial" w:eastAsia="Arial" w:hAnsi="Arial"/>
          <w:i w:val="false"/>
          <w:iCs w:val="false"/>
          <w:color w:val="374151"/>
          <w:sz w:val="20"/>
          <w:szCs w:val="20"/>
        </w:rPr>
        <w:t xml:space="preserve">When the user expresses intent to set something up, Pandora opens a focused 2–3 turn conversation scoped to configuration. Not the open-ended Ask Pandora experience — a purposeful exchange with a clear exit condition.</w:t>
      </w:r>
    </w:p>
    <w:p>
      <w:pPr>
        <w:spacing w:after="0" w:before="80"/>
      </w:pPr>
    </w:p>
    <w:p>
      <w:pPr>
        <w:spacing w:after="60" w:before="60"/>
      </w:pPr>
      <w:r>
        <w:rPr>
          <w:rFonts w:ascii="Arial" w:cs="Arial" w:eastAsia="Arial" w:hAnsi="Arial"/>
          <w:i w:val="false"/>
          <w:iCs w:val="false"/>
          <w:color w:val="374151"/>
          <w:sz w:val="20"/>
          <w:szCs w:val="20"/>
        </w:rPr>
        <w:t xml:space="preserve">The conversation ends when Pandora has enough to propose a configuration. The user confirms or adjusts. One click saves the Agent.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60"/>
              <w:left w:type="dxa" w:w="240"/>
              <w:bottom w:type="dxa" w:w="160"/>
              <w:right w:type="dxa" w:w="240"/>
            </w:tcMar>
          </w:tcPr>
          <w:p>
            <w:pPr>
              <w:spacing w:after="20" w:before="20"/>
            </w:pPr>
            <w:r>
              <w:rPr>
                <w:rFonts w:ascii="Courier New" w:cs="Courier New" w:eastAsia="Courier New" w:hAnsi="Courier New"/>
                <w:color w:val="7DD3C8"/>
                <w:sz w:val="17"/>
                <w:szCs w:val="17"/>
              </w:rPr>
              <w:t xml:space="preserve">  Pandora:  What outcome do you want to stay on top of?</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You:      I want to make sure we hit quota and my reps</w:t>
            </w:r>
          </w:p>
          <w:p>
            <w:pPr>
              <w:spacing w:after="20" w:before="20"/>
            </w:pPr>
            <w:r>
              <w:rPr>
                <w:rFonts w:ascii="Courier New" w:cs="Courier New" w:eastAsia="Courier New" w:hAnsi="Courier New"/>
                <w:color w:val="7DD3C8"/>
                <w:sz w:val="17"/>
                <w:szCs w:val="17"/>
              </w:rPr>
              <w:t xml:space="preserve">            aren't falling behind.</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Pandora:  Got it. Any particular cadence or meeting this</w:t>
            </w:r>
          </w:p>
          <w:p>
            <w:pPr>
              <w:spacing w:after="20" w:before="20"/>
            </w:pPr>
            <w:r>
              <w:rPr>
                <w:rFonts w:ascii="Courier New" w:cs="Courier New" w:eastAsia="Courier New" w:hAnsi="Courier New"/>
                <w:color w:val="7DD3C8"/>
                <w:sz w:val="17"/>
                <w:szCs w:val="17"/>
              </w:rPr>
              <w:t xml:space="preserve">            should prep you for?</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You:      Monday mornings before our pipeline call.</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Pandora:  Perfect. Here's what I'd build:</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  Monday Pipeline Brief                     │</w:t>
            </w:r>
          </w:p>
          <w:p>
            <w:pPr>
              <w:spacing w:after="20" w:before="20"/>
            </w:pPr>
            <w:r>
              <w:rPr>
                <w:rFonts w:ascii="Courier New" w:cs="Courier New" w:eastAsia="Courier New" w:hAnsi="Courier New"/>
                <w:color w:val="7DD3C8"/>
                <w:sz w:val="17"/>
                <w:szCs w:val="17"/>
              </w:rPr>
              <w:t xml:space="preserve">            │  Skills: Forecast + Rep Scorecard + Coverage│</w:t>
            </w:r>
          </w:p>
          <w:p>
            <w:pPr>
              <w:spacing w:after="20" w:before="20"/>
            </w:pPr>
            <w:r>
              <w:rPr>
                <w:rFonts w:ascii="Courier New" w:cs="Courier New" w:eastAsia="Courier New" w:hAnsi="Courier New"/>
                <w:color w:val="7DD3C8"/>
                <w:sz w:val="17"/>
                <w:szCs w:val="17"/>
              </w:rPr>
              <w:t xml:space="preserve">            │  Schedule: Every Monday at 7:30 AM         │</w:t>
            </w:r>
          </w:p>
          <w:p>
            <w:pPr>
              <w:spacing w:after="20" w:before="20"/>
            </w:pPr>
            <w:r>
              <w:rPr>
                <w:rFonts w:ascii="Courier New" w:cs="Courier New" w:eastAsia="Courier New" w:hAnsi="Courier New"/>
                <w:color w:val="7DD3C8"/>
                <w:sz w:val="17"/>
                <w:szCs w:val="17"/>
              </w:rPr>
              <w:t xml:space="preserve">            │  Deliver: Slack #revenue-ops               │</w:t>
            </w:r>
          </w:p>
          <w:p>
            <w:pPr>
              <w:spacing w:after="20" w:before="20"/>
            </w:pPr>
            <w:r>
              <w:rPr>
                <w:rFonts w:ascii="Courier New" w:cs="Courier New" w:eastAsia="Courier New" w:hAnsi="Courier New"/>
                <w:color w:val="7DD3C8"/>
                <w:sz w:val="17"/>
                <w:szCs w:val="17"/>
              </w:rPr>
              <w:t xml:space="preserve">            │                            [Save Agent]    │</w:t>
            </w:r>
          </w:p>
          <w:p>
            <w:pPr>
              <w:spacing w:after="20" w:before="20"/>
            </w:pPr>
            <w:r>
              <w:rPr>
                <w:rFonts w:ascii="Courier New" w:cs="Courier New" w:eastAsia="Courier New" w:hAnsi="Courier New"/>
                <w:color w:val="7DD3C8"/>
                <w:sz w:val="17"/>
                <w:szCs w:val="17"/>
              </w:rPr>
              <w:t xml:space="preserve">            └────────────────────────────────────────────┘</w:t>
            </w:r>
          </w:p>
          <w:p>
            <w:pPr>
              <w:spacing w:after="0" w:before="60"/>
            </w:pPr>
            <w:r>
              <w:rPr>
                <w:rFonts w:ascii="Arial" w:cs="Arial" w:eastAsia="Arial" w:hAnsi="Arial"/>
                <w:i/>
                <w:iCs/>
                <w:color w:val="6B7280"/>
                <w:sz w:val="16"/>
                <w:szCs w:val="16"/>
              </w:rPr>
              <w:t xml:space="preserve">3 turns maximum. Modal opens. Done.</w:t>
            </w:r>
          </w:p>
        </w:tc>
      </w:tr>
    </w:tbl>
    <w:p>
      <w:pPr>
        <w:spacing w:after="0" w:before="120"/>
      </w:pPr>
    </w:p>
    <w:p>
      <w:pPr>
        <w:pStyle w:val="Heading2"/>
        <w:pBdr>
          <w:bottom w:val="single" w:color="0EA5A0" w:sz="6"/>
        </w:pBdr>
        <w:spacing w:after="80" w:before="320"/>
      </w:pPr>
      <w:r>
        <w:rPr>
          <w:rFonts w:ascii="Arial" w:cs="Arial" w:eastAsia="Arial" w:hAnsi="Arial"/>
          <w:b/>
          <w:bCs/>
          <w:color w:val="1A1F2E"/>
          <w:sz w:val="26"/>
          <w:szCs w:val="26"/>
        </w:rPr>
        <w:t xml:space="preserve">Admin Mode — The Self-Maintaining Platform</w:t>
      </w:r>
    </w:p>
    <w:p>
      <w:pPr>
        <w:spacing w:after="0" w:before="80"/>
      </w:pPr>
    </w:p>
    <w:p>
      <w:pPr>
        <w:spacing w:after="60" w:before="60"/>
      </w:pPr>
      <w:r>
        <w:rPr>
          <w:rFonts w:ascii="Arial" w:cs="Arial" w:eastAsia="Arial" w:hAnsi="Arial"/>
          <w:i w:val="false"/>
          <w:iCs w:val="false"/>
          <w:color w:val="374151"/>
          <w:sz w:val="20"/>
          <w:szCs w:val="20"/>
        </w:rPr>
        <w:t xml:space="preserve">This is the mode that makes Pandora feel alive rather than a tool you have to remember to maintain. The platform continuously watches for configuration drift — new people, new stages, new pipelines, inactive users — and surfaces each one as a conversational resolution, not a settings alert.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A0" w:sz="16"/>
              <w:bottom w:val="none" w:color="FFFFFF" w:sz="0"/>
              <w:right w:val="none" w:color="FFFFFF" w:sz="0"/>
            </w:tcBorders>
            <w:shd w:fill="E6F7F6" w:val="clear"/>
            <w:tcMar>
              <w:top w:type="dxa" w:w="160"/>
              <w:left w:type="dxa" w:w="280"/>
              <w:bottom w:type="dxa" w:w="160"/>
              <w:right w:type="dxa" w:w="280"/>
            </w:tcMar>
          </w:tcPr>
          <w:p>
            <w:r>
              <w:rPr>
                <w:rFonts w:ascii="Arial" w:cs="Arial" w:eastAsia="Arial" w:hAnsi="Arial"/>
                <w:i/>
                <w:iCs/>
                <w:color w:val="1A1F2E"/>
                <w:sz w:val="22"/>
                <w:szCs w:val="22"/>
              </w:rPr>
              <w:t xml:space="preserve">The admin doesn't have to ask. Pandora notices and brings it to them.</w:t>
            </w:r>
          </w:p>
        </w:tc>
      </w:tr>
    </w:tbl>
    <w:p>
      <w:pPr>
        <w:spacing w:after="0" w:before="120"/>
      </w:pPr>
    </w:p>
    <w:p>
      <w:pPr>
        <w:spacing w:after="60" w:before="60"/>
      </w:pPr>
      <w:r>
        <w:rPr>
          <w:rFonts w:ascii="Arial" w:cs="Arial" w:eastAsia="Arial" w:hAnsi="Arial"/>
          <w:i w:val="false"/>
          <w:iCs w:val="false"/>
          <w:color w:val="374151"/>
          <w:sz w:val="20"/>
          <w:szCs w:val="20"/>
        </w:rPr>
        <w:t xml:space="preserve">When config signals are pending, they appear conversationally before the user's first query — inline, above the input, one at a time. Each signal shows exactly what was detected and offers one-click resolution options. No navigation to a settings page. The decision is made in context and Pandora applies it immediately.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60"/>
              <w:left w:type="dxa" w:w="240"/>
              <w:bottom w:type="dxa" w:w="160"/>
              <w:right w:type="dxa" w:w="240"/>
            </w:tcMar>
          </w:tcPr>
          <w:p>
            <w:pPr>
              <w:spacing w:after="20" w:before="20"/>
            </w:pPr>
            <w:r>
              <w:rPr>
                <w:rFonts w:ascii="Courier New" w:cs="Courier New" w:eastAsia="Courier New" w:hAnsi="Courier New"/>
                <w:color w:val="7DD3C8"/>
                <w:sz w:val="17"/>
                <w:szCs w:val="17"/>
              </w:rPr>
              <w:t xml:space="preserve">  Before your weekly review — a couple of things I noticed:</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  Alex Chen appeared on 3 deals this week but isn't</w:t>
            </w:r>
          </w:p>
          <w:p>
            <w:pPr>
              <w:spacing w:after="20" w:before="20"/>
            </w:pPr>
            <w:r>
              <w:rPr>
                <w:rFonts w:ascii="Courier New" w:cs="Courier New" w:eastAsia="Courier New" w:hAnsi="Courier New"/>
                <w:color w:val="7DD3C8"/>
                <w:sz w:val="17"/>
                <w:szCs w:val="17"/>
              </w:rPr>
              <w:t xml:space="preserve">      in your team roster. What's their role?</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[Account Executive]  [Sales Engineer]  [Skip for now]</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  A new stage "Legal Review" appeared in your HubSpot</w:t>
            </w:r>
          </w:p>
          <w:p>
            <w:pPr>
              <w:spacing w:after="20" w:before="20"/>
            </w:pPr>
            <w:r>
              <w:rPr>
                <w:rFonts w:ascii="Courier New" w:cs="Courier New" w:eastAsia="Courier New" w:hAnsi="Courier New"/>
                <w:color w:val="7DD3C8"/>
                <w:sz w:val="17"/>
                <w:szCs w:val="17"/>
              </w:rPr>
              <w:t xml:space="preserve">      pipeline. Where does it fit?</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[After Proposal]  [After Evaluation]  [I'll handle it]</w:t>
            </w:r>
          </w:p>
          <w:p>
            <w:pPr>
              <w:spacing w:after="0" w:before="60"/>
            </w:pPr>
            <w:r>
              <w:rPr>
                <w:rFonts w:ascii="Arial" w:cs="Arial" w:eastAsia="Arial" w:hAnsi="Arial"/>
                <w:i/>
                <w:iCs/>
                <w:color w:val="6B7280"/>
                <w:sz w:val="16"/>
                <w:szCs w:val="16"/>
              </w:rPr>
              <w:t xml:space="preserve">Config signals surface before the user's first query. One-click resolution, no navigation.</w:t>
            </w:r>
          </w:p>
        </w:tc>
      </w:tr>
    </w:tbl>
    <w:p>
      <w:pPr>
        <w:spacing w:after="0" w:before="120"/>
      </w:pPr>
    </w:p>
    <w:p>
      <w:r>
        <w:br w:type="page"/>
      </w:r>
    </w:p>
    <w:p>
      <w:pPr>
        <w:pStyle w:val="Heading2"/>
        <w:pBdr>
          <w:bottom w:val="single" w:color="0EA5A0" w:sz="6"/>
        </w:pBdr>
        <w:spacing w:after="80" w:before="320"/>
      </w:pPr>
      <w:r>
        <w:rPr>
          <w:rFonts w:ascii="Arial" w:cs="Arial" w:eastAsia="Arial" w:hAnsi="Arial"/>
          <w:b/>
          <w:bCs/>
          <w:color w:val="1A1F2E"/>
          <w:sz w:val="26"/>
          <w:szCs w:val="26"/>
        </w:rPr>
        <w:t xml:space="preserve">Admin Signal Catalog</w:t>
      </w:r>
    </w:p>
    <w:p>
      <w:pPr>
        <w:spacing w:after="0" w:before="80"/>
      </w:pPr>
    </w:p>
    <w:p>
      <w:pPr>
        <w:spacing w:after="60" w:before="60"/>
      </w:pPr>
      <w:r>
        <w:rPr>
          <w:rFonts w:ascii="Arial" w:cs="Arial" w:eastAsia="Arial" w:hAnsi="Arial"/>
          <w:i w:val="false"/>
          <w:iCs w:val="false"/>
          <w:color w:val="374151"/>
          <w:sz w:val="20"/>
          <w:szCs w:val="20"/>
        </w:rPr>
        <w:t xml:space="preserve">These are the detectable events that trigger a config conversation. Each is detected automatically post-sync — no user action required to surface them.</w:t>
      </w:r>
    </w:p>
    <w:p>
      <w:pPr>
        <w:spacing w:after="0" w:before="100"/>
      </w:pPr>
    </w:p>
    <w:p>
      <w:pPr>
        <w:spacing w:after="60" w:before="200"/>
      </w:pPr>
      <w:r>
        <w:rPr>
          <w:rFonts w:ascii="Arial" w:cs="Arial" w:eastAsia="Arial" w:hAnsi="Arial"/>
          <w:b/>
          <w:bCs/>
          <w:color w:val="0EA5A0"/>
          <w:sz w:val="22"/>
          <w:szCs w:val="22"/>
        </w:rPr>
        <w:t xml:space="preserve">People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Signal detected</w:t>
            </w:r>
          </w:p>
        </w:tc>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Pandora surfaces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New user appears on deals, not in workspace roster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"Alex Chen is on 3 deals. What's their role?"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absent from all activity 90+ days</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"Marcus hasn't touched a deal since January. Still active?"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HubSpot user login dormant 45+ days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"Sarah's HubSpot account looks inactive. Remove from Pandora?"</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Rep ownership reassigned in bulk (10+ deals)</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"12 deals moved from Jordan to Casey. Territory change — update assignments?"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Quota not set for rep who owns active pipeline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"Casey owns $380K in pipeline but has no quota. What's their number?"</w:t>
            </w:r>
          </w:p>
        </w:tc>
      </w:tr>
    </w:tbl>
    <w:p>
      <w:pPr>
        <w:spacing w:after="0" w:before="120"/>
      </w:pPr>
    </w:p>
    <w:p>
      <w:pPr>
        <w:spacing w:after="60" w:before="200"/>
      </w:pPr>
      <w:r>
        <w:rPr>
          <w:rFonts w:ascii="Arial" w:cs="Arial" w:eastAsia="Arial" w:hAnsi="Arial"/>
          <w:b/>
          <w:bCs/>
          <w:color w:val="0EA5A0"/>
          <w:sz w:val="22"/>
          <w:szCs w:val="22"/>
        </w:rPr>
        <w:t xml:space="preserve">Pipeline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Signal detected</w:t>
            </w:r>
          </w:p>
        </w:tc>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Pandora surfaces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New stage appears in CRM, not in stage_configs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"Legal Review appeared in your pipeline. Where does it fit?"</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Existing stage removed from CRM</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"'Pilot' stage is gone. 4 deals were in it — where should they land?"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New pipeline created in HubSpot/Salesforce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 'Expansion' pipeline appeared. Track separately or include in reports?"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90%+ of deals skipping a stage</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"Deals are skipping Evaluation. Intentional process or data problem?"</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Quarter ended, quotas not updated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"Q1 ended 3 weeks ago. Want to update targets for Q2?"</w:t>
            </w:r>
          </w:p>
        </w:tc>
      </w:tr>
    </w:tbl>
    <w:p>
      <w:pPr>
        <w:spacing w:after="0" w:before="120"/>
      </w:pPr>
    </w:p>
    <w:p>
      <w:pPr>
        <w:spacing w:after="60" w:before="200"/>
      </w:pPr>
      <w:r>
        <w:rPr>
          <w:rFonts w:ascii="Arial" w:cs="Arial" w:eastAsia="Arial" w:hAnsi="Arial"/>
          <w:b/>
          <w:bCs/>
          <w:color w:val="0EA5A0"/>
          <w:sz w:val="22"/>
          <w:szCs w:val="22"/>
        </w:rPr>
        <w:t xml:space="preserve">Methodology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Signal detected</w:t>
            </w:r>
          </w:p>
        </w:tc>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Pandora surfaces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Forecast category distribution shifts 3x week-over-week</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"40% of pipeline moved to Best Case this week (up from 12%). Recalibrate targets?"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Required methodology fields empty on 70%+ of deals</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"Economic Buyer is empty on 78% of deals. Make it required at Stage 3?"</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Coverage ratio drops below threshold for 2+ weeks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"Coverage has been under 2x for 14 days. Update threshold or flag as issue?"</w:t>
            </w:r>
          </w:p>
        </w:tc>
      </w:tr>
    </w:tbl>
    <w:p>
      <w:pPr>
        <w:spacing w:after="0" w:before="120"/>
      </w:pPr>
    </w:p>
    <w:p>
      <w:r>
        <w:br w:type="page"/>
      </w:r>
    </w:p>
    <w:p>
      <w:pPr>
        <w:pStyle w:val="Heading2"/>
        <w:pBdr>
          <w:bottom w:val="single" w:color="0EA5A0" w:sz="6"/>
        </w:pBdr>
        <w:spacing w:after="80" w:before="320"/>
      </w:pPr>
      <w:r>
        <w:rPr>
          <w:rFonts w:ascii="Arial" w:cs="Arial" w:eastAsia="Arial" w:hAnsi="Arial"/>
          <w:b/>
          <w:bCs/>
          <w:color w:val="1A1F2E"/>
          <w:sz w:val="26"/>
          <w:szCs w:val="26"/>
        </w:rPr>
        <w:t xml:space="preserve">The Resolution Card — What the UI Actually Looks Like</w:t>
      </w:r>
    </w:p>
    <w:p>
      <w:pPr>
        <w:spacing w:after="0" w:before="80"/>
      </w:pPr>
    </w:p>
    <w:p>
      <w:pPr>
        <w:spacing w:after="60" w:before="60"/>
      </w:pPr>
      <w:r>
        <w:rPr>
          <w:rFonts w:ascii="Arial" w:cs="Arial" w:eastAsia="Arial" w:hAnsi="Arial"/>
          <w:i w:val="false"/>
          <w:iCs w:val="false"/>
          <w:color w:val="374151"/>
          <w:sz w:val="20"/>
          <w:szCs w:val="20"/>
        </w:rPr>
        <w:t xml:space="preserve">This is the key design question: when a config signal surfaces through the chat bar, does it navigate to a settings page? The answer is no. It never leaves the current screen.</w:t>
      </w:r>
    </w:p>
    <w:p>
      <w:pPr>
        <w:spacing w:after="0" w:before="80"/>
      </w:pPr>
    </w:p>
    <w:p>
      <w:pPr>
        <w:spacing w:after="60" w:before="60"/>
      </w:pPr>
      <w:r>
        <w:rPr>
          <w:rFonts w:ascii="Arial" w:cs="Arial" w:eastAsia="Arial" w:hAnsi="Arial"/>
          <w:i w:val="false"/>
          <w:iCs w:val="false"/>
          <w:color w:val="374151"/>
          <w:sz w:val="20"/>
          <w:szCs w:val="20"/>
        </w:rPr>
        <w:t xml:space="preserve">The resolution card is an inline UI element that slides in above the input. It is not a modal, not a drawer, not a settings page. It lives in the flow of the main interface and resolves in place. When dismissed, it collapses back and the user is exactly where they were.</w:t>
      </w:r>
    </w:p>
    <w:p>
      <w:pPr>
        <w:spacing w:after="0" w:before="100"/>
      </w:pPr>
    </w:p>
    <w:p>
      <w:pPr>
        <w:spacing w:after="60" w:before="200"/>
      </w:pPr>
      <w:r>
        <w:rPr>
          <w:rFonts w:ascii="Arial" w:cs="Arial" w:eastAsia="Arial" w:hAnsi="Arial"/>
          <w:b/>
          <w:bCs/>
          <w:color w:val="1A1F2E"/>
          <w:sz w:val="22"/>
          <w:szCs w:val="22"/>
        </w:rPr>
        <w:t xml:space="preserve">Anatomy of a Resolution Card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60"/>
              <w:left w:type="dxa" w:w="240"/>
              <w:bottom w:type="dxa" w:w="160"/>
              <w:right w:type="dxa" w:w="240"/>
            </w:tcMar>
          </w:tcPr>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  👤  New team member detected                    [×]    │</w:t>
            </w:r>
          </w:p>
          <w:p>
            <w:pPr>
              <w:spacing w:after="20" w:before="20"/>
            </w:pPr>
            <w:r>
              <w:rPr>
                <w:rFonts w:ascii="Courier New" w:cs="Courier New" w:eastAsia="Courier New" w:hAnsi="Courier New"/>
                <w:color w:val="7DD3C8"/>
                <w:sz w:val="17"/>
                <w:szCs w:val="17"/>
              </w:rPr>
              <w:t xml:space="preserve">  │                                                         │</w:t>
            </w:r>
          </w:p>
          <w:p>
            <w:pPr>
              <w:spacing w:after="20" w:before="20"/>
            </w:pPr>
            <w:r>
              <w:rPr>
                <w:rFonts w:ascii="Courier New" w:cs="Courier New" w:eastAsia="Courier New" w:hAnsi="Courier New"/>
                <w:color w:val="7DD3C8"/>
                <w:sz w:val="17"/>
                <w:szCs w:val="17"/>
              </w:rPr>
              <w:t xml:space="preserve">  │  Alex Chen appeared as deal owner on 3 deals            │</w:t>
            </w:r>
          </w:p>
          <w:p>
            <w:pPr>
              <w:spacing w:after="20" w:before="20"/>
            </w:pPr>
            <w:r>
              <w:rPr>
                <w:rFonts w:ascii="Courier New" w:cs="Courier New" w:eastAsia="Courier New" w:hAnsi="Courier New"/>
                <w:color w:val="7DD3C8"/>
                <w:sz w:val="17"/>
                <w:szCs w:val="17"/>
              </w:rPr>
              <w:t xml:space="preserve">  │  this week. They're not in your Pandora roster.         │</w:t>
            </w:r>
          </w:p>
          <w:p>
            <w:pPr>
              <w:spacing w:after="20" w:before="20"/>
            </w:pPr>
            <w:r>
              <w:rPr>
                <w:rFonts w:ascii="Courier New" w:cs="Courier New" w:eastAsia="Courier New" w:hAnsi="Courier New"/>
                <w:color w:val="7DD3C8"/>
                <w:sz w:val="17"/>
                <w:szCs w:val="17"/>
              </w:rPr>
              <w:t xml:space="preserve">  │                                                         │</w:t>
            </w:r>
          </w:p>
          <w:p>
            <w:pPr>
              <w:spacing w:after="20" w:before="20"/>
            </w:pPr>
            <w:r>
              <w:rPr>
                <w:rFonts w:ascii="Courier New" w:cs="Courier New" w:eastAsia="Courier New" w:hAnsi="Courier New"/>
                <w:color w:val="7DD3C8"/>
                <w:sz w:val="17"/>
                <w:szCs w:val="17"/>
              </w:rPr>
              <w:t xml:space="preserve">  │  Deals:  Acme Corp  ·  TechFlow  ·  Meridian Health     │</w:t>
            </w:r>
          </w:p>
          <w:p>
            <w:pPr>
              <w:spacing w:after="20" w:before="20"/>
            </w:pPr>
            <w:r>
              <w:rPr>
                <w:rFonts w:ascii="Courier New" w:cs="Courier New" w:eastAsia="Courier New" w:hAnsi="Courier New"/>
                <w:color w:val="7DD3C8"/>
                <w:sz w:val="17"/>
                <w:szCs w:val="17"/>
              </w:rPr>
              <w:t xml:space="preserve">  │                                                         │</w:t>
            </w:r>
          </w:p>
          <w:p>
            <w:pPr>
              <w:spacing w:after="20" w:before="20"/>
            </w:pPr>
            <w:r>
              <w:rPr>
                <w:rFonts w:ascii="Courier New" w:cs="Courier New" w:eastAsia="Courier New" w:hAnsi="Courier New"/>
                <w:color w:val="7DD3C8"/>
                <w:sz w:val="17"/>
                <w:szCs w:val="17"/>
              </w:rPr>
              <w:t xml:space="preserve">  │  Assign role:                                           │</w:t>
            </w:r>
          </w:p>
          <w:p>
            <w:pPr>
              <w:spacing w:after="20" w:before="20"/>
            </w:pPr>
            <w:r>
              <w:rPr>
                <w:rFonts w:ascii="Courier New" w:cs="Courier New" w:eastAsia="Courier New" w:hAnsi="Courier New"/>
                <w:color w:val="7DD3C8"/>
                <w:sz w:val="17"/>
                <w:szCs w:val="17"/>
              </w:rPr>
              <w:t xml:space="preserve">  │  [Account Executive]  [Sales Engineer]  [Manager]       │</w:t>
            </w:r>
          </w:p>
          <w:p>
            <w:pPr>
              <w:spacing w:after="20" w:before="20"/>
            </w:pPr>
            <w:r>
              <w:rPr>
                <w:rFonts w:ascii="Courier New" w:cs="Courier New" w:eastAsia="Courier New" w:hAnsi="Courier New"/>
                <w:color w:val="7DD3C8"/>
                <w:sz w:val="17"/>
                <w:szCs w:val="17"/>
              </w:rPr>
              <w:t xml:space="preserve">  │  [SDR]  [Solution Consultant]  [Other...]               │</w:t>
            </w:r>
          </w:p>
          <w:p>
            <w:pPr>
              <w:spacing w:after="20" w:before="20"/>
            </w:pPr>
            <w:r>
              <w:rPr>
                <w:rFonts w:ascii="Courier New" w:cs="Courier New" w:eastAsia="Courier New" w:hAnsi="Courier New"/>
                <w:color w:val="7DD3C8"/>
                <w:sz w:val="17"/>
                <w:szCs w:val="17"/>
              </w:rPr>
              <w:t xml:space="preserve">  │                                                         │</w:t>
            </w:r>
          </w:p>
          <w:p>
            <w:pPr>
              <w:spacing w:after="20" w:before="20"/>
            </w:pPr>
            <w:r>
              <w:rPr>
                <w:rFonts w:ascii="Courier New" w:cs="Courier New" w:eastAsia="Courier New" w:hAnsi="Courier New"/>
                <w:color w:val="7DD3C8"/>
                <w:sz w:val="17"/>
                <w:szCs w:val="17"/>
              </w:rPr>
              <w:t xml:space="preserve">  │  ✓ Pandora will track Alex's deals and include them     │</w:t>
            </w:r>
          </w:p>
          <w:p>
            <w:pPr>
              <w:spacing w:after="20" w:before="20"/>
            </w:pPr>
            <w:r>
              <w:rPr>
                <w:rFonts w:ascii="Courier New" w:cs="Courier New" w:eastAsia="Courier New" w:hAnsi="Courier New"/>
                <w:color w:val="7DD3C8"/>
                <w:sz w:val="17"/>
                <w:szCs w:val="17"/>
              </w:rPr>
              <w:t xml:space="preserve">  │    in rep scorecard and coverage reports.               │</w:t>
            </w:r>
          </w:p>
          <w:p>
            <w:pPr>
              <w:spacing w:after="20" w:before="20"/>
            </w:pPr>
            <w:r>
              <w:rPr>
                <w:rFonts w:ascii="Courier New" w:cs="Courier New" w:eastAsia="Courier New" w:hAnsi="Courier New"/>
                <w:color w:val="7DD3C8"/>
                <w:sz w:val="17"/>
                <w:szCs w:val="17"/>
              </w:rPr>
              <w:t xml:space="preserve">  └─────────────────────────────────────────────────────────┘</w:t>
            </w:r>
          </w:p>
          <w:p>
            <w:pPr>
              <w:spacing w:after="0" w:before="60"/>
            </w:pPr>
            <w:r>
              <w:rPr>
                <w:rFonts w:ascii="Arial" w:cs="Arial" w:eastAsia="Arial" w:hAnsi="Arial"/>
                <w:i/>
                <w:iCs/>
                <w:color w:val="6B7280"/>
                <w:sz w:val="16"/>
                <w:szCs w:val="16"/>
              </w:rPr>
              <w:t xml:space="preserve">The resolution card is inline, never a separate page.</w:t>
            </w:r>
          </w:p>
        </w:tc>
      </w:tr>
    </w:tbl>
    <w:p>
      <w:pPr>
        <w:spacing w:after="0" w:before="120"/>
      </w:pPr>
    </w:p>
    <w:p>
      <w:pPr>
        <w:spacing w:after="60" w:before="200"/>
      </w:pPr>
      <w:r>
        <w:rPr>
          <w:rFonts w:ascii="Arial" w:cs="Arial" w:eastAsia="Arial" w:hAnsi="Arial"/>
          <w:b/>
          <w:bCs/>
          <w:color w:val="1A1F2E"/>
          <w:sz w:val="22"/>
          <w:szCs w:val="22"/>
        </w:rPr>
        <w:t xml:space="preserve">Resolution Card Rules</w:t>
      </w:r>
    </w:p>
    <w:p>
      <w:pPr>
        <w:spacing w:after="40" w:before="40"/>
        <w:ind w:left="48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One decision per card. Never combine two signals in one card.</w:t>
      </w:r>
    </w:p>
    <w:p>
      <w:pPr>
        <w:spacing w:after="40" w:before="40"/>
        <w:ind w:left="48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One-click resolution for common cases. "Other..." only if none fit.</w:t>
      </w:r>
    </w:p>
    <w:p>
      <w:pPr>
        <w:spacing w:after="40" w:before="40"/>
        <w:ind w:left="48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Show the affected data. The three deal names make the decision feel concrete, not abstract.</w:t>
      </w:r>
    </w:p>
    <w:p>
      <w:pPr>
        <w:spacing w:after="40" w:before="40"/>
        <w:ind w:left="48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Confirm what Pandora will do. The ✓ line explains the consequence of the choice.</w:t>
      </w:r>
    </w:p>
    <w:p>
      <w:pPr>
        <w:spacing w:after="40" w:before="40"/>
        <w:ind w:left="48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Dismissing is not the same as resolving. "Skip for now" re-surfaces in 7 days. "Dismiss forever" removes it permanently.</w:t>
      </w:r>
    </w:p>
    <w:p>
      <w:pPr>
        <w:spacing w:after="40" w:before="40"/>
        <w:ind w:left="48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Never block the user. If there are 3 pending signals, show them sequentially — the user can choose to defer any of them and still get to their query.</w:t>
      </w:r>
    </w:p>
    <w:p>
      <w:pPr>
        <w:spacing w:after="0" w:before="120"/>
      </w:pPr>
    </w:p>
    <w:p>
      <w:pPr>
        <w:spacing w:after="60" w:before="200"/>
      </w:pPr>
      <w:r>
        <w:rPr>
          <w:rFonts w:ascii="Arial" w:cs="Arial" w:eastAsia="Arial" w:hAnsi="Arial"/>
          <w:b/>
          <w:bCs/>
          <w:color w:val="1A1F2E"/>
          <w:sz w:val="22"/>
          <w:szCs w:val="22"/>
        </w:rPr>
        <w:t xml:space="preserve">Multi-Signal Flow</w:t>
      </w:r>
    </w:p>
    <w:p>
      <w:pPr>
        <w:spacing w:after="60" w:before="60"/>
      </w:pPr>
      <w:r>
        <w:rPr>
          <w:rFonts w:ascii="Arial" w:cs="Arial" w:eastAsia="Arial" w:hAnsi="Arial"/>
          <w:i w:val="false"/>
          <w:iCs w:val="false"/>
          <w:color w:val="374151"/>
          <w:sz w:val="20"/>
          <w:szCs w:val="20"/>
        </w:rPr>
        <w:t xml:space="preserve">When multiple signals are pending, they stack above the input as collapsed cards. The first one is expanded. Resolving it collapses it and expands the next.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60"/>
              <w:left w:type="dxa" w:w="240"/>
              <w:bottom w:type="dxa" w:w="160"/>
              <w:right w:type="dxa" w:w="240"/>
            </w:tcMar>
          </w:tcPr>
          <w:p>
            <w:pPr>
              <w:spacing w:after="20" w:before="20"/>
            </w:pPr>
            <w:r>
              <w:rPr>
                <w:rFonts w:ascii="Courier New" w:cs="Courier New" w:eastAsia="Courier New" w:hAnsi="Courier New"/>
                <w:color w:val="7DD3C8"/>
                <w:sz w:val="17"/>
                <w:szCs w:val="17"/>
              </w:rPr>
              <w:t xml:space="preserve">  [👤 New team member: Alex Chen]           [Resolve ▾]</w:t>
            </w:r>
          </w:p>
          <w:p>
            <w:pPr>
              <w:spacing w:after="20" w:before="20"/>
            </w:pPr>
            <w:r>
              <w:rPr>
                <w:rFonts w:ascii="Courier New" w:cs="Courier New" w:eastAsia="Courier New" w:hAnsi="Courier New"/>
                <w:color w:val="7DD3C8"/>
                <w:sz w:val="17"/>
                <w:szCs w:val="17"/>
              </w:rPr>
              <w:t xml:space="preserve">  [🔀 New stage: Legal Review]              [Resolve ▾]</w:t>
            </w:r>
          </w:p>
          <w:p>
            <w:pPr>
              <w:spacing w:after="20" w:before="20"/>
            </w:pPr>
            <w:r>
              <w:rPr>
                <w:rFonts w:ascii="Courier New" w:cs="Courier New" w:eastAsia="Courier New" w:hAnsi="Courier New"/>
                <w:color w:val="7DD3C8"/>
                <w:sz w:val="17"/>
                <w:szCs w:val="17"/>
              </w:rPr>
              <w:t xml:space="preserve">  [📊 Q1 ended — update quotas for Q2?]     [Resolve ▾]</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  What do you want to know or stay on top of?  →  │</w:t>
            </w:r>
          </w:p>
          <w:p>
            <w:pPr>
              <w:spacing w:after="0" w:before="60"/>
            </w:pPr>
            <w:r>
              <w:rPr>
                <w:rFonts w:ascii="Arial" w:cs="Arial" w:eastAsia="Arial" w:hAnsi="Arial"/>
                <w:i/>
                <w:iCs/>
                <w:color w:val="6B7280"/>
                <w:sz w:val="16"/>
                <w:szCs w:val="16"/>
              </w:rPr>
              <w:t xml:space="preserve">Collapsed signals stack above the input. User can resolve or skip each.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15A" w:sz="1"/>
              <w:left w:val="single" w:color="E8715A" w:sz="16"/>
              <w:bottom w:val="single" w:color="E8715A" w:sz="1"/>
              <w:right w:val="single" w:color="E8715A" w:sz="1"/>
            </w:tcBorders>
            <w:shd w:fill="FEF2EE" w:val="clear"/>
            <w:tcMar>
              <w:top w:type="dxa" w:w="120"/>
              <w:left w:type="dxa" w:w="240"/>
              <w:bottom w:type="dxa" w:w="120"/>
              <w:right w:type="dxa" w:w="240"/>
            </w:tcMar>
          </w:tcPr>
          <w:p>
            <w:pPr>
              <w:spacing w:after="60" w:before="0"/>
            </w:pPr>
            <w:r>
              <w:rPr>
                <w:rFonts w:ascii="Arial" w:cs="Arial" w:eastAsia="Arial" w:hAnsi="Arial"/>
                <w:b/>
                <w:bCs/>
                <w:color w:val="E8715A"/>
                <w:sz w:val="20"/>
                <w:szCs w:val="20"/>
              </w:rPr>
              <w:t xml:space="preserve">Design principle</w:t>
            </w:r>
          </w:p>
          <w:p>
            <w:r>
              <w:rPr>
                <w:rFonts w:ascii="Arial" w:cs="Arial" w:eastAsia="Arial" w:hAnsi="Arial"/>
                <w:color w:val="374151"/>
                <w:sz w:val="18"/>
                <w:szCs w:val="18"/>
              </w:rPr>
              <w:t xml:space="preserve">The user is never blocked by pending signals. They can always skip past all of them and type their query. Config health improves over time through natural interaction, not through forcing a setup wizard.</w:t>
            </w:r>
          </w:p>
        </w:tc>
      </w:tr>
    </w:tbl>
    <w:p>
      <w:pPr>
        <w:spacing w:after="0" w:before="120"/>
      </w:pPr>
    </w:p>
    <w:p>
      <w:r>
        <w:br w:type="page"/>
      </w:r>
    </w:p>
    <w:p>
      <w:pPr>
        <w:pStyle w:val="Heading2"/>
        <w:pBdr>
          <w:bottom w:val="single" w:color="0EA5A0" w:sz="6"/>
        </w:pBdr>
        <w:spacing w:after="80" w:before="320"/>
      </w:pPr>
      <w:r>
        <w:rPr>
          <w:rFonts w:ascii="Arial" w:cs="Arial" w:eastAsia="Arial" w:hAnsi="Arial"/>
          <w:b/>
          <w:bCs/>
          <w:color w:val="1A1F2E"/>
          <w:sz w:val="26"/>
          <w:szCs w:val="26"/>
        </w:rPr>
        <w:t xml:space="preserve">Navigation Implications</w:t>
      </w:r>
    </w:p>
    <w:p>
      <w:pPr>
        <w:spacing w:after="0" w:before="80"/>
      </w:pPr>
    </w:p>
    <w:p>
      <w:pPr>
        <w:spacing w:after="60" w:before="60"/>
      </w:pPr>
      <w:r>
        <w:rPr>
          <w:rFonts w:ascii="Arial" w:cs="Arial" w:eastAsia="Arial" w:hAnsi="Arial"/>
          <w:i w:val="false"/>
          <w:iCs w:val="false"/>
          <w:color w:val="374151"/>
          <w:sz w:val="20"/>
          <w:szCs w:val="20"/>
        </w:rPr>
        <w:t xml:space="preserve">The sidebar doesn't disappear — it becomes a power user surface rather than the primary entry point. Most users will get value without ever needing it. The home screen becomes the input.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Today</w:t>
            </w:r>
          </w:p>
        </w:tc>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Vision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Sidebar is the primary navigation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Single input is the primary surface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navigates to Ask Pandora to ask a question</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asks from the home screen directly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navigates to Agents page to create an Agent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says "watch this" from the answer</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Admin navigates to Settings to update config</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Config surfaces as conversational resolution cards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Skills, Agents, Builder visible at all times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Architecture is invisible until the user needs it</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Power users and first-time users see the same UI</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First-time users see simplicity; power users access depth</w:t>
            </w:r>
          </w:p>
        </w:tc>
      </w:tr>
    </w:tbl>
    <w:p>
      <w:pPr>
        <w:spacing w:after="0" w:before="120"/>
      </w:pPr>
    </w:p>
    <w:p>
      <w:pPr>
        <w:spacing w:after="60" w:before="60"/>
      </w:pPr>
      <w:r>
        <w:rPr>
          <w:rFonts w:ascii="Arial" w:cs="Arial" w:eastAsia="Arial" w:hAnsi="Arial"/>
          <w:i w:val="false"/>
          <w:iCs w:val="false"/>
          <w:color w:val="374151"/>
          <w:sz w:val="20"/>
          <w:szCs w:val="20"/>
        </w:rPr>
        <w:t xml:space="preserve">The sidebar transitions from primary navigation to something closer to a developer console — visible, accessible, powerful, but not the first thing a new user has to understand. Think of it the way Gmail treats Labels vs. the inbox.</w:t>
      </w:r>
    </w:p>
    <w:p>
      <w:pPr>
        <w:spacing w:after="0" w:before="80"/>
      </w:pPr>
    </w:p>
    <w:p>
      <w:r>
        <w:br w:type="page"/>
      </w:r>
    </w:p>
    <w:p>
      <w:pPr>
        <w:pStyle w:val="Heading2"/>
        <w:pBdr>
          <w:bottom w:val="single" w:color="0EA5A0" w:sz="6"/>
        </w:pBdr>
        <w:spacing w:after="80" w:before="320"/>
      </w:pPr>
      <w:r>
        <w:rPr>
          <w:rFonts w:ascii="Arial" w:cs="Arial" w:eastAsia="Arial" w:hAnsi="Arial"/>
          <w:b/>
          <w:bCs/>
          <w:color w:val="1A1F2E"/>
          <w:sz w:val="26"/>
          <w:szCs w:val="26"/>
        </w:rPr>
        <w:t xml:space="preserve">What Needs Investigation Before Building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15A" w:sz="1"/>
              <w:left w:val="single" w:color="E8715A" w:sz="16"/>
              <w:bottom w:val="single" w:color="E8715A" w:sz="1"/>
              <w:right w:val="single" w:color="E8715A" w:sz="1"/>
            </w:tcBorders>
            <w:shd w:fill="FEF2EE" w:val="clear"/>
            <w:tcMar>
              <w:top w:type="dxa" w:w="120"/>
              <w:left w:type="dxa" w:w="240"/>
              <w:bottom w:type="dxa" w:w="120"/>
              <w:right w:type="dxa" w:w="240"/>
            </w:tcMar>
          </w:tcPr>
          <w:p>
            <w:pPr>
              <w:spacing w:after="60" w:before="0"/>
            </w:pPr>
            <w:r>
              <w:rPr>
                <w:rFonts w:ascii="Arial" w:cs="Arial" w:eastAsia="Arial" w:hAnsi="Arial"/>
                <w:b/>
                <w:bCs/>
                <w:color w:val="E8715A"/>
                <w:sz w:val="20"/>
                <w:szCs w:val="20"/>
              </w:rPr>
              <w:t xml:space="preserve">Important caveat</w:t>
            </w:r>
          </w:p>
          <w:p>
            <w:r>
              <w:rPr>
                <w:rFonts w:ascii="Arial" w:cs="Arial" w:eastAsia="Arial" w:hAnsi="Arial"/>
                <w:color w:val="374151"/>
                <w:sz w:val="18"/>
                <w:szCs w:val="18"/>
              </w:rPr>
              <w:t xml:space="preserve">The config infrastructure and signal catalog described in this document are based on architecture discussions and design intent. The actual current state of the codebase — what's built, what's partially built, what's planned — needs to be verified before writing build prompts.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46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Questions to answer</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Config signal detection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Does workspace-config-audit skill already run post-sync? What drift checks does it perform today? Does a config_signals table exist?</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roster management</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Is the user table fully built? Does it sync from HubSpot/Salesforce user records? Is there already inactive user detection?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Stage configs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Migration 046 (stage_configs table) — is it actually applied? Does it sync on every CRM sync or only on first connect?</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Inference engine</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Are the 12-source inference signals running in production? Which signals are live vs. planned?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Home screen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What does the current home screen look like? Is there already an input on it, or does the user land on a dashboard?</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Resolution card infrastructure</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Is there any existing inline notification or card component this can build on? Or does it need to be built from scratch?</w:t>
            </w:r>
          </w:p>
        </w:tc>
      </w:tr>
    </w:tbl>
    <w:p>
      <w:pPr>
        <w:spacing w:after="0" w:before="120"/>
      </w:pPr>
    </w:p>
    <w:p>
      <w:pPr>
        <w:spacing w:after="60" w:before="60"/>
      </w:pPr>
      <w:r>
        <w:rPr>
          <w:rFonts w:ascii="Arial" w:cs="Arial" w:eastAsia="Arial" w:hAnsi="Arial"/>
          <w:i w:val="false"/>
          <w:iCs w:val="false"/>
          <w:color w:val="374151"/>
          <w:sz w:val="20"/>
          <w:szCs w:val="20"/>
        </w:rPr>
        <w:t xml:space="preserve">The right order is: audit the current state of the config layer against the workspace config build prompts (Prompts 1–4) to understand what's actually live, then design the resolution card UI against what's real rather than what was planned.</w:t>
      </w:r>
    </w:p>
    <w:p>
      <w:pPr>
        <w:spacing w:after="0" w:before="80"/>
      </w:pPr>
    </w:p>
    <w:p>
      <w:pPr>
        <w:pStyle w:val="Heading2"/>
        <w:pBdr>
          <w:bottom w:val="single" w:color="0EA5A0" w:sz="6"/>
        </w:pBdr>
        <w:spacing w:after="80" w:before="320"/>
      </w:pPr>
      <w:r>
        <w:rPr>
          <w:rFonts w:ascii="Arial" w:cs="Arial" w:eastAsia="Arial" w:hAnsi="Arial"/>
          <w:b/>
          <w:bCs/>
          <w:color w:val="1A1F2E"/>
          <w:sz w:val="26"/>
          <w:szCs w:val="26"/>
        </w:rPr>
        <w:t xml:space="preserve">The North Star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A0" w:sz="16"/>
              <w:bottom w:val="none" w:color="FFFFFF" w:sz="0"/>
              <w:right w:val="none" w:color="FFFFFF" w:sz="0"/>
            </w:tcBorders>
            <w:shd w:fill="E6F7F6" w:val="clear"/>
            <w:tcMar>
              <w:top w:type="dxa" w:w="160"/>
              <w:left w:type="dxa" w:w="280"/>
              <w:bottom w:type="dxa" w:w="160"/>
              <w:right w:type="dxa" w:w="280"/>
            </w:tcMar>
          </w:tcPr>
          <w:p>
            <w:r>
              <w:rPr>
                <w:rFonts w:ascii="Arial" w:cs="Arial" w:eastAsia="Arial" w:hAnsi="Arial"/>
                <w:i/>
                <w:iCs/>
                <w:color w:val="1A1F2E"/>
                <w:sz w:val="22"/>
                <w:szCs w:val="22"/>
              </w:rPr>
              <w:t xml:space="preserve">"The RevOps analyst your team can't afford to hire" — not because it does what an analyst does, but because it removes the need to ask one.</w:t>
            </w:r>
          </w:p>
        </w:tc>
      </w:tr>
    </w:tbl>
    <w:p>
      <w:pPr>
        <w:spacing w:after="0" w:before="120"/>
      </w:pPr>
    </w:p>
    <w:p>
      <w:pPr>
        <w:spacing w:after="60" w:before="60"/>
      </w:pPr>
      <w:r>
        <w:rPr>
          <w:rFonts w:ascii="Arial" w:cs="Arial" w:eastAsia="Arial" w:hAnsi="Arial"/>
          <w:i w:val="false"/>
          <w:iCs w:val="false"/>
          <w:color w:val="374151"/>
          <w:sz w:val="20"/>
          <w:szCs w:val="20"/>
        </w:rPr>
        <w:t xml:space="preserve">An analyst doesn't wait for you to ask about the rep who left. They notice on their own and bring it to you. They don't wait for you to schedule a weekly review — they send it Monday morning because they know you need it. They configure the tools when things change, not when you remember to ask them to.</w:t>
      </w:r>
    </w:p>
    <w:p>
      <w:pPr>
        <w:spacing w:after="0" w:before="80"/>
      </w:pPr>
    </w:p>
    <w:p>
      <w:pPr>
        <w:spacing w:after="60" w:before="60"/>
      </w:pPr>
      <w:r>
        <w:rPr>
          <w:rFonts w:ascii="Arial" w:cs="Arial" w:eastAsia="Arial" w:hAnsi="Arial"/>
          <w:i w:val="false"/>
          <w:iCs w:val="false"/>
          <w:color w:val="374151"/>
          <w:sz w:val="20"/>
          <w:szCs w:val="20"/>
        </w:rPr>
        <w:t xml:space="preserve">The single input is how Pandora becomes that. Not through more features — through removing the cognitive load of knowing what feature to use. The user's job is to express what they care about. Pandora's job is to figure out the rest and maintain it over time without being asked.</w:t>
      </w:r>
    </w:p>
    <w:p>
      <w:pPr>
        <w:spacing w:after="0" w:before="120"/>
      </w:pPr>
    </w:p>
    <w:p>
      <w:pPr>
        <w:pBdr>
          <w:bottom w:val="single" w:color="E5E7EB" w:sz="2"/>
        </w:pBdr>
        <w:spacing w:after="120" w:before="120"/>
      </w:pPr>
    </w:p>
    <w:p>
      <w:pPr>
        <w:spacing w:after="0" w:before="80"/>
      </w:pPr>
    </w:p>
    <w:p>
      <w:pPr>
        <w:spacing w:after="60" w:before="60"/>
      </w:pPr>
      <w:r>
        <w:rPr>
          <w:rFonts w:ascii="Arial" w:cs="Arial" w:eastAsia="Arial" w:hAnsi="Arial"/>
          <w:i w:val="false"/>
          <w:iCs w:val="false"/>
          <w:color w:val="0EA5A0"/>
          <w:sz w:val="22"/>
          <w:szCs w:val="22"/>
        </w:rPr>
        <w:t xml:space="preserve">Three interactions. One box. A platform that gets smarter every week without the user having to configure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spacing w:after="0" w:before="80"/>
    </w:pPr>
    <w:r>
      <w:rPr>
        <w:rFonts w:ascii="Arial" w:cs="Arial" w:eastAsia="Arial" w:hAnsi="Arial"/>
        <w:color w:val="6B7280"/>
        <w:sz w:val="16"/>
        <w:szCs w:val="16"/>
      </w:rPr>
      <w:t xml:space="preserve">Confidential — RevOps Impact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A0" w:sz="4"/>
      </w:pBdr>
      <w:spacing w:after="120" w:before="0"/>
    </w:pPr>
    <w:r>
      <w:rPr>
        <w:rFonts w:ascii="Arial" w:cs="Arial" w:eastAsia="Arial" w:hAnsi="Arial"/>
        <w:b/>
        <w:bCs/>
        <w:color w:val="0EA5A0"/>
        <w:sz w:val="16"/>
        <w:szCs w:val="16"/>
      </w:rPr>
      <w:t xml:space="preserve">PANDORA  </w:t>
    </w:r>
    <w:r>
      <w:rPr>
        <w:rFonts w:ascii="Arial" w:cs="Arial" w:eastAsia="Arial" w:hAnsi="Arial"/>
        <w:color w:val="6B7280"/>
        <w:sz w:val="16"/>
        <w:szCs w:val="16"/>
      </w:rPr>
      <w:t xml:space="preserve">·  Product Vision  </w:t>
    </w:r>
    <w:r>
      <w:rPr>
        <w:rFonts w:ascii="Arial" w:cs="Arial" w:eastAsia="Arial" w:hAnsi="Arial"/>
        <w:color w:val="6B7280"/>
        <w:sz w:val="16"/>
        <w:szCs w:val="16"/>
      </w:rPr>
      <w:t xml:space="preserve">·  The Single Input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F2E"/>
      <w:sz w:val="36"/>
      <w:szCs w:val="36"/>
    </w:rPr>
  </w:style>
  <w:style w:type="paragraph" w:styleId="Heading2">
    <w:name w:val="Heading 2"/>
    <w:basedOn w:val="Normal"/>
    <w:next w:val="Normal"/>
    <w:qFormat/>
    <w:pPr>
      <w:spacing w:after="80" w:before="320"/>
      <w:outlineLvl w:val="1"/>
    </w:pPr>
    <w:rPr>
      <w:rFonts w:ascii="Arial" w:cs="Arial" w:eastAsia="Arial" w:hAnsi="Arial"/>
      <w:b/>
      <w:bCs/>
      <w:color w:val="1A1F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2026-03-08T06:24:49.203Z</dcterms:created>
  <dcterms:modified xsi:type="dcterms:W3CDTF">2026-03-08T06:24:49.204Z</dcterms:modified>
</cp:coreProperties>
</file>

<file path=docProps/custom.xml><?xml version="1.0" encoding="utf-8"?>
<Properties xmlns="http://schemas.openxmlformats.org/officeDocument/2006/custom-properties" xmlns:vt="http://schemas.openxmlformats.org/officeDocument/2006/docPropsVTypes"/>
</file>