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Calibri" w:cs="Calibri" w:eastAsia="Calibri" w:hAnsi="Calibri"/>
          <w:b/>
          <w:bCs/>
          <w:color w:val="0F172A"/>
          <w:sz w:val="52"/>
          <w:szCs w:val="52"/>
        </w:rPr>
        <w:t xml:space="preserve">Quarterly Retrospective Intelligence</w:t>
      </w:r>
    </w:p>
    <w:p>
      <w:pPr>
        <w:spacing w:before="0" w:after="120"/>
      </w:pPr>
      <w:r>
        <w:rPr>
          <w:rFonts w:ascii="Calibri" w:cs="Calibri" w:eastAsia="Calibri" w:hAnsi="Calibri"/>
          <w:color w:val="0D9488"/>
          <w:sz w:val="26"/>
          <w:szCs w:val="26"/>
        </w:rPr>
        <w:t xml:space="preserve">Build Specification  ·  Phase 0 → 1 → 2 Architecture</w:t>
      </w:r>
    </w:p>
    <w:p>
      <w:pPr>
        <w:spacing w:before="0" w:after="480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Pandora Revenue Intelligence Platform  ·  March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0D9488" w:sz="24"/>
              <w:bottom w:val="none"/>
              <w:right w:val="none"/>
            </w:tcBorders>
            <w:shd w:color="CCFBF1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📋 What This Document Specifies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 three-phase architecture for answering retrospective revenue questions — "why did we make or miss our number?", "did we execute well or get lucky?", "are we better positioned now?" — using cached skill evidence, a lightweight hypothesis engine, and targeted pipeline agent execution. Designed to minimize token cost while maximizing analytical depth.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1. Overview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The Problem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Retrospective revenue questions are the highest-value questions a CRO or RevOps leader asks. They are also the most expensive to answer well — requiring correlation across pipeline, activity, conversion, rep performance, and competitive data simultaneously.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naive implementation runs all relevant skills in a loop, accumulates full outputs into the planning context, and lets Claude synthesize. This produces 60–75K tokens per question and degrades in reasoning quality as context fills.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The Solution: Three-Phase Architecture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Evidence already exists. Most workspaces running Pandora weekly have 4–6 relevant skill outputs cached in skill_runs within the last 30–45 days. The right architecture harvests that evidence first, forms a hypothesis from it at near-zero cost, then executes only the skills needed to fill genuine gaps.</w:t>
      </w:r>
    </w:p>
    <w:p>
      <w:pPr>
        <w:spacing w:before="8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LLM Cost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Phase 0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Evidence Harvest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SQL reads of cached skill_runs summaries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0 tokens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Phase 1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Hypothesis Formation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DeepSeek classifies which diagnostic layer applies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~1–2K tokens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Phase 2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Targeted Pipeline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One pre-defined agent runs only the skills needed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~8–15K tokens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16A34A" w:sz="24"/>
              <w:bottom w:val="none"/>
              <w:right w:val="none"/>
            </w:tcBorders>
            <w:shd w:color="DCFCE7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⚡ Best-Case Path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If cached evidence is fresh (within 7 days) and hypothesis confidence is ≥ 0.80, Phase 2 does not run any new skills. Claude synthesizes directly from Phase 0 + Phase 1. Total cost: ~3K tokens. The full pipeline only activates when data is genuinely insufficient.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2. The Diagnostic Framework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Before any code is written, the framework must be defined. This is what Claude uses as its reasoning scaffold — not a rigid checklist, but a structured sequence of questions that mirrors how a consultant actually diagnoses a quarter.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The Four Diagnostic Layers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Layer 1 — Variance Decomposition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gap must be located before it can be explained. Every miss or beat has a dollar-attributed cause.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Was beginning-of-quarter pipeline coverage sufficient vs. target (3x benchmark)?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How much revenue depended on in-quarter pipeline creation?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At which stage did conversion deviate most from historical benchmarks?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How was the delta split across: coverage shortfall / conversion drop / slippage / in-quarter dependency?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2"/>
          <w:szCs w:val="22"/>
        </w:rPr>
        <w:t xml:space="preserve">Output: A dollar-attributed waterfall. Each variance bucket gets its own causal story.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Layer 2 — Win/Loss Pattern Analysis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Outcomes cluster. Random distribution is one signal; a pattern is a different and more actionable signal.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Did wins concentrate inside ICP or outside ICP?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Did losses cluster around a stage, a rep, a segment, a competitor, or a deal size band?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Was there a common reason, timing pattern, or owner signature in the pushed deals?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2"/>
          <w:szCs w:val="22"/>
        </w:rPr>
        <w:t xml:space="preserve">Output: A 2×2 mapping — ICP fit × competitive outcome — with the most significant cluster called out.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Layer 3 — Process vs. Luck Separation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Results are lagging. The most important diagnostic question is whether the quarter's outcome was earned or inherited. The prescription differs completely depending on the answer.</w:t>
      </w:r>
    </w:p>
    <w:p>
      <w:pPr>
        <w:spacing w:before="8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Quadrant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Results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Prescription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REPLICABLE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Strong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Document and scale what worked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UNLUCKY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Strong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Poor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Stay the course — external forces, not process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LUCKY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Weak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Urgent process fix before luck runs out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STRUCTURAL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Weak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Poor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Systemic intervention required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2"/>
          <w:szCs w:val="22"/>
        </w:rPr>
        <w:t xml:space="preserve">Inputs measured: activity volume, multithreading rate, stage velocity vs. benchmark, conversation quality signals.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Layer 4 — Forward Pipeline Health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quarter left a residue. The final diagnostic question looks forward, not back.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Is coverage entering next quarter higher or lower than at the equivalent point last quarter?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Did this quarter consume more pipeline than it created?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Are the same systemic issues present in the current open pipeline?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2"/>
          <w:szCs w:val="22"/>
        </w:rPr>
        <w:t xml:space="preserve">Output: A single verdict — better or worse positioned now vs. the equivalent point last quarter.</w:t>
      </w:r>
    </w:p>
    <w:p>
      <w:pPr>
        <w:spacing w:before="160" w:after="0"/>
      </w:pPr>
      <w:r>
        <w:t xml:space="preserve"/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3. Phase 0 — Evidence Harvest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What It Does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Before any LLM call, the system performs a set of SQL reads against skill_runs to collect cached evidence from recent skill executions. This is pure DB work — zero tokens, zero LLM calls.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Skills to Harvest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 ID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Extracted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Freshness Window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Diagnostic Layer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forecast-rollup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miss/beat amount, % vs. quota, landing zone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45 days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Layer 1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pipeline-coverage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BOQ coverage ratio, rep-level gaps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45 days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Layer 1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pipeline-waterfall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stage-level conversion rates, biggest leakage stage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45 days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Layer 1 + 2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rep-scorecard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composite scores, input vs. output anomalies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45 days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Layer 2 + 3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icp-discovery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win concentration by segment, ICP fit distribution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90 days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Layer 2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conversation-intelligence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activity benchmarks, talk ratio, methodology adherence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45 days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Layer 3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pipeline-hygiene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data quality flags, stale deal clusters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30 days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Layer 4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What Gets Extracted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Each skill run has a command_center payload and a markdown summary stored in skill_runs.result_data. Phase 0 reads only the command_center payload — the short-form structured object, not the full narrative.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extraction for each skill pulls: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The headline metric (e.g. forecast-rollup: missed by $X / Y%)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The top 2–3 anomalies or signals flagged by that skill run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The run timestamp — used to assess freshness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The data_quality_tier — used to weight confidence in Phase 1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Freshness Logic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Each cached output receives a freshness label: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Fresh: run within 7 days → high weight in hypothesis formation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Recent: run within 30 days → moderate weight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Stale: run within 45 days → low weight, flagged as a data gap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Missing: not run or older than 45 days → noted as evidence gap, may trigger Phase 2 skill run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Output Shape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interface HarvestedEvidence {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skill_id: string;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run_id: string;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run_at: Date;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freshness: "fresh" | "recent" | "stale" | "missing";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headline: string;         // e.g. "Missed Q1 by $420K (18%)"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signals: string[];        // top 2-3 findings, compressed to 1 sentence each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data_quality_tier: 1|2|3;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diagnostic_layers: number[]; // which layers this evidence informs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before="160" w:after="0"/>
      </w:pPr>
      <w:r>
        <w:t xml:space="preserve"/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4. Phase 1 — Hypothesis Formation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What It Does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single DeepSeek call receives all harvested evidence and answers one question: which diagnostic layer best explains this quarter's outcome, and what is the working hypothesis?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is triage, not analysis. The goal is a routing decision and a hypothesis — not a conclusion.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Input to DeepSeek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Each HarvestedEvidence object is serialized as a compact summary block. Total input target: under 2K tokens.</w:t>
      </w:r>
    </w:p>
    <w:p>
      <w:pPr>
        <w:spacing w:before="80" w:after="0"/>
      </w:pPr>
      <w:r>
        <w:t xml:space="preserve"/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WORKSPACE: {{workspaceName}}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QUARTER: {{quarterLabel}} ({{startDate}} → {{endDate}})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QUOTA: {{quotaAmount}}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CACHED EVIDENCE: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---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forecast-rollup [FRESH]: Missed Q1 by $420K (18%). Landing zone was $1.9M–$2.6M.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Signals: in-quarter creation was 38% of bookings; 3 deals &gt;$100K pushed to Q2.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pipeline-coverage [RECENT]: BOQ coverage 1.8x vs. 3x target.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Signals: rep A and rep B entered quarter under 1.5x coverage.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rep-scorecard [RECENT]: Activity inputs above average. Win rate below average (22% vs 31%).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Signals: strong effort, weak conversion — process gap or external pressure.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---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QUESTION ASKED: "{{userQuestion}}"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Based on available evidence, classify the primary diagnostic layer and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form a working hypothesis. Be specific — cite the evidence.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Output from DeepSeek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interface HypothesisResult {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primary_layer: "variance_decomposition" | "win_loss_pattern"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 | "process_vs_luck" | "forward_pipeline_health";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quadrant?: "REPLICABLE"|"UNLUCKY"|"LUCKY"|"STRUCTURAL"; // if Layer 3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hypothesis: string;       // 1–2 sentence working hypothesis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confidence: number;       // 0.0–1.0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supporting_signals: string[];  // evidence that supports this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contradicting_signals: string[]; // evidence that cuts against it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data_gaps: string[];      // what evidence is missing or stale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recommended_route: AgentRoute; // which pipeline agent to invoke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skip_phase_2: boolean;    // true if confidence &gt;= 0.80 + evidence fresh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type AgentRoute =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| "coverage-agent"        // Layer 1: coverage + forecast-rollup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| "conversion-agent"      // Layer 1: waterfall + stage velocity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| "win-loss-agent"        // Layer 2: ICP + rep scorecard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| "process-luck-agent"    // Layer 3: scorecard + conversation intel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| "pipeline-health-agent" // Layer 4: coverage + hygiene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| "full-retro-agent";     // all layers — low confidence, high ambiguity</w:t>
      </w:r>
    </w:p>
    <w:p>
      <w:pPr>
        <w:spacing w:before="8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16A34A" w:sz="24"/>
              <w:bottom w:val="none"/>
              <w:right w:val="none"/>
            </w:tcBorders>
            <w:shd w:color="DCFCE7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🔁 Skip Phase 2 Condition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If confidence ≥ 0.80 AND all supporting evidence is "fresh" AND no critical data gaps exist → skip_phase_2 = true. Claude synthesizes directly from Phase 0 + Phase 1 output. Estimated cost: ~3K tokens total.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5. Phase 2 — Targeted Pipeline Agents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Design Principle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Each route maps to a pre-defined pipeline-mode agent. These are deterministic — no reasoning loop, no dynamic skill selection, no accumulating context. The hypothesis from Phase 1 tells the agent what question to answer; the agent runs a fixed skill sequence and synthesizes.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agent receives the Phase 1 hypothesis as prior context in its synthesis prompt, so it is not starting cold. It is confirming, challenging, or deepening a working theory.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The Five Route Agents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coverage-agent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Skills: pipeline-coverage → forecast-rollup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Question answered: Was the miss structural — did the team enter undercovered?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Key compute: BOQ coverage ratio, in-quarter creation dependency, rep-level coverage gaps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DeepSeek classifies: rep coverage gaps by severity (critical / at-risk / adequate)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Estimated tokens: ~10–12K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conversion-agent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Skills: pipeline-waterfall → stage-velocity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Question answered: Where did conversion collapse in the funnel?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Key compute: Stage-by-stage advance rates vs. historical benchmarks, time-in-stage vs. median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DeepSeek classifies: each below-benchmark stage by likely cause type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Estimated tokens: ~12–14K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win-loss-agent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Skills: icp-discovery → rep-scorecard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Question answered: Did the right deals win? Where did losses cluster?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Key compute: ICP fit distribution of closed-won vs. closed-lost, loss clustering by rep/stage/segment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DeepSeek classifies: top 20 losses by cause type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Estimated tokens: ~10–12K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process-luck-agent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Skills: rep-scorecard → conversation-intelligence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Question answered: Was performance earned (REPLICABLE / STRUCTURAL) or circumstantial (LUCKY / UNLUCKY)?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Key compute: Input metrics vs. output metrics per rep, team-level process quality score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DeepSeek classifies: each rep into the 4-quadrant model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Estimated tokens: ~10–12K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pipeline-health-agent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Skills: pipeline-coverage → pipeline-hygiene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Question answered: Is the team better or worse positioned entering next quarter?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Key compute: Coverage entering next quarter vs. same point last quarter, net pipeline created vs. consumed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DeepSeek classifies: current open pipeline issues by risk type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Estimated tokens: ~8–10K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full-retro-agent (fallback)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Triggered when: confidence &lt; 0.50 or 3+ critical data gaps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Skills: all five above in sequence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Synthesis: cross-layer narrative covering all four diagnostic questions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Estimated tokens: ~35–45K (expensive — last resort)</w:t>
      </w:r>
    </w:p>
    <w:p>
      <w:pPr>
        <w:spacing w:before="8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D97706" w:sz="24"/>
              <w:bottom w:val="none"/>
              <w:right w:val="none"/>
            </w:tcBorders>
            <w:shd w:color="FEF3C7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full-retro-agent Usage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This route should be rare. If it triggers frequently, it signals that Pandora's weekly skills are not running consistently — the workspace is not generating the cached evidence Phase 0 relies on. The right fix is improving cron reliability, not accepting the cost of full-retro-agent as normal.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6. Synthesis — Output Format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The Option A / Option B Pattern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synthesis prompt is designed to surface competing interpretations when evidence is ambiguous, not force a single conclusion. This mirrors how a good consultant actually communicates — they present competing hypotheses and let the client choose which resonates, knowing the client has context the data cannot see.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When to Use Option A / Option B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Hypothesis confidence was 0.50–0.79 from Phase 1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Supporting and contradicting signals both exist in the evidence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The primary layer and a secondary layer both have strong signals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When to Use Single Verdict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Hypothesis confidence was ≥ 0.80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No meaningful contradicting signals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Evidence is fresh across all relevant skills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Option A / Option B Template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---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HYPOTHESIS (from Phase 1):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{{hypothesis}}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Confidence: {{confidence}} | Supporting: {{supporting_count}} signals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Contradicting: {{contradicting_count}} signals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EVIDENCE SUMMARY: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{{compressed_skill_outputs}}   // command_center payloads, not full narratives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DIAGNOSTIC FRAMEWORK: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Primary layer: {{primary_layer}}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Quadrant (if Layer 3): {{quadrant}}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Present findings as Option A / Option B when confidence &lt; 0.80.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FORMAT: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Option A: [Label]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What the evidence suggests: [1–2 sentences, specific metrics]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Key signals: [bullet list]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Implication: [what to change]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Option B: [Label]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Alternatively: [1–2 sentences, specific contradicting evidence]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Key signals: [bullet list]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Implication: [different prescription]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My read: [Which interpretation the data favors, and what context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only the user has that would resolve the ambiguity.]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Data gaps: [What evidence is missing that would sharpen this diagnosis.]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---</w:t>
      </w:r>
    </w:p>
    <w:p>
      <w:pPr>
        <w:spacing w:before="160" w:after="0"/>
      </w:pPr>
      <w:r>
        <w:t xml:space="preserve"/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7. Token Budget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By Path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0 — Evidence Harvest</w:t>
            </w:r>
          </w:p>
        </w:tc>
        <w:tc>
          <w:tcPr>
            <w:shd w:color="DCFCE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COMPUTE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SQL reads only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 — Hypothesis (DeepSeek)</w:t>
            </w:r>
          </w:p>
        </w:tc>
        <w:tc>
          <w:tcPr>
            <w:shd w:color="FEF3C7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DEEPSEEK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~1,500 in / ~400 out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~$0.001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Cheap classifier call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 — coverage-agent</w:t>
            </w:r>
          </w:p>
        </w:tc>
        <w:tc>
          <w:tcPr>
            <w:shd w:color="EDE9F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CLAUDE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~10–12K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~$0.14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If routed here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 — conversion-agent</w:t>
            </w:r>
          </w:p>
        </w:tc>
        <w:tc>
          <w:tcPr>
            <w:shd w:color="EDE9F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CLAUDE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~12–14K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~$0.17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If routed here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 — win-loss-agent</w:t>
            </w:r>
          </w:p>
        </w:tc>
        <w:tc>
          <w:tcPr>
            <w:shd w:color="EDE9F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CLAUDE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~10–12K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~$0.14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If routed here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 — process-luck-agent</w:t>
            </w:r>
          </w:p>
        </w:tc>
        <w:tc>
          <w:tcPr>
            <w:shd w:color="EDE9F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CLAUDE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~10–12K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~$0.14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If routed here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 — pipeline-health-agent</w:t>
            </w:r>
          </w:p>
        </w:tc>
        <w:tc>
          <w:tcPr>
            <w:shd w:color="EDE9F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CLAUDE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~8–10K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~$0.11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If routed here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Best case (skip Phase 2)</w:t>
            </w:r>
          </w:p>
        </w:tc>
        <w:tc>
          <w:tcPr>
            <w:shd w:color="EDE9F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CLAUDE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~3K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~$0.04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Fresh evidence + high confidence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Worst case (full-retro-agent)</w:t>
            </w:r>
          </w:p>
        </w:tc>
        <w:tc>
          <w:tcPr>
            <w:shd w:color="EDE9F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CLAUDE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~35–45K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~$0.50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All four layers, low confidence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TYPICAL PATH TOTAL</w:t>
            </w:r>
          </w:p>
        </w:tc>
        <w:tc>
          <w:tcPr>
            <w:shd w:color="CCFBF1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TOTAL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~13–17K</w:t>
            </w:r>
          </w:p>
        </w:tc>
        <w:tc>
          <w:tcPr>
            <w:shd w:color="FFFFF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~$0.17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Phase 0 + 1 + one route agent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0D9488" w:sz="24"/>
              <w:bottom w:val="none"/>
              <w:right w:val="none"/>
            </w:tcBorders>
            <w:shd w:color="CCFBF1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📊 Cost Comparison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Naive loop approach (all skills, full outputs in context): ~60–75K tokens, ~$0.85–1.05 per question. This architecture typical path: ~$0.17. A 5–6× cost reduction while preserving analytical depth.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8. Integration Points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Entry Points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architecture is invoked from two places in the existing system: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Ask Pandora / conversational chat — when the mode classifier detects a retrospective question pattern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On-demand agent trigger — user explicitly requests a quarterly review from the Command Center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Mode Classifier Signals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existing mode classifier in server/chat/mode-classifier.ts should be extended to detect retrospective intent: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Retrospective signals — route to this architecture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/why did we (miss|make|hit|beat)/i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/how did (we|the team) (do|perform) (this|last) quarter/i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/what (happened|went wrong|drove) (this|last) quarter/i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/q[1-4] (retro|review|analysis|debrief)/i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/look back (at|on) (the quarter|q[1-4])/i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skill_runs Table Reads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Phase 0 reads from skill_runs with this query pattern: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SELECT skill_id, id, created_at, result_data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FROM skill_runs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WHERE workspace_id = $1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AND skill_id = ANY($2)       -- the 7 harvested skills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AND status = 'completed'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AND created_at &gt;= NOW() - INTERVAL '45 days'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ORDER BY skill_id, created_at DESC</w:t>
      </w:r>
    </w:p>
    <w:p>
      <w:pPr>
        <w:shd w:color="F8FAFC" w:val="solid"/>
        <w:spacing w:before="40" w:after="4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Take most recent per skill_id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New Files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server/retro/evidence-harvester.ts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Phase 0 — DB reads and HarvestedEvidence construction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server/retro/hypothesis-engine.ts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Phase 1 — DeepSeek call + HypothesisResult parsing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server/retro/router.ts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Routes HypothesisResult to the correct pipeline agent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server/retro/synthesis-prompts.ts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Option A/B and single verdict prompt templates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server/agents/retro-agents.ts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Seed definitions for the 5 route agents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Modified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server/chat/mode-classifier.ts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Add retrospective intent signals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server/chat/orchestrator.ts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Route retrospective intent to evidence-harvester entry point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server/agents/seed-agents.ts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Add 5 new route agent definitions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9. What This Is Not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To keep scope clear: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This is not a scheduled skill — it runs on demand only, triggered by a question or explicit request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This is not a new UI page — output surfaces in Ask Pandora chat and optionally as a Word/Excel deliverable via the existing renderer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This does not replace the pipeline waterfall, forecast rollup, or rep scorecard skills — it orchestrates them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This does not write back to the CRM — diagnosis only, no automated actions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color w:val="0F172A"/>
          <w:sz w:val="21"/>
          <w:szCs w:val="21"/>
        </w:rPr>
        <w:t xml:space="preserve">This does not require a new database table — it reads from skill_runs and writes a composite skill_run record for caching</w:t>
      </w:r>
    </w:p>
    <w:p>
      <w:pPr>
        <w:spacing w:before="160" w:after="0"/>
      </w:pPr>
      <w:r>
        <w:t xml:space="preserve"/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before="320" w:after="1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10. Open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Assumption</w:t>
            </w:r>
          </w:p>
        </w:tc>
        <w:tc>
          <w:tcPr>
            <w:shd w:color="0F172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 Needed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What quarter does Phase 0 harvest evidence for?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Most recently completed quarter, inferred from quota periods table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Confirm or allow user to specify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How is "beginning of quarter" pipeline determined?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Earliest skill_run output in the quarter window from pipeline-coverage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May need a snapshot mechanism for accuracy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Does this generate a downloadable deliverable?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Out of scope for v1 — chat output only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Add Word/Excel rendering in v2?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How are data gaps surfaced to the user?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Named explicitly in synthesis output as "to sharpen this diagnosis, run X skill"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Could also trigger skill run automatically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Is full-retro-agent too expensive to offer?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Available but gated — user must confirm before running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F172A"/>
                <w:sz w:val="20"/>
                <w:szCs w:val="20"/>
              </w:rPr>
              <w:t xml:space="preserve">Confirm gating UX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16A34A" w:sz="24"/>
              <w:bottom w:val="none"/>
              <w:right w:val="none"/>
            </w:tcBorders>
            <w:shd w:color="DCFCE7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Ready to Build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Phase 0 (evidence-harvester.ts) can be built immediately against existing skill_runs data. Phase 1 (hypothesis-engine.ts) requires the DeepSeek router pattern already used in other skills. Phase 2 agents reuse existing skill registration patterns. No new database migrations required for v1.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8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/>
      </w:pBdr>
      <w:spacing w:after="80"/>
    </w:pPr>
    <w:r>
      <w:rPr>
        <w:rFonts w:ascii="Calibri" w:cs="Calibri" w:eastAsia="Calibri" w:hAnsi="Calibri"/>
        <w:b/>
        <w:bCs/>
        <w:color w:val="0D9488"/>
        <w:sz w:val="20"/>
        <w:szCs w:val="20"/>
      </w:rPr>
      <w:t xml:space="preserve">PANDORA  </w:t>
    </w:r>
    <w:r>
      <w:rPr>
        <w:rFonts w:ascii="Calibri" w:cs="Calibri" w:eastAsia="Calibri" w:hAnsi="Calibri"/>
        <w:color w:val="94A3B8"/>
        <w:sz w:val="18"/>
        <w:szCs w:val="18"/>
      </w:rPr>
      <w:t xml:space="preserve">·  Quarterly Retrospective Intelligence  ·  Build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2026-03-08T16:38:36.639Z</dcterms:created>
  <dcterms:modified xsi:type="dcterms:W3CDTF">2026-03-08T16:38:36.640Z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