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3天课堂笔记（本课程共6天）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班级：北京前端训练营22期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讲师：冯楠娜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日期：2019年3月7日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冯楠娜老师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fnn@icketang.com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 文字颜色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font-style: italic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font-weight: bold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font-size: 数值px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line-height: 行高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font-family: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Arial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Microsoft Yahei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,“SimSun”;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font: italic bold 20px/40px 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Arial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,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Microsoft Yahei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text-indent: 2em;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text-decoration: underline(none);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text-align: center;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盒子属性：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width:盒子内容宽度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height: 盒子内容高度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padding: 内边距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border:边框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margin:外边距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盒子占有区域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宽度 = 内容宽 + 左右padding + 左右边框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高度 = 内容高 + 上下padding + 上下边框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border也可以书写单一属性：按照类型进行拆分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border-width: 边框宽度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border-style:边框类型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solid:实线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dashed:虚线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dotted：点线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border-color: 边框颜色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还可以按照方向进行拆分：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border-left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border-right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border-top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border-bottom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还可以按照方向和类型同时拆分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border-top-color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border-left-style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border-bottom-width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单线表格样式属性：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border-collapse: 设置边框是否塌陷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默认值：separate(分离)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塌陷：collapse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/*并集选择器：同时选中多个元素*/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table, tr, td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1px solid #000;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border-collapse: collapse;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td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100px;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50px;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text-align: center;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pict>
          <v:shape id="_x0000_i1025" o:spt="75" alt="" type="#_x0000_t75" style="height:89.85pt;width:328.1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制作小三角形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盒模型扩展知识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清除默认样式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body,ul,dl,li,p等标签有默认的内边距，外边距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a标签下划线和文字颜色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ul和ol有默认小圆点，数字样式，这些不是我们想要的效果，在书写样式第一步必须清除默认样式。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/*清除默认样式必须书写在第一步*/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 0;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0;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ul, ol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list-style: none;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text-decoration: none;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#000;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宽度剩余法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左边距确定时，右内边根据内容自动剩余。设置时盒子足够宽度，左内边设置，右内边距不设置。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padding-left: 20px;</w:t>
            </w:r>
          </w:p>
        </w:tc>
      </w:tr>
    </w:tbl>
    <w:p>
      <w:pPr>
        <w:ind w:firstLine="420" w:firstLineChars="0"/>
      </w:pPr>
      <w:r>
        <w:pict>
          <v:shape id="_x0000_i1027" o:spt="75" alt="" type="#_x0000_t75" style="height:156.1pt;width:312.65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height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设置新闻页面时，一般省略不写height.因为元素不设置height，内容自动自动撑高元素。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300px;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/*省略高度*/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10px solid #eee;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font-size: 20px;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line-height: 40px;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 30px;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pict>
          <v:shape id="_x0000_i1029" o:spt="75" alt="" type="#_x0000_t75" style="height:158.85pt;width:128.4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margin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margin垂直方向塌陷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两个上下排列盒子，上盒子有一个下mg，下盒子有一个上mg，他们之间的距离不是mg之和，小mg塌陷在大mg中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父子嵌套盒，不能用儿子去踹父亲</w:t>
      </w:r>
    </w:p>
    <w:p>
      <w:pPr>
        <w:ind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一组嵌套的盒子，子盒子和父盒子之间想设置上边距，不能用margin-top设置。因为子盒子会带着父盒子一起距离浏览器有一个距离。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class="son"&gt;儿子&lt;/div&gt;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ind w:left="420" w:leftChars="0" w:firstLine="420" w:firstLineChars="0"/>
      </w:pPr>
      <w:r>
        <w:pict>
          <v:shape id="_x0000_i1030" o:spt="75" alt="" type="#_x0000_t75" style="height:137.65pt;width:126.2pt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ind w:left="420" w:leftChars="0" w:firstLine="420" w:firstLineChars="0"/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300px;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300px;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/*最好的解决用父盒子的padding 去挤*/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padding-top: 50px;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.son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150px;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150px;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orange;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/*margin-top: 50px;*/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解决：父子盒有距离，设置父盒子的</w:t>
      </w:r>
      <w:r>
        <w:rPr>
          <w:rFonts w:hint="eastAsia" w:ascii="Consolas" w:hAnsi="Consolas" w:cs="Consolas"/>
          <w:color w:val="FF0000"/>
          <w:lang w:val="en-US" w:eastAsia="zh-CN"/>
        </w:rPr>
        <w:t>padding</w:t>
      </w:r>
      <w:r>
        <w:rPr>
          <w:rFonts w:hint="eastAsia" w:ascii="Consolas" w:hAnsi="Consolas" w:cs="Consolas"/>
          <w:lang w:val="en-US" w:eastAsia="zh-CN"/>
        </w:rPr>
        <w:t>挤出距离。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同级元素有距离使用mg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盒子水平居中</w:t>
      </w:r>
    </w:p>
    <w:p>
      <w:pPr>
        <w:numPr>
          <w:numId w:val="0"/>
        </w:numPr>
        <w:ind w:left="420" w:left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auto(自动)：自动设置盒子左右外边距最大值。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margin: 0 auto;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600px;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300px;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/*强制限制盒子区域*/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1px solid #eee;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.son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150px;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150px;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orange;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margin: 0 auto;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pict>
          <v:shape id="_x0000_i1031" o:spt="75" alt="" type="#_x0000_t75" style="height:116.1pt;width:312.9pt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居中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文本水平居中：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text-align: center;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单行文本垂直：盒子高度和行高相同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height: 100px;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line-height: 100px;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多行文本垂直居中：不设置盒子高度，同时设置盒子上下padding相同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padding: 30px 0;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盒子：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盒子水平居中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margin: 0 auto;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子盒子垂直居中：父盒子不设置高度，同时设置父盒子的上下padding相同。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父子嵌套盒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父子嵌套盒模型，子盒子最大占有宽度不能超过父盒子的内容宽度，如果子盒子设置padding,border，注意内减。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500px;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600px;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1px solid #000;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 50px;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#eee;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p {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//子盒子p占有宽度是 420+30*2+10*2 = 500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420px;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orange;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 30px;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10px solid #000;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numId w:val="0"/>
        </w:numPr>
        <w:ind w:leftChars="0"/>
        <w:rPr>
          <w:rFonts w:hint="eastAsia"/>
          <w:lang w:eastAsia="zh-CN"/>
        </w:rPr>
      </w:pPr>
      <w:bookmarkStart w:id="2" w:name="_Toc7054"/>
      <w:r>
        <w:rPr>
          <w:rFonts w:hint="eastAsia"/>
          <w:lang w:eastAsia="zh-CN"/>
        </w:rPr>
        <w:t>三、标准文档流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标准文档流，类似于word文档。光标位置决定书写位置，当光标前面的文字字号变大或者图片变大，光标会往下移动。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元素默认都是在标准文档流中渲染。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元素从上到下顺序进行渲染。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标准文档流在页面最底层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文本内容有空白现象。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文本内容高矮不同底边对齐的效果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文本内容超过盒子宽度时自动换行。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在标准文档流中标签分类：块级元素和行内元素（内联）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块级元素：所有的容器级标签都是，p也是块级元素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行内元素：所有的文本级标签都是，p除外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块级元素：div,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p</w:t>
            </w:r>
            <w:r>
              <w:rPr>
                <w:rFonts w:hint="eastAsia" w:ascii="Consolas" w:hAnsi="Consolas" w:cs="Consolas"/>
                <w:lang w:val="en-US" w:eastAsia="zh-CN"/>
              </w:rPr>
              <w:t>,h1-h6,ul,li等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行内元素：span,b,u,i,input，img,a等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块级元素特点：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块级元素可以设置宽高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块级元素不书写宽度，自动盛满父盒子的内容区域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块级元素独占一行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行内元素特点：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行内元素不能设置宽高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行内元素大小是内容撑开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多个行内元素并排显示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display：显示模式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属性值：inline(行内)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block</w:t>
      </w:r>
      <w:r>
        <w:rPr>
          <w:rFonts w:hint="eastAsia" w:ascii="Consolas" w:hAnsi="Consolas" w:cs="Consolas"/>
          <w:lang w:val="en-US" w:eastAsia="zh-CN"/>
        </w:rPr>
        <w:t>(转为块级元素)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none(消失)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元素脱离标准文档流：浮动，绝对定位，固定定位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四、浮动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float:浮动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属性值：left(左浮动)   right(右浮动)</w:t>
      </w:r>
    </w:p>
    <w:p>
      <w:pPr>
        <w:pStyle w:val="3"/>
        <w:numPr>
          <w:ilvl w:val="1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浮动元素脱标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脱标元素不再区分块级元素和行内元素。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脱标元素可以设置宽高还可以并排显示。</w:t>
      </w:r>
    </w:p>
    <w:p>
      <w:pPr>
        <w:pStyle w:val="3"/>
        <w:numPr>
          <w:ilvl w:val="1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浮动元素依次贴边显示</w:t>
      </w:r>
    </w:p>
    <w:p>
      <w:pPr>
        <w:numPr>
          <w:numId w:val="0"/>
        </w:numPr>
        <w:ind w:leftChars="0" w:firstLine="420" w:firstLineChars="0"/>
      </w:pPr>
      <w:r>
        <w:pict>
          <v:shape id="_x0000_i1032" o:spt="75" alt="" type="#_x0000_t75" style="height:177.7pt;width:247.05pt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子盒子宽度超过父盒子宽度，自动换行（继续向前一个元素贴边）</w:t>
      </w:r>
    </w:p>
    <w:p>
      <w:pPr>
        <w:numPr>
          <w:numId w:val="0"/>
        </w:numPr>
        <w:ind w:leftChars="0" w:firstLine="420" w:firstLineChars="0"/>
      </w:pPr>
      <w:r>
        <w:pict>
          <v:shape id="_x0000_i1033" o:spt="75" alt="" type="#_x0000_t75" style="height:161.4pt;width:285.25pt;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浮动元素不会钻盒子：</w:t>
      </w:r>
    </w:p>
    <w:p>
      <w:pPr>
        <w:numPr>
          <w:numId w:val="0"/>
        </w:numPr>
        <w:ind w:leftChars="0" w:firstLine="420" w:firstLineChars="0"/>
      </w:pPr>
      <w:r>
        <w:pict>
          <v:shape id="_x0000_i1034" o:spt="75" alt="" type="#_x0000_t75" style="height:151pt;width:240.4pt;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总结：同级元素如果想并排显示还设置宽高，使用浮动实现</w:t>
      </w:r>
    </w:p>
    <w:p>
      <w:pPr>
        <w:numPr>
          <w:numId w:val="0"/>
        </w:numPr>
        <w:ind w:leftChars="0" w:firstLine="420" w:firstLineChars="0"/>
        <w:rPr>
          <w:rFonts w:hint="eastAsia"/>
          <w:lang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浮动元素双向贴边</w:t>
      </w:r>
    </w:p>
    <w:p>
      <w:pPr>
        <w:numPr>
          <w:numId w:val="0"/>
        </w:numPr>
        <w:ind w:leftChars="0" w:firstLine="420" w:firstLineChars="0"/>
        <w:rPr>
          <w:rFonts w:hint="eastAsia"/>
          <w:lang w:eastAsia="zh-CN"/>
        </w:rPr>
      </w:pPr>
    </w:p>
    <w:p>
      <w:pPr>
        <w:pStyle w:val="3"/>
        <w:numPr>
          <w:ilvl w:val="1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浮动元素没有mg垂直方向塌陷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两个浮动元素上下排列，上盒子有一个下mg，下盒子有一个上mg，他们之间的距离就是mg之和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浮动元素让出标准流的位置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两个同级元素，一个元素浮动，第二个元素设置标准流。浮动元素让出标准流的位置，视觉上形成压盖效果。</w:t>
      </w:r>
    </w:p>
    <w:p>
      <w:pPr>
        <w:numPr>
          <w:numId w:val="0"/>
        </w:numPr>
        <w:ind w:leftChars="0" w:firstLine="420" w:firstLineChars="0"/>
      </w:pPr>
      <w:r>
        <w:pict>
          <v:shape id="_x0000_i1035" o:spt="75" alt="" type="#_x0000_t75" style="height:111.4pt;width:119.25pt;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总结：在使用浮动同级元素要么都设置浮动，要么都是不设置浮动。</w:t>
      </w:r>
    </w:p>
    <w:p>
      <w:pPr>
        <w:pStyle w:val="3"/>
        <w:numPr>
          <w:ilvl w:val="1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字围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浮动元素会让出标准流位置，文字并不会被压盖住，而是显示在浮动元素周围。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pict>
          <v:shape id="_x0000_i1036" o:spt="75" alt="" type="#_x0000_t75" style="height:117.65pt;width:212.8pt;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  <w:bookmarkStart w:id="3" w:name="_GoBack"/>
      <w:bookmarkEnd w:id="3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5003A"/>
    <w:multiLevelType w:val="singleLevel"/>
    <w:tmpl w:val="8395003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B9AD2B97"/>
    <w:multiLevelType w:val="singleLevel"/>
    <w:tmpl w:val="B9AD2B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BAF9D384"/>
    <w:multiLevelType w:val="singleLevel"/>
    <w:tmpl w:val="BAF9D3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C591E9CA"/>
    <w:multiLevelType w:val="singleLevel"/>
    <w:tmpl w:val="C591E9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D0448C4D"/>
    <w:multiLevelType w:val="singleLevel"/>
    <w:tmpl w:val="D0448C4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D08D0719"/>
    <w:multiLevelType w:val="singleLevel"/>
    <w:tmpl w:val="D08D07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D5875B28"/>
    <w:multiLevelType w:val="singleLevel"/>
    <w:tmpl w:val="D5875B2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D91E5D58"/>
    <w:multiLevelType w:val="singleLevel"/>
    <w:tmpl w:val="D91E5D5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EB09A81E"/>
    <w:multiLevelType w:val="singleLevel"/>
    <w:tmpl w:val="EB09A8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ED8969F0"/>
    <w:multiLevelType w:val="singleLevel"/>
    <w:tmpl w:val="ED8969F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07D28563"/>
    <w:multiLevelType w:val="singleLevel"/>
    <w:tmpl w:val="07D285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0DBCD7D2"/>
    <w:multiLevelType w:val="singleLevel"/>
    <w:tmpl w:val="0DBCD7D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143ECF26"/>
    <w:multiLevelType w:val="singleLevel"/>
    <w:tmpl w:val="143ECF2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1DB315BD"/>
    <w:multiLevelType w:val="singleLevel"/>
    <w:tmpl w:val="1DB315B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202FCAAA"/>
    <w:multiLevelType w:val="singleLevel"/>
    <w:tmpl w:val="202FCAA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2969D7EA"/>
    <w:multiLevelType w:val="singleLevel"/>
    <w:tmpl w:val="2969D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38B91184"/>
    <w:multiLevelType w:val="singleLevel"/>
    <w:tmpl w:val="38B911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3DE36846"/>
    <w:multiLevelType w:val="multilevel"/>
    <w:tmpl w:val="3DE368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8">
    <w:nsid w:val="4440B6A5"/>
    <w:multiLevelType w:val="singleLevel"/>
    <w:tmpl w:val="4440B6A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49AFB2B6"/>
    <w:multiLevelType w:val="singleLevel"/>
    <w:tmpl w:val="49AFB2B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4B04CF97"/>
    <w:multiLevelType w:val="singleLevel"/>
    <w:tmpl w:val="4B04CF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4C46CEE2"/>
    <w:multiLevelType w:val="singleLevel"/>
    <w:tmpl w:val="4C46CE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2C3B271"/>
    <w:multiLevelType w:val="singleLevel"/>
    <w:tmpl w:val="52C3B27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062"/>
    <w:multiLevelType w:val="multi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5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0FD"/>
    <w:multiLevelType w:val="multi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2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B589034"/>
    <w:multiLevelType w:val="singleLevel"/>
    <w:tmpl w:val="5B58903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E9496B1"/>
    <w:multiLevelType w:val="singleLevel"/>
    <w:tmpl w:val="5E9496B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62361752"/>
    <w:multiLevelType w:val="singleLevel"/>
    <w:tmpl w:val="62361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666FB497"/>
    <w:multiLevelType w:val="singleLevel"/>
    <w:tmpl w:val="666FB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6ED97BE8"/>
    <w:multiLevelType w:val="singleLevel"/>
    <w:tmpl w:val="6ED97BE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71660A67"/>
    <w:multiLevelType w:val="singleLevel"/>
    <w:tmpl w:val="71660A6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79D5A749"/>
    <w:multiLevelType w:val="singleLevel"/>
    <w:tmpl w:val="79D5A7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79F8EDBE"/>
    <w:multiLevelType w:val="singleLevel"/>
    <w:tmpl w:val="79F8ED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23"/>
  </w:num>
  <w:num w:numId="2">
    <w:abstractNumId w:val="6"/>
  </w:num>
  <w:num w:numId="3">
    <w:abstractNumId w:val="24"/>
  </w:num>
  <w:num w:numId="4">
    <w:abstractNumId w:val="25"/>
  </w:num>
  <w:num w:numId="5">
    <w:abstractNumId w:val="26"/>
  </w:num>
  <w:num w:numId="6">
    <w:abstractNumId w:val="27"/>
  </w:num>
  <w:num w:numId="7">
    <w:abstractNumId w:val="28"/>
  </w:num>
  <w:num w:numId="8">
    <w:abstractNumId w:val="29"/>
  </w:num>
  <w:num w:numId="9">
    <w:abstractNumId w:val="30"/>
  </w:num>
  <w:num w:numId="10">
    <w:abstractNumId w:val="14"/>
  </w:num>
  <w:num w:numId="11">
    <w:abstractNumId w:val="31"/>
  </w:num>
  <w:num w:numId="12">
    <w:abstractNumId w:val="32"/>
  </w:num>
  <w:num w:numId="13">
    <w:abstractNumId w:val="17"/>
  </w:num>
  <w:num w:numId="14">
    <w:abstractNumId w:val="33"/>
  </w:num>
  <w:num w:numId="15">
    <w:abstractNumId w:val="34"/>
  </w:num>
  <w:num w:numId="16">
    <w:abstractNumId w:val="35"/>
  </w:num>
  <w:num w:numId="17">
    <w:abstractNumId w:val="36"/>
  </w:num>
  <w:num w:numId="18">
    <w:abstractNumId w:val="37"/>
  </w:num>
  <w:num w:numId="19">
    <w:abstractNumId w:val="38"/>
  </w:num>
  <w:num w:numId="20">
    <w:abstractNumId w:val="39"/>
  </w:num>
  <w:num w:numId="21">
    <w:abstractNumId w:val="40"/>
  </w:num>
  <w:num w:numId="22">
    <w:abstractNumId w:val="41"/>
  </w:num>
  <w:num w:numId="23">
    <w:abstractNumId w:val="42"/>
  </w:num>
  <w:num w:numId="24">
    <w:abstractNumId w:val="43"/>
  </w:num>
  <w:num w:numId="25">
    <w:abstractNumId w:val="44"/>
  </w:num>
  <w:num w:numId="26">
    <w:abstractNumId w:val="45"/>
  </w:num>
  <w:num w:numId="27">
    <w:abstractNumId w:val="46"/>
  </w:num>
  <w:num w:numId="28">
    <w:abstractNumId w:val="47"/>
  </w:num>
  <w:num w:numId="29">
    <w:abstractNumId w:val="48"/>
  </w:num>
  <w:num w:numId="30">
    <w:abstractNumId w:val="49"/>
  </w:num>
  <w:num w:numId="31">
    <w:abstractNumId w:val="50"/>
  </w:num>
  <w:num w:numId="32">
    <w:abstractNumId w:val="52"/>
  </w:num>
  <w:num w:numId="33">
    <w:abstractNumId w:val="51"/>
  </w:num>
  <w:num w:numId="34">
    <w:abstractNumId w:val="53"/>
  </w:num>
  <w:num w:numId="35">
    <w:abstractNumId w:val="54"/>
  </w:num>
  <w:num w:numId="36">
    <w:abstractNumId w:val="55"/>
  </w:num>
  <w:num w:numId="37">
    <w:abstractNumId w:val="13"/>
  </w:num>
  <w:num w:numId="38">
    <w:abstractNumId w:val="57"/>
  </w:num>
  <w:num w:numId="39">
    <w:abstractNumId w:val="19"/>
  </w:num>
  <w:num w:numId="40">
    <w:abstractNumId w:val="61"/>
  </w:num>
  <w:num w:numId="41">
    <w:abstractNumId w:val="8"/>
  </w:num>
  <w:num w:numId="42">
    <w:abstractNumId w:val="20"/>
  </w:num>
  <w:num w:numId="43">
    <w:abstractNumId w:val="59"/>
  </w:num>
  <w:num w:numId="44">
    <w:abstractNumId w:val="15"/>
  </w:num>
  <w:num w:numId="45">
    <w:abstractNumId w:val="56"/>
  </w:num>
  <w:num w:numId="46">
    <w:abstractNumId w:val="0"/>
  </w:num>
  <w:num w:numId="47">
    <w:abstractNumId w:val="4"/>
  </w:num>
  <w:num w:numId="48">
    <w:abstractNumId w:val="60"/>
  </w:num>
  <w:num w:numId="49">
    <w:abstractNumId w:val="10"/>
  </w:num>
  <w:num w:numId="50">
    <w:abstractNumId w:val="62"/>
  </w:num>
  <w:num w:numId="51">
    <w:abstractNumId w:val="9"/>
  </w:num>
  <w:num w:numId="52">
    <w:abstractNumId w:val="21"/>
  </w:num>
  <w:num w:numId="53">
    <w:abstractNumId w:val="63"/>
  </w:num>
  <w:num w:numId="54">
    <w:abstractNumId w:val="5"/>
  </w:num>
  <w:num w:numId="55">
    <w:abstractNumId w:val="22"/>
  </w:num>
  <w:num w:numId="56">
    <w:abstractNumId w:val="18"/>
  </w:num>
  <w:num w:numId="57">
    <w:abstractNumId w:val="16"/>
  </w:num>
  <w:num w:numId="58">
    <w:abstractNumId w:val="3"/>
  </w:num>
  <w:num w:numId="59">
    <w:abstractNumId w:val="2"/>
  </w:num>
  <w:num w:numId="60">
    <w:abstractNumId w:val="1"/>
  </w:num>
  <w:num w:numId="61">
    <w:abstractNumId w:val="11"/>
  </w:num>
  <w:num w:numId="62">
    <w:abstractNumId w:val="7"/>
  </w:num>
  <w:num w:numId="63">
    <w:abstractNumId w:val="58"/>
  </w:num>
  <w:num w:numId="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285DA7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C1C53"/>
    <w:rsid w:val="073E7A70"/>
    <w:rsid w:val="077A4051"/>
    <w:rsid w:val="07AA4BA0"/>
    <w:rsid w:val="07CE18DD"/>
    <w:rsid w:val="07F72336"/>
    <w:rsid w:val="08043FB5"/>
    <w:rsid w:val="08097675"/>
    <w:rsid w:val="08261F6C"/>
    <w:rsid w:val="08403371"/>
    <w:rsid w:val="085262B3"/>
    <w:rsid w:val="089E1FB0"/>
    <w:rsid w:val="0937562C"/>
    <w:rsid w:val="09596E65"/>
    <w:rsid w:val="09641372"/>
    <w:rsid w:val="0A1E592A"/>
    <w:rsid w:val="0A254FE2"/>
    <w:rsid w:val="0A382B5B"/>
    <w:rsid w:val="0A394009"/>
    <w:rsid w:val="0A9C2975"/>
    <w:rsid w:val="0AB1262E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335C6D"/>
    <w:rsid w:val="0E59625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976C6E"/>
    <w:rsid w:val="10A64C52"/>
    <w:rsid w:val="10E74FC8"/>
    <w:rsid w:val="11177D15"/>
    <w:rsid w:val="11AD150E"/>
    <w:rsid w:val="11B67C1F"/>
    <w:rsid w:val="11BF686F"/>
    <w:rsid w:val="11D23CCC"/>
    <w:rsid w:val="12003516"/>
    <w:rsid w:val="124A6E0E"/>
    <w:rsid w:val="128B5679"/>
    <w:rsid w:val="12A83212"/>
    <w:rsid w:val="12C71EE1"/>
    <w:rsid w:val="12ED571D"/>
    <w:rsid w:val="12F41188"/>
    <w:rsid w:val="12F5331B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EB383A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4F10165"/>
    <w:rsid w:val="15017751"/>
    <w:rsid w:val="15291146"/>
    <w:rsid w:val="154C0DBB"/>
    <w:rsid w:val="155235F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462CD8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12321"/>
    <w:rsid w:val="1AAE5354"/>
    <w:rsid w:val="1AB062D8"/>
    <w:rsid w:val="1AB56EDD"/>
    <w:rsid w:val="1ABC2428"/>
    <w:rsid w:val="1ADF13A6"/>
    <w:rsid w:val="1AF731C9"/>
    <w:rsid w:val="1B1A3AD4"/>
    <w:rsid w:val="1B44553F"/>
    <w:rsid w:val="1B4D457D"/>
    <w:rsid w:val="1B781B1D"/>
    <w:rsid w:val="1C0E27CA"/>
    <w:rsid w:val="1C4D7D2F"/>
    <w:rsid w:val="1C5E2EDA"/>
    <w:rsid w:val="1C943EEF"/>
    <w:rsid w:val="1C9706F7"/>
    <w:rsid w:val="1C9A5DF9"/>
    <w:rsid w:val="1CA4418A"/>
    <w:rsid w:val="1CAD289B"/>
    <w:rsid w:val="1CB731AA"/>
    <w:rsid w:val="1CBB474B"/>
    <w:rsid w:val="1CD73C5E"/>
    <w:rsid w:val="1D046798"/>
    <w:rsid w:val="1D181F4A"/>
    <w:rsid w:val="1D197E16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727FB3"/>
    <w:rsid w:val="1F9D516C"/>
    <w:rsid w:val="1FC81833"/>
    <w:rsid w:val="1FD552C6"/>
    <w:rsid w:val="1FF40126"/>
    <w:rsid w:val="2027184D"/>
    <w:rsid w:val="20347288"/>
    <w:rsid w:val="207728D1"/>
    <w:rsid w:val="208B793A"/>
    <w:rsid w:val="20957061"/>
    <w:rsid w:val="20BD508A"/>
    <w:rsid w:val="20DB61A6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27796B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A01B1C"/>
    <w:rsid w:val="30A31CF7"/>
    <w:rsid w:val="30B8257C"/>
    <w:rsid w:val="30E730CB"/>
    <w:rsid w:val="314246DE"/>
    <w:rsid w:val="31AB51BC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992985"/>
    <w:rsid w:val="339C460C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4A37F55"/>
    <w:rsid w:val="353D2CE5"/>
    <w:rsid w:val="3551736F"/>
    <w:rsid w:val="356A0331"/>
    <w:rsid w:val="35956BF6"/>
    <w:rsid w:val="35BE4538"/>
    <w:rsid w:val="35D26A5B"/>
    <w:rsid w:val="35FF6626"/>
    <w:rsid w:val="3602755C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2F1D30"/>
    <w:rsid w:val="3B3D61BD"/>
    <w:rsid w:val="3B807FDF"/>
    <w:rsid w:val="3B9D065E"/>
    <w:rsid w:val="3BB9138A"/>
    <w:rsid w:val="3BC4519D"/>
    <w:rsid w:val="3BD97FF8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4E1158"/>
    <w:rsid w:val="3E605DE6"/>
    <w:rsid w:val="3EAB715E"/>
    <w:rsid w:val="3F043070"/>
    <w:rsid w:val="3F17428F"/>
    <w:rsid w:val="3F2B67B3"/>
    <w:rsid w:val="3F2D1CB6"/>
    <w:rsid w:val="3F3E79D2"/>
    <w:rsid w:val="3F6D1052"/>
    <w:rsid w:val="3F8D5553"/>
    <w:rsid w:val="4000420D"/>
    <w:rsid w:val="401F7D34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493BCD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8E36AED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887B6E"/>
    <w:rsid w:val="4ADC40E1"/>
    <w:rsid w:val="4B45028D"/>
    <w:rsid w:val="4B974950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0911C0D"/>
    <w:rsid w:val="512E60BF"/>
    <w:rsid w:val="51384450"/>
    <w:rsid w:val="51436F5E"/>
    <w:rsid w:val="5168719D"/>
    <w:rsid w:val="516C5BA3"/>
    <w:rsid w:val="518C3EDA"/>
    <w:rsid w:val="51E91406"/>
    <w:rsid w:val="51F42186"/>
    <w:rsid w:val="52077FA0"/>
    <w:rsid w:val="521108B0"/>
    <w:rsid w:val="521F4B49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5E2E50"/>
    <w:rsid w:val="53F86552"/>
    <w:rsid w:val="54067A66"/>
    <w:rsid w:val="54140080"/>
    <w:rsid w:val="546D71F1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240846"/>
    <w:rsid w:val="5A332B09"/>
    <w:rsid w:val="5A5B044A"/>
    <w:rsid w:val="5A646B5B"/>
    <w:rsid w:val="5A8A400B"/>
    <w:rsid w:val="5B140EFE"/>
    <w:rsid w:val="5B2B08A4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44631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CB3FB6"/>
    <w:rsid w:val="5EEF11CE"/>
    <w:rsid w:val="5F2D4536"/>
    <w:rsid w:val="5F3A5DCA"/>
    <w:rsid w:val="5F417953"/>
    <w:rsid w:val="5F661815"/>
    <w:rsid w:val="5F6E2C67"/>
    <w:rsid w:val="5F954B22"/>
    <w:rsid w:val="601125AA"/>
    <w:rsid w:val="603E19F2"/>
    <w:rsid w:val="60A31B19"/>
    <w:rsid w:val="60BF1449"/>
    <w:rsid w:val="60C55551"/>
    <w:rsid w:val="60C67DD4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4C6685F"/>
    <w:rsid w:val="650E5D6A"/>
    <w:rsid w:val="65162368"/>
    <w:rsid w:val="65407929"/>
    <w:rsid w:val="654A611D"/>
    <w:rsid w:val="65592EDF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0B03EA"/>
    <w:rsid w:val="6711316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9F20D5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AC83F45"/>
    <w:rsid w:val="6B1348BC"/>
    <w:rsid w:val="6B3C21FD"/>
    <w:rsid w:val="6BA40927"/>
    <w:rsid w:val="6BCC6269"/>
    <w:rsid w:val="6BCD3CEA"/>
    <w:rsid w:val="6C37119B"/>
    <w:rsid w:val="6C39469E"/>
    <w:rsid w:val="6C606023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576FD"/>
    <w:rsid w:val="6E27212F"/>
    <w:rsid w:val="6E334459"/>
    <w:rsid w:val="6E4730F9"/>
    <w:rsid w:val="6E51148A"/>
    <w:rsid w:val="6E51728C"/>
    <w:rsid w:val="6E6267E7"/>
    <w:rsid w:val="6E7C3037"/>
    <w:rsid w:val="6EA13A4A"/>
    <w:rsid w:val="6EA5639C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AA4DFB"/>
    <w:rsid w:val="73E111AC"/>
    <w:rsid w:val="740500E7"/>
    <w:rsid w:val="740652E1"/>
    <w:rsid w:val="7447045B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63998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427EAB"/>
    <w:rsid w:val="785328F5"/>
    <w:rsid w:val="7890275A"/>
    <w:rsid w:val="789E52F2"/>
    <w:rsid w:val="78C058ED"/>
    <w:rsid w:val="78C553BF"/>
    <w:rsid w:val="7945166D"/>
    <w:rsid w:val="79483A53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8D755F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8A6DA9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155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2019-03-07T09:31:59Z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