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Icebreaker | Verification &amp; Release Plan</w:t>
      </w:r>
    </w:p>
    <w:p>
      <w:pPr>
        <w:pStyle w:val="Subtitle"/>
      </w:pPr>
      <w:r>
        <w:t>Executable acceptance matrix, continuous integration, operational readiness</w:t>
      </w:r>
    </w:p>
    <w:p>
      <w:r>
        <w:t>Status: implementation baseline; subject to rulebook, security, hardware, and stakeholder approval.  |  Revision: 3.0  |  12 October 2026</w:t>
      </w:r>
    </w:p>
    <w:p>
      <w:pPr>
        <w:pStyle w:val="Heading1"/>
      </w:pPr>
      <w:r>
        <w:t>1. Test layers and ownership</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Pr>
          <w:p>
            <w:r>
              <w:t>Test tier</w:t>
            </w:r>
          </w:p>
        </w:tc>
        <w:tc>
          <w:tcPr>
            <w:tcW w:type="dxa" w:w="3255"/>
          </w:tcPr>
          <w:p>
            <w:r>
              <w:t>Scope</w:t>
            </w:r>
          </w:p>
        </w:tc>
        <w:tc>
          <w:tcPr>
            <w:tcW w:type="dxa" w:w="3255"/>
          </w:tcPr>
          <w:p>
            <w:r>
              <w:t>When</w:t>
            </w:r>
          </w:p>
        </w:tc>
      </w:tr>
      <w:tr>
        <w:tc>
          <w:tcPr>
            <w:tcW w:type="dxa" w:w="3255"/>
          </w:tcPr>
          <w:p>
            <w:r>
              <w:t>Unit</w:t>
            </w:r>
          </w:p>
        </w:tc>
        <w:tc>
          <w:tcPr>
            <w:tcW w:type="dxa" w:w="3255"/>
          </w:tcPr>
          <w:p>
            <w:r>
              <w:t>Pure game logic, clock, penalty rules, standings and tiebreakers</w:t>
            </w:r>
          </w:p>
        </w:tc>
        <w:tc>
          <w:tcPr>
            <w:tcW w:type="dxa" w:w="3255"/>
          </w:tcPr>
          <w:p>
            <w:r>
              <w:t>Every pull request</w:t>
            </w:r>
          </w:p>
        </w:tc>
      </w:tr>
      <w:tr>
        <w:tc>
          <w:tcPr>
            <w:tcW w:type="dxa" w:w="3255"/>
          </w:tcPr>
          <w:p>
            <w:r>
              <w:t>Property</w:t>
            </w:r>
          </w:p>
        </w:tc>
        <w:tc>
          <w:tcPr>
            <w:tcW w:type="dxa" w:w="3255"/>
          </w:tcPr>
          <w:p>
            <w:r>
              <w:t>Random valid/invalid event streams; invariants</w:t>
            </w:r>
          </w:p>
        </w:tc>
        <w:tc>
          <w:tcPr>
            <w:tcW w:type="dxa" w:w="3255"/>
          </w:tcPr>
          <w:p>
            <w:r>
              <w:t>Every PR fixed seed; nightly extended</w:t>
            </w:r>
          </w:p>
        </w:tc>
      </w:tr>
      <w:tr>
        <w:tc>
          <w:tcPr>
            <w:tcW w:type="dxa" w:w="3255"/>
          </w:tcPr>
          <w:p>
            <w:r>
              <w:t>Contract</w:t>
            </w:r>
          </w:p>
        </w:tc>
        <w:tc>
          <w:tcPr>
            <w:tcW w:type="dxa" w:w="3255"/>
          </w:tcPr>
          <w:p>
            <w:r>
              <w:t>JSON schema backward compatibility, version negotiation, API auth</w:t>
            </w:r>
          </w:p>
        </w:tc>
        <w:tc>
          <w:tcPr>
            <w:tcW w:type="dxa" w:w="3255"/>
          </w:tcPr>
          <w:p>
            <w:r>
              <w:t>Every PR</w:t>
            </w:r>
          </w:p>
        </w:tc>
      </w:tr>
      <w:tr>
        <w:tc>
          <w:tcPr>
            <w:tcW w:type="dxa" w:w="3255"/>
          </w:tcPr>
          <w:p>
            <w:r>
              <w:t>Integration</w:t>
            </w:r>
          </w:p>
        </w:tc>
        <w:tc>
          <w:tcPr>
            <w:tcW w:type="dxa" w:w="3255"/>
          </w:tcPr>
          <w:p>
            <w:r>
              <w:t>SQLite commit/outbox; PostgreSQL sync; API permissions</w:t>
            </w:r>
          </w:p>
        </w:tc>
        <w:tc>
          <w:tcPr>
            <w:tcW w:type="dxa" w:w="3255"/>
          </w:tcPr>
          <w:p>
            <w:r>
              <w:t>Every PR</w:t>
            </w:r>
          </w:p>
        </w:tc>
      </w:tr>
      <w:tr>
        <w:tc>
          <w:tcPr>
            <w:tcW w:type="dxa" w:w="3255"/>
          </w:tcPr>
          <w:p>
            <w:r>
              <w:t>Concurrency</w:t>
            </w:r>
          </w:p>
        </w:tc>
        <w:tc>
          <w:tcPr>
            <w:tcW w:type="dxa" w:w="3255"/>
          </w:tcPr>
          <w:p>
            <w:r>
              <w:t>Burst inputs while UI/network/hardware loads run</w:t>
            </w:r>
          </w:p>
        </w:tc>
        <w:tc>
          <w:tcPr>
            <w:tcW w:type="dxa" w:w="3255"/>
          </w:tcPr>
          <w:p>
            <w:r>
              <w:t>Nightly and release</w:t>
            </w:r>
          </w:p>
        </w:tc>
      </w:tr>
      <w:tr>
        <w:tc>
          <w:tcPr>
            <w:tcW w:type="dxa" w:w="3255"/>
          </w:tcPr>
          <w:p>
            <w:r>
              <w:t>Failure injection</w:t>
            </w:r>
          </w:p>
        </w:tc>
        <w:tc>
          <w:tcPr>
            <w:tcW w:type="dxa" w:w="3255"/>
          </w:tcPr>
          <w:p>
            <w:r>
              <w:t>Power/process stop, disk full, network partition, expired auth</w:t>
            </w:r>
          </w:p>
        </w:tc>
        <w:tc>
          <w:tcPr>
            <w:tcW w:type="dxa" w:w="3255"/>
          </w:tcPr>
          <w:p>
            <w:r>
              <w:t>Nightly and release</w:t>
            </w:r>
          </w:p>
        </w:tc>
      </w:tr>
      <w:tr>
        <w:tc>
          <w:tcPr>
            <w:tcW w:type="dxa" w:w="3255"/>
          </w:tcPr>
          <w:p>
            <w:r>
              <w:t>Scheduling</w:t>
            </w:r>
          </w:p>
        </w:tc>
        <w:tc>
          <w:tcPr>
            <w:tcW w:type="dxa" w:w="3255"/>
          </w:tcPr>
          <w:p>
            <w:r>
              <w:t>Multivenue feasibility, forbidden overlap, impossible allocations</w:t>
            </w:r>
          </w:p>
        </w:tc>
        <w:tc>
          <w:tcPr>
            <w:tcW w:type="dxa" w:w="3255"/>
          </w:tcPr>
          <w:p>
            <w:r>
              <w:t>Every PR; large datasets nightly</w:t>
            </w:r>
          </w:p>
        </w:tc>
      </w:tr>
      <w:tr>
        <w:tc>
          <w:tcPr>
            <w:tcW w:type="dxa" w:w="3255"/>
          </w:tcPr>
          <w:p>
            <w:r>
              <w:t>UI</w:t>
            </w:r>
          </w:p>
        </w:tc>
        <w:tc>
          <w:tcPr>
            <w:tcW w:type="dxa" w:w="3255"/>
          </w:tcPr>
          <w:p>
            <w:r>
              <w:t>Touch target sizes, contrast, focus, scaling, high-DPI screens</w:t>
            </w:r>
          </w:p>
        </w:tc>
        <w:tc>
          <w:tcPr>
            <w:tcW w:type="dxa" w:w="3255"/>
          </w:tcPr>
          <w:p>
            <w:r>
              <w:t>Every release candidate</w:t>
            </w:r>
          </w:p>
        </w:tc>
      </w:tr>
      <w:tr>
        <w:tc>
          <w:tcPr>
            <w:tcW w:type="dxa" w:w="3255"/>
          </w:tcPr>
          <w:p>
            <w:r>
              <w:t>HIL</w:t>
            </w:r>
          </w:p>
        </w:tc>
        <w:tc>
          <w:tcPr>
            <w:tcW w:type="dxa" w:w="3255"/>
          </w:tcPr>
          <w:p>
            <w:r>
              <w:t>Real scoreboard and USB/serial/network adapters</w:t>
            </w:r>
          </w:p>
        </w:tc>
        <w:tc>
          <w:tcPr>
            <w:tcW w:type="dxa" w:w="3255"/>
          </w:tcPr>
          <w:p>
            <w:r>
              <w:t>Before each adapter release</w:t>
            </w:r>
          </w:p>
        </w:tc>
      </w:tr>
      <w:tr>
        <w:tc>
          <w:tcPr>
            <w:tcW w:type="dxa" w:w="3255"/>
          </w:tcPr>
          <w:p>
            <w:r>
              <w:t>Pilot</w:t>
            </w:r>
          </w:p>
        </w:tc>
        <w:tc>
          <w:tcPr>
            <w:tcW w:type="dxa" w:w="3255"/>
          </w:tcPr>
          <w:p>
            <w:r>
              <w:t>Observed official/timekeeper/league tournament rehearsals</w:t>
            </w:r>
          </w:p>
        </w:tc>
        <w:tc>
          <w:tcPr>
            <w:tcW w:type="dxa" w:w="3255"/>
          </w:tcPr>
          <w:p>
            <w:r>
              <w:t>Pre-general availability</w:t>
            </w:r>
          </w:p>
        </w:tc>
      </w:tr>
    </w:tbl>
    <w:p/>
    <w:p>
      <w:pPr>
        <w:pStyle w:val="Heading1"/>
      </w:pPr>
      <w:r>
        <w:t>2. Blocking invariant suite</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Pr>
          <w:p>
            <w:r>
              <w:t>Test ID</w:t>
            </w:r>
          </w:p>
        </w:tc>
        <w:tc>
          <w:tcPr>
            <w:tcW w:type="dxa" w:w="3255"/>
          </w:tcPr>
          <w:p>
            <w:r>
              <w:t>Scenario</w:t>
            </w:r>
          </w:p>
        </w:tc>
        <w:tc>
          <w:tcPr>
            <w:tcW w:type="dxa" w:w="3255"/>
          </w:tcPr>
          <w:p>
            <w:r>
              <w:t>Pass criterion</w:t>
            </w:r>
          </w:p>
        </w:tc>
      </w:tr>
      <w:tr>
        <w:tc>
          <w:tcPr>
            <w:tcW w:type="dxa" w:w="3255"/>
          </w:tcPr>
          <w:p>
            <w:r>
              <w:t>T-GAME-001</w:t>
            </w:r>
          </w:p>
        </w:tc>
        <w:tc>
          <w:tcPr>
            <w:tcW w:type="dxa" w:w="3255"/>
          </w:tcPr>
          <w:p>
            <w:r>
              <w:t>Replay same committed event stream on Windows and Linux</w:t>
            </w:r>
          </w:p>
        </w:tc>
        <w:tc>
          <w:tcPr>
            <w:tcW w:type="dxa" w:w="3255"/>
          </w:tcPr>
          <w:p>
            <w:r>
              <w:t>Byte-equivalent normalized game projection and scoresheet</w:t>
            </w:r>
          </w:p>
        </w:tc>
      </w:tr>
      <w:tr>
        <w:tc>
          <w:tcPr>
            <w:tcW w:type="dxa" w:w="3255"/>
          </w:tcPr>
          <w:p>
            <w:r>
              <w:t>T-CLOCK-001</w:t>
            </w:r>
          </w:p>
        </w:tc>
        <w:tc>
          <w:tcPr>
            <w:tcW w:type="dxa" w:w="3255"/>
          </w:tcPr>
          <w:p>
            <w:r>
              <w:t>Simulate 60 minutes elapsed with delayed render ticks</w:t>
            </w:r>
          </w:p>
        </w:tc>
        <w:tc>
          <w:tcPr>
            <w:tcW w:type="dxa" w:w="3255"/>
          </w:tcPr>
          <w:p>
            <w:r>
              <w:t>Elapsed clock calculation conforms to tolerance without tick-based drift</w:t>
            </w:r>
          </w:p>
        </w:tc>
      </w:tr>
      <w:tr>
        <w:tc>
          <w:tcPr>
            <w:tcW w:type="dxa" w:w="3255"/>
          </w:tcPr>
          <w:p>
            <w:r>
              <w:t>T-CLOCK-002</w:t>
            </w:r>
          </w:p>
        </w:tc>
        <w:tc>
          <w:tcPr>
            <w:tcW w:type="dxa" w:w="3255"/>
          </w:tcPr>
          <w:p>
            <w:r>
              <w:t>Kill process while clock state RUNNING</w:t>
            </w:r>
          </w:p>
        </w:tc>
        <w:tc>
          <w:tcPr>
            <w:tcW w:type="dxa" w:w="3255"/>
          </w:tcPr>
          <w:p>
            <w:r>
              <w:t>Recover to REVIEW_REQUIRED; no invisible time advancement</w:t>
            </w:r>
          </w:p>
        </w:tc>
      </w:tr>
      <w:tr>
        <w:tc>
          <w:tcPr>
            <w:tcW w:type="dxa" w:w="3255"/>
          </w:tcPr>
          <w:p>
            <w:r>
              <w:t>T-PEN-001</w:t>
            </w:r>
          </w:p>
        </w:tc>
        <w:tc>
          <w:tcPr>
            <w:tcW w:type="dxa" w:w="3255"/>
          </w:tcPr>
          <w:p>
            <w:r>
              <w:t>Minor penalty, goal under applicable rules profile</w:t>
            </w:r>
          </w:p>
        </w:tc>
        <w:tc>
          <w:tcPr>
            <w:tcW w:type="dxa" w:w="3255"/>
          </w:tcPr>
          <w:p>
            <w:r>
              <w:t>Correct manpower and termination fixture; governing rules verified</w:t>
            </w:r>
          </w:p>
        </w:tc>
      </w:tr>
      <w:tr>
        <w:tc>
          <w:tcPr>
            <w:tcW w:type="dxa" w:w="3255"/>
          </w:tcPr>
          <w:p>
            <w:r>
              <w:t>T-PEN-002</w:t>
            </w:r>
          </w:p>
        </w:tc>
        <w:tc>
          <w:tcPr>
            <w:tcW w:type="dxa" w:w="3255"/>
          </w:tcPr>
          <w:p>
            <w:r>
              <w:t>Coincidental minors, double minors, queued penalties</w:t>
            </w:r>
          </w:p>
        </w:tc>
        <w:tc>
          <w:tcPr>
            <w:tcW w:type="dxa" w:w="3255"/>
          </w:tcPr>
          <w:p>
            <w:r>
              <w:t>Fixture-specific outcomes and stable replay</w:t>
            </w:r>
          </w:p>
        </w:tc>
      </w:tr>
      <w:tr>
        <w:tc>
          <w:tcPr>
            <w:tcW w:type="dxa" w:w="3255"/>
          </w:tcPr>
          <w:p>
            <w:r>
              <w:t>T-DB-001</w:t>
            </w:r>
          </w:p>
        </w:tc>
        <w:tc>
          <w:tcPr>
            <w:tcW w:type="dxa" w:w="3255"/>
          </w:tcPr>
          <w:p>
            <w:r>
              <w:t>Crash before event transaction commits</w:t>
            </w:r>
          </w:p>
        </w:tc>
        <w:tc>
          <w:tcPr>
            <w:tcW w:type="dxa" w:w="3255"/>
          </w:tcPr>
          <w:p>
            <w:r>
              <w:t>No partial event/outbox rows, no false local confirmation</w:t>
            </w:r>
          </w:p>
        </w:tc>
      </w:tr>
      <w:tr>
        <w:tc>
          <w:tcPr>
            <w:tcW w:type="dxa" w:w="3255"/>
          </w:tcPr>
          <w:p>
            <w:r>
              <w:t>T-DB-002</w:t>
            </w:r>
          </w:p>
        </w:tc>
        <w:tc>
          <w:tcPr>
            <w:tcW w:type="dxa" w:w="3255"/>
          </w:tcPr>
          <w:p>
            <w:r>
              <w:t>Crash after commit before UI acknowledgment</w:t>
            </w:r>
          </w:p>
        </w:tc>
        <w:tc>
          <w:tcPr>
            <w:tcW w:type="dxa" w:w="3255"/>
          </w:tcPr>
          <w:p>
            <w:r>
              <w:t>Event persists exactly once and is visible after restart</w:t>
            </w:r>
          </w:p>
        </w:tc>
      </w:tr>
      <w:tr>
        <w:tc>
          <w:tcPr>
            <w:tcW w:type="dxa" w:w="3255"/>
          </w:tcPr>
          <w:p>
            <w:r>
              <w:t>T-SYNC-001</w:t>
            </w:r>
          </w:p>
        </w:tc>
        <w:tc>
          <w:tcPr>
            <w:tcW w:type="dxa" w:w="3255"/>
          </w:tcPr>
          <w:p>
            <w:r>
              <w:t>Upload same goal batch 100 times</w:t>
            </w:r>
          </w:p>
        </w:tc>
        <w:tc>
          <w:tcPr>
            <w:tcW w:type="dxa" w:w="3255"/>
          </w:tcPr>
          <w:p>
            <w:r>
              <w:t>One canonical goal; duplicates safely acknowledged</w:t>
            </w:r>
          </w:p>
        </w:tc>
      </w:tr>
      <w:tr>
        <w:tc>
          <w:tcPr>
            <w:tcW w:type="dxa" w:w="3255"/>
          </w:tcPr>
          <w:p>
            <w:r>
              <w:t>T-SYNC-002</w:t>
            </w:r>
          </w:p>
        </w:tc>
        <w:tc>
          <w:tcPr>
            <w:tcW w:type="dxa" w:w="3255"/>
          </w:tcPr>
          <w:p>
            <w:r>
              <w:t>Disconnect mid upload; lose HTTP response</w:t>
            </w:r>
          </w:p>
        </w:tc>
        <w:tc>
          <w:tcPr>
            <w:tcW w:type="dxa" w:w="3255"/>
          </w:tcPr>
          <w:p>
            <w:r>
              <w:t>Client retries, server deduplicates, outbox clears only after ack</w:t>
            </w:r>
          </w:p>
        </w:tc>
      </w:tr>
      <w:tr>
        <w:tc>
          <w:tcPr>
            <w:tcW w:type="dxa" w:w="3255"/>
          </w:tcPr>
          <w:p>
            <w:r>
              <w:t>T-SYNC-003</w:t>
            </w:r>
          </w:p>
        </w:tc>
        <w:tc>
          <w:tcPr>
            <w:tcW w:type="dxa" w:w="3255"/>
          </w:tcPr>
          <w:p>
            <w:r>
              <w:t>Two clients attempt conflicting game authority</w:t>
            </w:r>
          </w:p>
        </w:tc>
        <w:tc>
          <w:tcPr>
            <w:tcW w:type="dxa" w:w="3255"/>
          </w:tcPr>
          <w:p>
            <w:r>
              <w:t>Second authority rejected/quarantined with operator alert</w:t>
            </w:r>
          </w:p>
        </w:tc>
      </w:tr>
      <w:tr>
        <w:tc>
          <w:tcPr>
            <w:tcW w:type="dxa" w:w="3255"/>
          </w:tcPr>
          <w:p>
            <w:r>
              <w:t>T-ROSTER-001</w:t>
            </w:r>
          </w:p>
        </w:tc>
        <w:tc>
          <w:tcPr>
            <w:tcW w:type="dxa" w:w="3255"/>
          </w:tcPr>
          <w:p>
            <w:r>
              <w:t>Change tournament jersey after game start</w:t>
            </w:r>
          </w:p>
        </w:tc>
        <w:tc>
          <w:tcPr>
            <w:tcW w:type="dxa" w:w="3255"/>
          </w:tcPr>
          <w:p>
            <w:r>
              <w:t>Existing game snapshot unchanged; approved corrections audited</w:t>
            </w:r>
          </w:p>
        </w:tc>
      </w:tr>
      <w:tr>
        <w:tc>
          <w:tcPr>
            <w:tcW w:type="dxa" w:w="3255"/>
          </w:tcPr>
          <w:p>
            <w:r>
              <w:t>T-ROSTER-002</w:t>
            </w:r>
          </w:p>
        </w:tc>
        <w:tc>
          <w:tcPr>
            <w:tcW w:type="dxa" w:w="3255"/>
          </w:tcPr>
          <w:p>
            <w:r>
              <w:t>Parallel online/offline roster edits</w:t>
            </w:r>
          </w:p>
        </w:tc>
        <w:tc>
          <w:tcPr>
            <w:tcW w:type="dxa" w:w="3255"/>
          </w:tcPr>
          <w:p>
            <w:r>
              <w:t>Conflict presented, no silent overwrite</w:t>
            </w:r>
          </w:p>
        </w:tc>
      </w:tr>
      <w:tr>
        <w:tc>
          <w:tcPr>
            <w:tcW w:type="dxa" w:w="3255"/>
          </w:tcPr>
          <w:p>
            <w:r>
              <w:t>T-TRN-001</w:t>
            </w:r>
          </w:p>
        </w:tc>
        <w:tc>
          <w:tcPr>
            <w:tcW w:type="dxa" w:w="3255"/>
          </w:tcPr>
          <w:p>
            <w:r>
              <w:t>12 sheets, 5 venues, 150 games with fixed availability</w:t>
            </w:r>
          </w:p>
        </w:tc>
        <w:tc>
          <w:tcPr>
            <w:tcW w:type="dxa" w:w="3255"/>
          </w:tcPr>
          <w:p>
            <w:r>
              <w:t>No sheet/team/official overlaps and constraints satisfied</w:t>
            </w:r>
          </w:p>
        </w:tc>
      </w:tr>
      <w:tr>
        <w:tc>
          <w:tcPr>
            <w:tcW w:type="dxa" w:w="3255"/>
          </w:tcPr>
          <w:p>
            <w:r>
              <w:t>T-TRN-002</w:t>
            </w:r>
          </w:p>
        </w:tc>
        <w:tc>
          <w:tcPr>
            <w:tcW w:type="dxa" w:w="3255"/>
          </w:tcPr>
          <w:p>
            <w:r>
              <w:t>Infeasible overnight travel/rest constraint</w:t>
            </w:r>
          </w:p>
        </w:tc>
        <w:tc>
          <w:tcPr>
            <w:tcW w:type="dxa" w:w="3255"/>
          </w:tcPr>
          <w:p>
            <w:r>
              <w:t>Explained infeasibility; no silent hard-constraint relaxation</w:t>
            </w:r>
          </w:p>
        </w:tc>
      </w:tr>
      <w:tr>
        <w:tc>
          <w:tcPr>
            <w:tcW w:type="dxa" w:w="3255"/>
          </w:tcPr>
          <w:p>
            <w:r>
              <w:t>T-TRN-003</w:t>
            </w:r>
          </w:p>
        </w:tc>
        <w:tc>
          <w:tcPr>
            <w:tcW w:type="dxa" w:w="3255"/>
          </w:tcPr>
          <w:p>
            <w:r>
              <w:t>One rink delayed, 4 games locked</w:t>
            </w:r>
          </w:p>
        </w:tc>
        <w:tc>
          <w:tcPr>
            <w:tcW w:type="dxa" w:w="3255"/>
          </w:tcPr>
          <w:p>
            <w:r>
              <w:t>Repair preserves locks, increments version, highlights impact</w:t>
            </w:r>
          </w:p>
        </w:tc>
      </w:tr>
      <w:tr>
        <w:tc>
          <w:tcPr>
            <w:tcW w:type="dxa" w:w="3255"/>
          </w:tcPr>
          <w:p>
            <w:r>
              <w:t>T-SEC-001</w:t>
            </w:r>
          </w:p>
        </w:tc>
        <w:tc>
          <w:tcPr>
            <w:tcW w:type="dxa" w:w="3255"/>
          </w:tcPr>
          <w:p>
            <w:r>
              <w:t>Attempt cross-tenant team/roster/game API access</w:t>
            </w:r>
          </w:p>
        </w:tc>
        <w:tc>
          <w:tcPr>
            <w:tcW w:type="dxa" w:w="3255"/>
          </w:tcPr>
          <w:p>
            <w:r>
              <w:t>Every route denies access and leaks no records</w:t>
            </w:r>
          </w:p>
        </w:tc>
      </w:tr>
      <w:tr>
        <w:tc>
          <w:tcPr>
            <w:tcW w:type="dxa" w:w="3255"/>
          </w:tcPr>
          <w:p>
            <w:r>
              <w:t>T-WEB-001</w:t>
            </w:r>
          </w:p>
        </w:tc>
        <w:tc>
          <w:tcPr>
            <w:tcW w:type="dxa" w:w="3255"/>
          </w:tcPr>
          <w:p>
            <w:r>
              <w:t>Final result revised after certification</w:t>
            </w:r>
          </w:p>
        </w:tc>
        <w:tc>
          <w:tcPr>
            <w:tcW w:type="dxa" w:w="3255"/>
          </w:tcPr>
          <w:p>
            <w:r>
              <w:t>Correction workflow and standings recompute are auditable</w:t>
            </w:r>
          </w:p>
        </w:tc>
      </w:tr>
      <w:tr>
        <w:tc>
          <w:tcPr>
            <w:tcW w:type="dxa" w:w="3255"/>
          </w:tcPr>
          <w:p>
            <w:r>
              <w:t>T-OPS-001</w:t>
            </w:r>
          </w:p>
        </w:tc>
        <w:tc>
          <w:tcPr>
            <w:tcW w:type="dxa" w:w="3255"/>
          </w:tcPr>
          <w:p>
            <w:r>
              <w:t>Restore encrypted production-like backup</w:t>
            </w:r>
          </w:p>
        </w:tc>
        <w:tc>
          <w:tcPr>
            <w:tcW w:type="dxa" w:w="3255"/>
          </w:tcPr>
          <w:p>
            <w:r>
              <w:t>All entities and event hashes reconcile with manifest</w:t>
            </w:r>
          </w:p>
        </w:tc>
      </w:tr>
      <w:tr>
        <w:tc>
          <w:tcPr>
            <w:tcW w:type="dxa" w:w="3255"/>
          </w:tcPr>
          <w:p>
            <w:r>
              <w:t>T-UX-001</w:t>
            </w:r>
          </w:p>
        </w:tc>
        <w:tc>
          <w:tcPr>
            <w:tcW w:type="dxa" w:w="3255"/>
          </w:tcPr>
          <w:p>
            <w:r>
              <w:t>Operate common scorekeeper flows at 200% scaling</w:t>
            </w:r>
          </w:p>
        </w:tc>
        <w:tc>
          <w:tcPr>
            <w:tcW w:type="dxa" w:w="3255"/>
          </w:tcPr>
          <w:p>
            <w:r>
              <w:t>No clipped critical controls; no mouse-only action</w:t>
            </w:r>
          </w:p>
        </w:tc>
      </w:tr>
      <w:tr>
        <w:tc>
          <w:tcPr>
            <w:tcW w:type="dxa" w:w="3255"/>
          </w:tcPr>
          <w:p>
            <w:r>
              <w:t>T-HW-001</w:t>
            </w:r>
          </w:p>
        </w:tc>
        <w:tc>
          <w:tcPr>
            <w:tcW w:type="dxa" w:w="3255"/>
          </w:tcPr>
          <w:p>
            <w:r>
              <w:t>Disconnect hardware adapter during play</w:t>
            </w:r>
          </w:p>
        </w:tc>
        <w:tc>
          <w:tcPr>
            <w:tcW w:type="dxa" w:w="3255"/>
          </w:tcPr>
          <w:p>
            <w:r>
              <w:t>Local game unaffected; UI shows stale/error and recovery option</w:t>
            </w:r>
          </w:p>
        </w:tc>
      </w:tr>
    </w:tbl>
    <w:p/>
    <w:p>
      <w:pPr>
        <w:pStyle w:val="Heading1"/>
      </w:pPr>
      <w:r>
        <w:t>3. Coverage and gates</w:t>
      </w:r>
    </w:p>
    <w:p>
      <w:r>
        <w:t>All P0 requirements shall be linked to at least one automated test or approved manual acceptance case; coverage of traceability is 100% for release scope. Do not treat line coverage alone as evidence of correctness. Domain/clock/penalty code target &gt;=90% branch coverage where measurable, but exception waivers require technical approval and logged justification.</w:t>
      </w:r>
    </w:p>
    <w:p>
      <w:r>
        <w:t>No known severity-1 or severity-2 defect at general availability; every rule ambiguity, unverified vendor control protocol, privacy-critical policy, and failed durability test blocks its dependent feature. Signing alone does not establish product certification.</w:t>
      </w:r>
    </w:p>
    <w:p>
      <w:pPr>
        <w:pStyle w:val="Heading1"/>
      </w:pPr>
      <w:r>
        <w:t>4. CI workflows</w:t>
      </w:r>
    </w:p>
    <w:p>
      <w:r>
        <w:t>PR: dotnet format --verify-no-changes; dotnet build -warnaserror; xUnit; schema/contract validation; migration tests; cross-platform Linux/Windows core tests; dependency and secrets scans. Nightly: fuzz/property extended runs, 10k-event replay, backup/restore drills, high-concurrency sync, scheduling performance corpus. Release: signed artifacts, SBOM, reproducible version manifest, two-person approval and rollback rehearsal.</w:t>
      </w:r>
    </w:p>
    <w:p>
      <w:pPr>
        <w:pStyle w:val="Heading1"/>
      </w:pPr>
      <w:r>
        <w:t>5. Operational test obligations</w:t>
      </w:r>
    </w:p>
    <w:p>
      <w:pPr>
        <w:pStyle w:val="ListBullet"/>
      </w:pPr>
      <w:r>
        <w:t>Provide a 24-hour offline tournament exercise with deliberate intermittent network and power faults.</w:t>
      </w:r>
    </w:p>
    <w:p>
      <w:pPr>
        <w:pStyle w:val="ListBullet"/>
      </w:pPr>
      <w:r>
        <w:t>Run an observed trial with a trained timekeeper, referee, coach, and tournament administrator who did not author the system.</w:t>
      </w:r>
    </w:p>
    <w:p>
      <w:pPr>
        <w:pStyle w:val="ListBullet"/>
      </w:pPr>
      <w:r>
        <w:t>Execute backup restore to an independently provisioned Linux host, including usernames, tournament results, and event hashes.</w:t>
      </w:r>
    </w:p>
    <w:p>
      <w:pPr>
        <w:pStyle w:val="ListBullet"/>
      </w:pPr>
      <w:r>
        <w:t>Measure reference hardware CPU, memory, disk queue depth, input latency and clock deviation; record build and device metadata.</w:t>
      </w:r>
    </w:p>
    <w:p>
      <w:pPr>
        <w:pStyle w:val="ListBullet"/>
      </w:pPr>
      <w:r>
        <w:t>Perform a privacy/security assessment of minors’ records, export authorization, device compromise and tenant isolation.</w:t>
      </w:r>
    </w:p>
    <w:p>
      <w:pPr>
        <w:pStyle w:val="Heading1"/>
      </w:pPr>
      <w:r>
        <w:t>6. Requirement traceability</w:t>
      </w:r>
    </w:p>
    <w:p>
      <w:r>
        <w:t>The accompanying requirements_v3.csv retains 116 v2 requirement IDs, each with its original text, priority and verification note; the production suite adds named blocking cases above. Prior text is retained for traceability, and ambiguous legacy wording is superseded by explicit specifications here. Requirements should be normalized with measurable acceptance text per ID during the first implementation sprint.</w:t>
      </w:r>
    </w:p>
    <w:sectPr w:rsidR="00FC693F" w:rsidRPr="0006063C" w:rsidSect="00034616">
      <w:footerReference w:type="default" r:id="rId9"/>
      <w:pgSz w:w="12240" w:h="15840"/>
      <w:pgMar w:top="1037" w:right="1238" w:bottom="936"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ICEBREAKER  •  Engineering specification  •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7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7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B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