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 AARON RICARDO BELLIDO MERA 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“DEVELOPER”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5.0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75"/>
              <w:gridCol w:w="1965"/>
              <w:gridCol w:w="2085"/>
              <w:gridCol w:w="1470"/>
              <w:tblGridChange w:id="0">
                <w:tblGrid>
                  <w:gridCol w:w="1275"/>
                  <w:gridCol w:w="1965"/>
                  <w:gridCol w:w="2085"/>
                  <w:gridCol w:w="1470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0"/>
                      <w:szCs w:val="20"/>
                      <w:rtl w:val="0"/>
                    </w:rPr>
                    <w:t xml:space="preserve">Indicar ubicación del reporte en el mapa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0"/>
                      <w:szCs w:val="20"/>
                      <w:rtl w:val="0"/>
                    </w:rPr>
                    <w:t xml:space="preserve">Como ciudadano Quiero marcar la ubicación exacta de un problema en el mapa Para que mi reporte tenga datos precisos de dónde está el incidente.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Terminó con su HU, cumplio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Completó la geolocalización 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Cumplio con lo que se le asigno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Enzo Ordoñez: Colaboró en la integración con backend sin problemas.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Gran aporte con su HU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ranklin Gothic"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ranklinGothic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8h1dLc867fvgv6C7rCvE0sXbw==">CgMxLjA4AHIhMXhCV2dNMS04ZWNlVDhIT0ljZjhLTFBfc0ttVVVEdnQw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