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1D10A" w14:textId="77777777" w:rsidR="00050D4F" w:rsidRDefault="00D43D07" w:rsidP="00D43D07">
      <w:pPr>
        <w:ind w:left="-1080" w:right="-630"/>
        <w:rPr>
          <w:rFonts w:ascii="Arial Bold" w:eastAsia="Times New Roman" w:hAnsi="Arial Bold" w:cs="Arial"/>
          <w:b/>
          <w:color w:val="262626" w:themeColor="text1" w:themeTint="D9"/>
          <w:sz w:val="24"/>
          <w:szCs w:val="24"/>
          <w:lang w:val="en-US"/>
        </w:rPr>
      </w:pPr>
      <w:bookmarkStart w:id="0" w:name="_GoBack"/>
      <w:bookmarkEnd w:id="0"/>
      <w:r>
        <w:rPr>
          <w:noProof/>
          <w:lang w:val="en-US"/>
        </w:rPr>
        <w:drawing>
          <wp:inline distT="0" distB="0" distL="0" distR="0" wp14:anchorId="0ABB7568" wp14:editId="5493CA2E">
            <wp:extent cx="9532620" cy="4909226"/>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543092" cy="4914619"/>
                    </a:xfrm>
                    <a:prstGeom prst="rect">
                      <a:avLst/>
                    </a:prstGeom>
                  </pic:spPr>
                </pic:pic>
              </a:graphicData>
            </a:graphic>
          </wp:inline>
        </w:drawing>
      </w:r>
      <w:r w:rsidR="00050D4F">
        <w:br w:type="page"/>
      </w:r>
    </w:p>
    <w:p w14:paraId="24BD2282" w14:textId="77777777" w:rsidR="00D43D07" w:rsidRPr="00947AD6" w:rsidRDefault="00D43D07">
      <w:pPr>
        <w:rPr>
          <w:b/>
        </w:rPr>
      </w:pPr>
      <w:r w:rsidRPr="00947AD6">
        <w:rPr>
          <w:b/>
        </w:rPr>
        <w:lastRenderedPageBreak/>
        <w:t>Deci</w:t>
      </w:r>
      <w:r w:rsidR="00D83AD7" w:rsidRPr="00947AD6">
        <w:rPr>
          <w:b/>
        </w:rPr>
        <w:t xml:space="preserve">sions to Move Forward with </w:t>
      </w:r>
      <w:r w:rsidRPr="00947AD6">
        <w:rPr>
          <w:b/>
        </w:rPr>
        <w:t>Plan</w:t>
      </w:r>
    </w:p>
    <w:tbl>
      <w:tblPr>
        <w:tblStyle w:val="TableGrid"/>
        <w:tblW w:w="0" w:type="auto"/>
        <w:tblInd w:w="-275" w:type="dxa"/>
        <w:tblLook w:val="04A0" w:firstRow="1" w:lastRow="0" w:firstColumn="1" w:lastColumn="0" w:noHBand="0" w:noVBand="1"/>
      </w:tblPr>
      <w:tblGrid>
        <w:gridCol w:w="2606"/>
        <w:gridCol w:w="2472"/>
        <w:gridCol w:w="1325"/>
        <w:gridCol w:w="2500"/>
        <w:gridCol w:w="2763"/>
        <w:gridCol w:w="2189"/>
      </w:tblGrid>
      <w:tr w:rsidR="00E670D3" w14:paraId="38B89FC5" w14:textId="77777777" w:rsidTr="00E670D3">
        <w:tc>
          <w:tcPr>
            <w:tcW w:w="2606" w:type="dxa"/>
          </w:tcPr>
          <w:p w14:paraId="06E19FB6" w14:textId="77777777" w:rsidR="00E670D3" w:rsidRPr="00D83AD7" w:rsidRDefault="00437C90" w:rsidP="00D83AD7">
            <w:pPr>
              <w:pStyle w:val="ListParagraph"/>
              <w:ind w:left="0"/>
              <w:jc w:val="center"/>
              <w:rPr>
                <w:b/>
              </w:rPr>
            </w:pPr>
            <w:r>
              <w:rPr>
                <w:b/>
              </w:rPr>
              <w:t>Review Item</w:t>
            </w:r>
          </w:p>
        </w:tc>
        <w:tc>
          <w:tcPr>
            <w:tcW w:w="2472" w:type="dxa"/>
          </w:tcPr>
          <w:p w14:paraId="18B8AB5D" w14:textId="77777777" w:rsidR="00E670D3" w:rsidRPr="00D83AD7" w:rsidRDefault="00E670D3" w:rsidP="00D83AD7">
            <w:pPr>
              <w:pStyle w:val="ListParagraph"/>
              <w:ind w:left="0"/>
              <w:jc w:val="center"/>
              <w:rPr>
                <w:b/>
              </w:rPr>
            </w:pPr>
            <w:r w:rsidRPr="00D83AD7">
              <w:rPr>
                <w:b/>
              </w:rPr>
              <w:t>Current Status</w:t>
            </w:r>
          </w:p>
        </w:tc>
        <w:tc>
          <w:tcPr>
            <w:tcW w:w="1325" w:type="dxa"/>
          </w:tcPr>
          <w:p w14:paraId="7F92C2A2" w14:textId="77777777" w:rsidR="00E670D3" w:rsidRPr="00D83AD7" w:rsidRDefault="00E670D3" w:rsidP="0073215B">
            <w:pPr>
              <w:pStyle w:val="ListParagraph"/>
              <w:ind w:left="0"/>
              <w:jc w:val="center"/>
              <w:rPr>
                <w:b/>
              </w:rPr>
            </w:pPr>
            <w:r>
              <w:rPr>
                <w:b/>
              </w:rPr>
              <w:t>Decision needed t</w:t>
            </w:r>
            <w:r w:rsidRPr="00D83AD7">
              <w:rPr>
                <w:b/>
              </w:rPr>
              <w:t>oday?</w:t>
            </w:r>
          </w:p>
        </w:tc>
        <w:tc>
          <w:tcPr>
            <w:tcW w:w="2500" w:type="dxa"/>
          </w:tcPr>
          <w:p w14:paraId="3C41B55E" w14:textId="77777777" w:rsidR="00E670D3" w:rsidRDefault="00026A59" w:rsidP="00D83AD7">
            <w:pPr>
              <w:pStyle w:val="ListParagraph"/>
              <w:ind w:left="0"/>
              <w:jc w:val="center"/>
              <w:rPr>
                <w:b/>
              </w:rPr>
            </w:pPr>
            <w:r>
              <w:rPr>
                <w:b/>
              </w:rPr>
              <w:t>Decision Details/Options</w:t>
            </w:r>
          </w:p>
        </w:tc>
        <w:tc>
          <w:tcPr>
            <w:tcW w:w="2763" w:type="dxa"/>
          </w:tcPr>
          <w:p w14:paraId="3FD79C02" w14:textId="77777777" w:rsidR="001C1A29" w:rsidRDefault="00E670D3" w:rsidP="00D83AD7">
            <w:pPr>
              <w:pStyle w:val="ListParagraph"/>
              <w:ind w:left="0"/>
              <w:jc w:val="center"/>
              <w:rPr>
                <w:b/>
              </w:rPr>
            </w:pPr>
            <w:r>
              <w:rPr>
                <w:b/>
              </w:rPr>
              <w:t xml:space="preserve">Proposed </w:t>
            </w:r>
            <w:r w:rsidRPr="00D83AD7">
              <w:rPr>
                <w:b/>
              </w:rPr>
              <w:t>Next Steps</w:t>
            </w:r>
            <w:r w:rsidR="001C1A29">
              <w:rPr>
                <w:b/>
              </w:rPr>
              <w:t xml:space="preserve"> </w:t>
            </w:r>
          </w:p>
          <w:p w14:paraId="4D88CFCB" w14:textId="77777777" w:rsidR="00E670D3" w:rsidRPr="00D83AD7" w:rsidRDefault="001C1A29" w:rsidP="00D83AD7">
            <w:pPr>
              <w:pStyle w:val="ListParagraph"/>
              <w:ind w:left="0"/>
              <w:jc w:val="center"/>
              <w:rPr>
                <w:b/>
              </w:rPr>
            </w:pPr>
            <w:r>
              <w:rPr>
                <w:b/>
              </w:rPr>
              <w:t>(Pending SC Approval)</w:t>
            </w:r>
          </w:p>
        </w:tc>
        <w:tc>
          <w:tcPr>
            <w:tcW w:w="2189" w:type="dxa"/>
          </w:tcPr>
          <w:p w14:paraId="14987B23" w14:textId="77777777" w:rsidR="00E670D3" w:rsidRDefault="00E670D3" w:rsidP="00D83AD7">
            <w:pPr>
              <w:pStyle w:val="ListParagraph"/>
              <w:ind w:left="0"/>
              <w:jc w:val="center"/>
              <w:rPr>
                <w:b/>
              </w:rPr>
            </w:pPr>
            <w:r>
              <w:rPr>
                <w:b/>
              </w:rPr>
              <w:t>Supporting Documents</w:t>
            </w:r>
          </w:p>
        </w:tc>
      </w:tr>
      <w:tr w:rsidR="00437C90" w14:paraId="11ADE968" w14:textId="77777777" w:rsidTr="00E670D3">
        <w:tc>
          <w:tcPr>
            <w:tcW w:w="2606" w:type="dxa"/>
          </w:tcPr>
          <w:p w14:paraId="1DD608EF" w14:textId="77777777" w:rsidR="00437C90" w:rsidRPr="00437C90" w:rsidRDefault="00437C90" w:rsidP="00437C90">
            <w:pPr>
              <w:pStyle w:val="ListParagraph"/>
              <w:ind w:left="0"/>
            </w:pPr>
            <w:r>
              <w:t xml:space="preserve">Governance: adopt agile scrum as the </w:t>
            </w:r>
            <w:r w:rsidR="003A63A7">
              <w:t>standard project management framework</w:t>
            </w:r>
          </w:p>
        </w:tc>
        <w:tc>
          <w:tcPr>
            <w:tcW w:w="2472" w:type="dxa"/>
          </w:tcPr>
          <w:p w14:paraId="37216D6D" w14:textId="77777777" w:rsidR="003A63A7" w:rsidRPr="003A63A7" w:rsidRDefault="003A63A7" w:rsidP="003A63A7">
            <w:pPr>
              <w:pStyle w:val="ListParagraph"/>
              <w:ind w:left="0"/>
            </w:pPr>
            <w:r>
              <w:t>The methodology was not defined yet in the initial project planning completed March 31</w:t>
            </w:r>
          </w:p>
        </w:tc>
        <w:tc>
          <w:tcPr>
            <w:tcW w:w="1325" w:type="dxa"/>
          </w:tcPr>
          <w:p w14:paraId="186FB5B5" w14:textId="77777777" w:rsidR="00437C90" w:rsidRPr="003A63A7" w:rsidRDefault="003A63A7" w:rsidP="0073215B">
            <w:pPr>
              <w:pStyle w:val="ListParagraph"/>
              <w:ind w:left="0"/>
              <w:jc w:val="center"/>
            </w:pPr>
            <w:r w:rsidRPr="003A63A7">
              <w:t>Yes</w:t>
            </w:r>
          </w:p>
        </w:tc>
        <w:tc>
          <w:tcPr>
            <w:tcW w:w="2500" w:type="dxa"/>
          </w:tcPr>
          <w:p w14:paraId="109AA2B2" w14:textId="77777777" w:rsidR="00437C90" w:rsidRDefault="003A63A7" w:rsidP="003A63A7">
            <w:pPr>
              <w:pStyle w:val="ListParagraph"/>
              <w:numPr>
                <w:ilvl w:val="0"/>
                <w:numId w:val="22"/>
              </w:numPr>
            </w:pPr>
            <w:r>
              <w:t>Formally adopt agile delivery process with waterfall style oversight (milestones, requirements upfront)</w:t>
            </w:r>
          </w:p>
          <w:p w14:paraId="17603426" w14:textId="77777777" w:rsidR="003A63A7" w:rsidRDefault="003A63A7" w:rsidP="003A63A7">
            <w:pPr>
              <w:pStyle w:val="ListParagraph"/>
              <w:numPr>
                <w:ilvl w:val="0"/>
                <w:numId w:val="22"/>
              </w:numPr>
            </w:pPr>
            <w:r>
              <w:t>Aligns to CSI and other gov’t processes (Deloitte?)</w:t>
            </w:r>
          </w:p>
          <w:p w14:paraId="60BD5318" w14:textId="77777777" w:rsidR="003A63A7" w:rsidRPr="003A63A7" w:rsidRDefault="003A63A7" w:rsidP="003A63A7">
            <w:pPr>
              <w:pStyle w:val="ListParagraph"/>
              <w:numPr>
                <w:ilvl w:val="0"/>
                <w:numId w:val="22"/>
              </w:numPr>
            </w:pPr>
            <w:r>
              <w:t>Promotes ‘ownership’ and oversight of the plan when working with outside contracts</w:t>
            </w:r>
          </w:p>
        </w:tc>
        <w:tc>
          <w:tcPr>
            <w:tcW w:w="2763" w:type="dxa"/>
          </w:tcPr>
          <w:p w14:paraId="5A29AFE3" w14:textId="77777777" w:rsidR="00437C90" w:rsidRDefault="003A63A7" w:rsidP="003A63A7">
            <w:pPr>
              <w:pStyle w:val="ListParagraph"/>
              <w:numPr>
                <w:ilvl w:val="0"/>
                <w:numId w:val="23"/>
              </w:numPr>
            </w:pPr>
            <w:r w:rsidRPr="003A63A7">
              <w:t>Move forward with Service Now config</w:t>
            </w:r>
            <w:r>
              <w:t xml:space="preserve"> (need Istanbul update)</w:t>
            </w:r>
          </w:p>
          <w:p w14:paraId="0C4D6E16" w14:textId="77777777" w:rsidR="003A63A7" w:rsidRDefault="003A63A7" w:rsidP="003A63A7">
            <w:pPr>
              <w:pStyle w:val="ListParagraph"/>
              <w:numPr>
                <w:ilvl w:val="0"/>
                <w:numId w:val="23"/>
              </w:numPr>
            </w:pPr>
            <w:r>
              <w:t>Develop and review agile process governance doc (much of work already done in Project Charter)</w:t>
            </w:r>
          </w:p>
          <w:p w14:paraId="1184F492" w14:textId="77777777" w:rsidR="003A63A7" w:rsidRPr="003A63A7" w:rsidRDefault="003A63A7" w:rsidP="003A63A7">
            <w:pPr>
              <w:pStyle w:val="ListParagraph"/>
              <w:numPr>
                <w:ilvl w:val="0"/>
                <w:numId w:val="23"/>
              </w:numPr>
            </w:pPr>
            <w:r>
              <w:t>Sign off next SC meeting</w:t>
            </w:r>
          </w:p>
        </w:tc>
        <w:tc>
          <w:tcPr>
            <w:tcW w:w="2189" w:type="dxa"/>
          </w:tcPr>
          <w:p w14:paraId="34A74FD2" w14:textId="77777777" w:rsidR="00437C90" w:rsidRDefault="00437C90" w:rsidP="00D83AD7">
            <w:pPr>
              <w:pStyle w:val="ListParagraph"/>
              <w:ind w:left="0"/>
              <w:jc w:val="center"/>
              <w:rPr>
                <w:b/>
              </w:rPr>
            </w:pPr>
          </w:p>
        </w:tc>
      </w:tr>
      <w:tr w:rsidR="00E670D3" w14:paraId="5DA3DA90" w14:textId="77777777" w:rsidTr="00E670D3">
        <w:tc>
          <w:tcPr>
            <w:tcW w:w="2606" w:type="dxa"/>
          </w:tcPr>
          <w:p w14:paraId="57E00482" w14:textId="77777777" w:rsidR="00E670D3" w:rsidRDefault="00E670D3" w:rsidP="00D43D07">
            <w:pPr>
              <w:pStyle w:val="ListParagraph"/>
              <w:ind w:left="0"/>
            </w:pPr>
            <w:r>
              <w:t>2.1 Complete Project Planning – Gate 1</w:t>
            </w:r>
          </w:p>
        </w:tc>
        <w:tc>
          <w:tcPr>
            <w:tcW w:w="2472" w:type="dxa"/>
          </w:tcPr>
          <w:p w14:paraId="4819E53D" w14:textId="77777777" w:rsidR="00E670D3" w:rsidRDefault="00E670D3" w:rsidP="00D43D07">
            <w:pPr>
              <w:pStyle w:val="ListParagraph"/>
              <w:ind w:left="0"/>
            </w:pPr>
            <w:r>
              <w:t>In Progress – is dependent on items below</w:t>
            </w:r>
          </w:p>
        </w:tc>
        <w:tc>
          <w:tcPr>
            <w:tcW w:w="1325" w:type="dxa"/>
          </w:tcPr>
          <w:p w14:paraId="247C3239" w14:textId="77777777" w:rsidR="00E670D3" w:rsidRDefault="00E670D3" w:rsidP="0073215B">
            <w:pPr>
              <w:pStyle w:val="ListParagraph"/>
              <w:ind w:left="0"/>
              <w:jc w:val="center"/>
            </w:pPr>
            <w:r>
              <w:t>Yes</w:t>
            </w:r>
          </w:p>
        </w:tc>
        <w:tc>
          <w:tcPr>
            <w:tcW w:w="2500" w:type="dxa"/>
          </w:tcPr>
          <w:p w14:paraId="4B9F7F1C" w14:textId="77777777" w:rsidR="00E670D3" w:rsidRDefault="00E670D3" w:rsidP="00D43D07">
            <w:pPr>
              <w:pStyle w:val="ListParagraph"/>
              <w:ind w:left="0"/>
            </w:pPr>
            <w:r>
              <w:t>Gain approval for the three items below</w:t>
            </w:r>
          </w:p>
        </w:tc>
        <w:tc>
          <w:tcPr>
            <w:tcW w:w="2763" w:type="dxa"/>
          </w:tcPr>
          <w:p w14:paraId="40DC3D2C" w14:textId="77777777" w:rsidR="00E670D3" w:rsidRDefault="00E670D3" w:rsidP="00D43D07">
            <w:pPr>
              <w:pStyle w:val="ListParagraph"/>
              <w:ind w:left="0"/>
            </w:pPr>
          </w:p>
        </w:tc>
        <w:tc>
          <w:tcPr>
            <w:tcW w:w="2189" w:type="dxa"/>
          </w:tcPr>
          <w:p w14:paraId="5C239F51" w14:textId="77777777" w:rsidR="00E670D3" w:rsidRDefault="00E670D3" w:rsidP="00D43D07">
            <w:pPr>
              <w:pStyle w:val="ListParagraph"/>
              <w:ind w:left="0"/>
            </w:pPr>
          </w:p>
        </w:tc>
      </w:tr>
      <w:tr w:rsidR="00E670D3" w14:paraId="7743223A" w14:textId="77777777" w:rsidTr="00E670D3">
        <w:tc>
          <w:tcPr>
            <w:tcW w:w="2606" w:type="dxa"/>
          </w:tcPr>
          <w:p w14:paraId="7204B4FB" w14:textId="77777777" w:rsidR="00E670D3" w:rsidRDefault="00E670D3" w:rsidP="0073215B">
            <w:pPr>
              <w:pStyle w:val="ListParagraph"/>
              <w:ind w:left="0"/>
            </w:pPr>
            <w:r>
              <w:t>2.2 MHR/PPR/COBRS Requirements and Buy/Build Decision</w:t>
            </w:r>
          </w:p>
        </w:tc>
        <w:tc>
          <w:tcPr>
            <w:tcW w:w="2472" w:type="dxa"/>
          </w:tcPr>
          <w:p w14:paraId="399FE5E3" w14:textId="77777777" w:rsidR="00E670D3" w:rsidRDefault="00E670D3" w:rsidP="0073215B">
            <w:pPr>
              <w:pStyle w:val="ListParagraph"/>
              <w:ind w:left="0"/>
            </w:pPr>
            <w:r>
              <w:t>In Progress – see detail in sections below</w:t>
            </w:r>
          </w:p>
        </w:tc>
        <w:tc>
          <w:tcPr>
            <w:tcW w:w="1325" w:type="dxa"/>
          </w:tcPr>
          <w:p w14:paraId="46431419" w14:textId="77777777" w:rsidR="00E670D3" w:rsidRDefault="00E670D3" w:rsidP="0073215B">
            <w:pPr>
              <w:pStyle w:val="ListParagraph"/>
              <w:ind w:left="0"/>
              <w:jc w:val="center"/>
            </w:pPr>
            <w:r>
              <w:t>Yes</w:t>
            </w:r>
          </w:p>
        </w:tc>
        <w:tc>
          <w:tcPr>
            <w:tcW w:w="2500" w:type="dxa"/>
          </w:tcPr>
          <w:p w14:paraId="1666ECBC" w14:textId="77777777" w:rsidR="00E670D3" w:rsidRDefault="00E670D3" w:rsidP="0073215B">
            <w:pPr>
              <w:pStyle w:val="ListParagraph"/>
              <w:ind w:left="0"/>
            </w:pPr>
            <w:r>
              <w:t xml:space="preserve">See individual sections </w:t>
            </w:r>
          </w:p>
          <w:p w14:paraId="0594A01F" w14:textId="77777777" w:rsidR="00E670D3" w:rsidRDefault="00E670D3" w:rsidP="0073215B">
            <w:pPr>
              <w:pStyle w:val="ListParagraph"/>
              <w:ind w:left="0"/>
            </w:pPr>
            <w:r>
              <w:t>2.2a, b, c below</w:t>
            </w:r>
          </w:p>
        </w:tc>
        <w:tc>
          <w:tcPr>
            <w:tcW w:w="2763" w:type="dxa"/>
          </w:tcPr>
          <w:p w14:paraId="31CF851A" w14:textId="77777777" w:rsidR="00E670D3" w:rsidRDefault="00E670D3" w:rsidP="0073215B">
            <w:pPr>
              <w:pStyle w:val="ListParagraph"/>
              <w:ind w:left="0"/>
            </w:pPr>
          </w:p>
        </w:tc>
        <w:tc>
          <w:tcPr>
            <w:tcW w:w="2189" w:type="dxa"/>
          </w:tcPr>
          <w:p w14:paraId="013206FF" w14:textId="77777777" w:rsidR="00E670D3" w:rsidRDefault="00E670D3" w:rsidP="0073215B">
            <w:pPr>
              <w:pStyle w:val="ListParagraph"/>
              <w:ind w:left="0"/>
            </w:pPr>
          </w:p>
        </w:tc>
      </w:tr>
      <w:tr w:rsidR="00E670D3" w14:paraId="34C999AD" w14:textId="77777777" w:rsidTr="00E670D3">
        <w:tc>
          <w:tcPr>
            <w:tcW w:w="2606" w:type="dxa"/>
          </w:tcPr>
          <w:p w14:paraId="6584F0BF" w14:textId="77777777" w:rsidR="00E670D3" w:rsidRDefault="00E670D3" w:rsidP="0073215B">
            <w:pPr>
              <w:pStyle w:val="ListParagraph"/>
              <w:ind w:left="0"/>
            </w:pPr>
            <w:r>
              <w:t>2.2a MHR Buy/Build</w:t>
            </w:r>
          </w:p>
        </w:tc>
        <w:tc>
          <w:tcPr>
            <w:tcW w:w="2472" w:type="dxa"/>
          </w:tcPr>
          <w:p w14:paraId="3814C77F" w14:textId="77777777" w:rsidR="00E670D3" w:rsidRDefault="00E670D3" w:rsidP="0073215B">
            <w:pPr>
              <w:pStyle w:val="ListParagraph"/>
              <w:ind w:left="0"/>
            </w:pPr>
            <w:r>
              <w:t xml:space="preserve">Initial analysis </w:t>
            </w:r>
            <w:r w:rsidR="001C1A29">
              <w:t xml:space="preserve">and requirements </w:t>
            </w:r>
            <w:r w:rsidR="00EC4AFC">
              <w:t>completed.</w:t>
            </w:r>
          </w:p>
          <w:p w14:paraId="1036337F" w14:textId="77777777" w:rsidR="00EC4AFC" w:rsidRDefault="00EC4AFC" w:rsidP="0073215B">
            <w:pPr>
              <w:pStyle w:val="ListParagraph"/>
              <w:ind w:left="0"/>
            </w:pPr>
          </w:p>
          <w:p w14:paraId="0A62593F" w14:textId="77777777" w:rsidR="00E670D3" w:rsidRDefault="00EC4AFC" w:rsidP="0073215B">
            <w:pPr>
              <w:pStyle w:val="ListParagraph"/>
              <w:ind w:left="0"/>
            </w:pPr>
            <w:r>
              <w:t>Needs to be validated and estimated for build option</w:t>
            </w:r>
          </w:p>
        </w:tc>
        <w:tc>
          <w:tcPr>
            <w:tcW w:w="1325" w:type="dxa"/>
          </w:tcPr>
          <w:p w14:paraId="7A066BA6" w14:textId="77777777" w:rsidR="00E670D3" w:rsidRDefault="00E670D3" w:rsidP="0073215B">
            <w:pPr>
              <w:pStyle w:val="ListParagraph"/>
              <w:ind w:left="0"/>
              <w:jc w:val="center"/>
            </w:pPr>
            <w:r>
              <w:t>Yes</w:t>
            </w:r>
          </w:p>
        </w:tc>
        <w:tc>
          <w:tcPr>
            <w:tcW w:w="2500" w:type="dxa"/>
          </w:tcPr>
          <w:p w14:paraId="635CAE1F" w14:textId="77777777" w:rsidR="00026A59" w:rsidRDefault="001C1A29" w:rsidP="00AE75FC">
            <w:pPr>
              <w:pStyle w:val="ListParagraph"/>
              <w:numPr>
                <w:ilvl w:val="0"/>
                <w:numId w:val="15"/>
              </w:numPr>
            </w:pPr>
            <w:r>
              <w:t>No known COTS product available</w:t>
            </w:r>
          </w:p>
          <w:p w14:paraId="7590CDF9" w14:textId="77777777" w:rsidR="001C1A29" w:rsidRDefault="001C1A29" w:rsidP="00AE75FC">
            <w:pPr>
              <w:pStyle w:val="ListParagraph"/>
              <w:numPr>
                <w:ilvl w:val="0"/>
                <w:numId w:val="15"/>
              </w:numPr>
            </w:pPr>
            <w:r>
              <w:t>Dependent on PPR Buy/Build Decision</w:t>
            </w:r>
          </w:p>
          <w:p w14:paraId="4F3ACD2E" w14:textId="77777777" w:rsidR="00E670D3" w:rsidRDefault="00E670D3" w:rsidP="001C1A29"/>
        </w:tc>
        <w:tc>
          <w:tcPr>
            <w:tcW w:w="2763" w:type="dxa"/>
          </w:tcPr>
          <w:p w14:paraId="1DDE4424" w14:textId="77777777" w:rsidR="00EC4AFC" w:rsidRDefault="00E670D3" w:rsidP="009321F8">
            <w:pPr>
              <w:pStyle w:val="ListParagraph"/>
              <w:numPr>
                <w:ilvl w:val="0"/>
                <w:numId w:val="18"/>
              </w:numPr>
            </w:pPr>
            <w:r>
              <w:t xml:space="preserve">Integrate requirements and user stories into </w:t>
            </w:r>
            <w:r w:rsidR="00EC4AFC">
              <w:t xml:space="preserve">product </w:t>
            </w:r>
            <w:r>
              <w:t xml:space="preserve">backlog </w:t>
            </w:r>
          </w:p>
          <w:p w14:paraId="72E8D82A" w14:textId="77777777" w:rsidR="00EC4AFC" w:rsidRDefault="00E670D3" w:rsidP="009321F8">
            <w:pPr>
              <w:pStyle w:val="ListParagraph"/>
              <w:numPr>
                <w:ilvl w:val="0"/>
                <w:numId w:val="18"/>
              </w:numPr>
            </w:pPr>
            <w:r>
              <w:t>Gain decision whether CSI will be doing the estimation work</w:t>
            </w:r>
          </w:p>
          <w:p w14:paraId="69B9C136" w14:textId="77777777" w:rsidR="00E670D3" w:rsidRDefault="00EC4AFC" w:rsidP="00EC4AFC">
            <w:pPr>
              <w:pStyle w:val="ListParagraph"/>
              <w:numPr>
                <w:ilvl w:val="0"/>
                <w:numId w:val="18"/>
              </w:numPr>
            </w:pPr>
            <w:r>
              <w:t>Estimate MVP</w:t>
            </w:r>
            <w:r w:rsidR="00E670D3">
              <w:t xml:space="preserve"> </w:t>
            </w:r>
            <w:r>
              <w:t>(will require small team)</w:t>
            </w:r>
          </w:p>
        </w:tc>
        <w:tc>
          <w:tcPr>
            <w:tcW w:w="2189" w:type="dxa"/>
          </w:tcPr>
          <w:p w14:paraId="16361B7F" w14:textId="77777777" w:rsidR="00E670D3" w:rsidRDefault="00E670D3" w:rsidP="00E670D3"/>
        </w:tc>
      </w:tr>
      <w:tr w:rsidR="00E670D3" w14:paraId="3CC96087" w14:textId="77777777" w:rsidTr="00E670D3">
        <w:tc>
          <w:tcPr>
            <w:tcW w:w="2606" w:type="dxa"/>
          </w:tcPr>
          <w:p w14:paraId="351940B7" w14:textId="77777777" w:rsidR="00E670D3" w:rsidRDefault="00E670D3" w:rsidP="0073215B">
            <w:pPr>
              <w:pStyle w:val="ListParagraph"/>
              <w:ind w:left="0"/>
            </w:pPr>
            <w:r>
              <w:lastRenderedPageBreak/>
              <w:t>2.2b PPR Buy/Build</w:t>
            </w:r>
          </w:p>
        </w:tc>
        <w:tc>
          <w:tcPr>
            <w:tcW w:w="2472" w:type="dxa"/>
          </w:tcPr>
          <w:p w14:paraId="24D46F2B" w14:textId="77777777" w:rsidR="00EC4AFC" w:rsidRDefault="00EC4AFC" w:rsidP="00EC4AFC">
            <w:pPr>
              <w:pStyle w:val="ListParagraph"/>
              <w:ind w:left="0"/>
            </w:pPr>
            <w:r>
              <w:t>Initial analysis and requirements completed.</w:t>
            </w:r>
          </w:p>
          <w:p w14:paraId="04B9916D" w14:textId="77777777" w:rsidR="00EC4AFC" w:rsidRDefault="00EC4AFC" w:rsidP="00EC4AFC">
            <w:pPr>
              <w:pStyle w:val="ListParagraph"/>
              <w:ind w:left="0"/>
            </w:pPr>
          </w:p>
          <w:p w14:paraId="5E0CBD0A" w14:textId="77777777" w:rsidR="00EC4AFC" w:rsidRDefault="00EC4AFC" w:rsidP="00EC4AFC">
            <w:pPr>
              <w:pStyle w:val="ListParagraph"/>
              <w:ind w:left="0"/>
            </w:pPr>
            <w:r>
              <w:t>Needs to be validated and estimated for build option</w:t>
            </w:r>
          </w:p>
          <w:p w14:paraId="29BD1C8C" w14:textId="77777777" w:rsidR="00E670D3" w:rsidRDefault="00E670D3" w:rsidP="0073215B">
            <w:pPr>
              <w:pStyle w:val="ListParagraph"/>
              <w:ind w:left="0"/>
            </w:pPr>
          </w:p>
        </w:tc>
        <w:tc>
          <w:tcPr>
            <w:tcW w:w="1325" w:type="dxa"/>
          </w:tcPr>
          <w:p w14:paraId="56FD009F" w14:textId="77777777" w:rsidR="00E670D3" w:rsidRDefault="00E670D3" w:rsidP="0073215B">
            <w:pPr>
              <w:pStyle w:val="ListParagraph"/>
              <w:ind w:left="0"/>
              <w:jc w:val="center"/>
            </w:pPr>
            <w:r>
              <w:t xml:space="preserve">Yes </w:t>
            </w:r>
          </w:p>
        </w:tc>
        <w:tc>
          <w:tcPr>
            <w:tcW w:w="2500" w:type="dxa"/>
          </w:tcPr>
          <w:p w14:paraId="430DC4D4" w14:textId="77777777" w:rsidR="00427523" w:rsidRDefault="00427523" w:rsidP="00EC4AFC">
            <w:pPr>
              <w:pStyle w:val="ListParagraph"/>
              <w:numPr>
                <w:ilvl w:val="0"/>
                <w:numId w:val="17"/>
              </w:numPr>
            </w:pPr>
            <w:r>
              <w:t>Is decision to buy/build dependent on MVP estimate? Full estimate?</w:t>
            </w:r>
          </w:p>
          <w:p w14:paraId="0244D688" w14:textId="77777777" w:rsidR="00E670D3" w:rsidRDefault="00427523" w:rsidP="00427523">
            <w:pPr>
              <w:pStyle w:val="ListParagraph"/>
              <w:numPr>
                <w:ilvl w:val="0"/>
                <w:numId w:val="17"/>
              </w:numPr>
            </w:pPr>
            <w:r>
              <w:t>Make decision to build/buy</w:t>
            </w:r>
          </w:p>
        </w:tc>
        <w:tc>
          <w:tcPr>
            <w:tcW w:w="2763" w:type="dxa"/>
          </w:tcPr>
          <w:p w14:paraId="25E6C6E5" w14:textId="77777777" w:rsidR="00E670D3" w:rsidRDefault="00E670D3" w:rsidP="00427523">
            <w:pPr>
              <w:pStyle w:val="ListParagraph"/>
              <w:numPr>
                <w:ilvl w:val="0"/>
                <w:numId w:val="19"/>
              </w:numPr>
            </w:pPr>
            <w:r>
              <w:t>Integrate requirements and user stories into backlog and estimate MVP</w:t>
            </w:r>
          </w:p>
          <w:p w14:paraId="21690E78" w14:textId="77777777" w:rsidR="00E670D3" w:rsidRDefault="00E670D3" w:rsidP="00427523">
            <w:pPr>
              <w:pStyle w:val="ListParagraph"/>
              <w:numPr>
                <w:ilvl w:val="0"/>
                <w:numId w:val="19"/>
              </w:numPr>
            </w:pPr>
            <w:r>
              <w:t>Work with identified Vendors to understand their solutions capabilities and costs</w:t>
            </w:r>
          </w:p>
          <w:p w14:paraId="565CE2D1" w14:textId="77777777" w:rsidR="00E670D3" w:rsidRDefault="00E670D3" w:rsidP="00427523">
            <w:pPr>
              <w:pStyle w:val="ListParagraph"/>
              <w:numPr>
                <w:ilvl w:val="0"/>
                <w:numId w:val="19"/>
              </w:numPr>
            </w:pPr>
            <w:r>
              <w:t>Submit Briefing Note for Buy/Build Decision</w:t>
            </w:r>
          </w:p>
          <w:p w14:paraId="447641DE" w14:textId="77777777" w:rsidR="00E670D3" w:rsidRDefault="00E670D3" w:rsidP="00427523">
            <w:pPr>
              <w:pStyle w:val="ListParagraph"/>
              <w:numPr>
                <w:ilvl w:val="0"/>
                <w:numId w:val="19"/>
              </w:numPr>
            </w:pPr>
            <w:r>
              <w:t xml:space="preserve">Gain decision whether CSI will be doing the estimation work </w:t>
            </w:r>
          </w:p>
          <w:p w14:paraId="07C9C89B" w14:textId="77777777" w:rsidR="00E670D3" w:rsidRDefault="00E670D3" w:rsidP="0073215B">
            <w:pPr>
              <w:pStyle w:val="ListParagraph"/>
              <w:ind w:left="0"/>
            </w:pPr>
          </w:p>
          <w:p w14:paraId="63218573" w14:textId="77777777" w:rsidR="00E670D3" w:rsidRDefault="00E670D3" w:rsidP="0073215B">
            <w:pPr>
              <w:pStyle w:val="ListParagraph"/>
              <w:ind w:left="0"/>
            </w:pPr>
          </w:p>
        </w:tc>
        <w:tc>
          <w:tcPr>
            <w:tcW w:w="2189" w:type="dxa"/>
          </w:tcPr>
          <w:p w14:paraId="18096DE3" w14:textId="77777777" w:rsidR="00E670D3" w:rsidRDefault="00E670D3" w:rsidP="00E670D3">
            <w:r>
              <w:object w:dxaOrig="1520" w:dyaOrig="986" w14:anchorId="44C037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6pt;height:49.2pt" o:ole="">
                  <v:imagedata r:id="rId11" o:title=""/>
                </v:shape>
                <o:OLEObject Type="Embed" ProgID="AcroExch.Document.DC" ShapeID="_x0000_i1025" DrawAspect="Icon" ObjectID="_1561367061" r:id="rId12"/>
              </w:object>
            </w:r>
          </w:p>
        </w:tc>
      </w:tr>
      <w:tr w:rsidR="00E670D3" w14:paraId="693E64FA" w14:textId="77777777" w:rsidTr="00E670D3">
        <w:tc>
          <w:tcPr>
            <w:tcW w:w="2606" w:type="dxa"/>
          </w:tcPr>
          <w:p w14:paraId="1488E453" w14:textId="77777777" w:rsidR="00E670D3" w:rsidRDefault="00E670D3" w:rsidP="0073215B">
            <w:pPr>
              <w:pStyle w:val="ListParagraph"/>
              <w:ind w:left="0"/>
            </w:pPr>
            <w:r>
              <w:t>2.2c COBRS Buy/Build</w:t>
            </w:r>
          </w:p>
        </w:tc>
        <w:tc>
          <w:tcPr>
            <w:tcW w:w="2472" w:type="dxa"/>
          </w:tcPr>
          <w:p w14:paraId="62AC105A" w14:textId="77777777" w:rsidR="00E670D3" w:rsidRDefault="00E670D3" w:rsidP="0073215B">
            <w:pPr>
              <w:pStyle w:val="ListParagraph"/>
              <w:ind w:left="0"/>
            </w:pPr>
          </w:p>
        </w:tc>
        <w:tc>
          <w:tcPr>
            <w:tcW w:w="1325" w:type="dxa"/>
          </w:tcPr>
          <w:p w14:paraId="7DFC427B" w14:textId="77777777" w:rsidR="00E670D3" w:rsidRDefault="00E670D3" w:rsidP="0073215B">
            <w:pPr>
              <w:pStyle w:val="ListParagraph"/>
              <w:ind w:left="0"/>
              <w:jc w:val="center"/>
            </w:pPr>
            <w:r>
              <w:t>Yes?</w:t>
            </w:r>
          </w:p>
        </w:tc>
        <w:tc>
          <w:tcPr>
            <w:tcW w:w="2500" w:type="dxa"/>
          </w:tcPr>
          <w:p w14:paraId="518F5734" w14:textId="77777777" w:rsidR="00975E03" w:rsidRPr="00975E03" w:rsidRDefault="00975E03" w:rsidP="0073215B">
            <w:pPr>
              <w:pStyle w:val="ListParagraph"/>
              <w:ind w:left="0"/>
            </w:pPr>
            <w:r w:rsidRPr="00975E03">
              <w:t>Co-ops</w:t>
            </w:r>
          </w:p>
          <w:p w14:paraId="03113CBD" w14:textId="77777777" w:rsidR="00975E03" w:rsidRPr="00975E03" w:rsidRDefault="00975E03" w:rsidP="0073215B">
            <w:pPr>
              <w:pStyle w:val="ListParagraph"/>
              <w:ind w:left="0"/>
            </w:pPr>
            <w:r w:rsidRPr="00975E03">
              <w:t xml:space="preserve">Director Search </w:t>
            </w:r>
          </w:p>
          <w:p w14:paraId="4753BFC7" w14:textId="77777777" w:rsidR="00E670D3" w:rsidRPr="009A0C9F" w:rsidRDefault="00975E03" w:rsidP="0073215B">
            <w:pPr>
              <w:pStyle w:val="ListParagraph"/>
              <w:ind w:left="0"/>
              <w:rPr>
                <w:b/>
              </w:rPr>
            </w:pPr>
            <w:r w:rsidRPr="00975E03">
              <w:t>NAMES</w:t>
            </w:r>
          </w:p>
        </w:tc>
        <w:tc>
          <w:tcPr>
            <w:tcW w:w="2763" w:type="dxa"/>
          </w:tcPr>
          <w:p w14:paraId="72F11A12" w14:textId="77777777" w:rsidR="00E670D3" w:rsidRDefault="00E670D3" w:rsidP="0073215B">
            <w:pPr>
              <w:pStyle w:val="ListParagraph"/>
              <w:ind w:left="0"/>
            </w:pPr>
          </w:p>
        </w:tc>
        <w:tc>
          <w:tcPr>
            <w:tcW w:w="2189" w:type="dxa"/>
          </w:tcPr>
          <w:p w14:paraId="26822126" w14:textId="77777777" w:rsidR="00E670D3" w:rsidRDefault="00E670D3" w:rsidP="0073215B">
            <w:pPr>
              <w:pStyle w:val="ListParagraph"/>
              <w:ind w:left="0"/>
            </w:pPr>
          </w:p>
        </w:tc>
      </w:tr>
      <w:tr w:rsidR="00E670D3" w14:paraId="64DD306F" w14:textId="77777777" w:rsidTr="00E670D3">
        <w:tc>
          <w:tcPr>
            <w:tcW w:w="2606" w:type="dxa"/>
          </w:tcPr>
          <w:p w14:paraId="19B4B12D" w14:textId="77777777" w:rsidR="00E670D3" w:rsidRDefault="00E670D3" w:rsidP="0073215B">
            <w:pPr>
              <w:pStyle w:val="ListParagraph"/>
              <w:ind w:left="0"/>
            </w:pPr>
            <w:r>
              <w:t>2.3 BC Online Replacement Requirements / Options Analysis</w:t>
            </w:r>
          </w:p>
        </w:tc>
        <w:tc>
          <w:tcPr>
            <w:tcW w:w="2472" w:type="dxa"/>
          </w:tcPr>
          <w:p w14:paraId="43FDC378" w14:textId="77777777" w:rsidR="00E670D3" w:rsidRDefault="00E670D3" w:rsidP="0073215B">
            <w:pPr>
              <w:pStyle w:val="ListParagraph"/>
              <w:ind w:left="0"/>
            </w:pPr>
            <w:r>
              <w:t>Initial Requirements completed by Deloitte</w:t>
            </w:r>
          </w:p>
        </w:tc>
        <w:tc>
          <w:tcPr>
            <w:tcW w:w="1325" w:type="dxa"/>
          </w:tcPr>
          <w:p w14:paraId="7940AE4E" w14:textId="77777777" w:rsidR="00E670D3" w:rsidRDefault="00E670D3" w:rsidP="0073215B">
            <w:pPr>
              <w:pStyle w:val="ListParagraph"/>
              <w:ind w:left="0"/>
              <w:jc w:val="center"/>
            </w:pPr>
            <w:r>
              <w:t>No</w:t>
            </w:r>
          </w:p>
        </w:tc>
        <w:tc>
          <w:tcPr>
            <w:tcW w:w="2500" w:type="dxa"/>
          </w:tcPr>
          <w:p w14:paraId="416BCCC3" w14:textId="77777777" w:rsidR="00E670D3" w:rsidRPr="009321F8" w:rsidRDefault="00975E03" w:rsidP="0073215B">
            <w:pPr>
              <w:pStyle w:val="ListParagraph"/>
              <w:ind w:left="0"/>
              <w:rPr>
                <w:b/>
              </w:rPr>
            </w:pPr>
            <w:r>
              <w:rPr>
                <w:b/>
              </w:rPr>
              <w:t xml:space="preserve"> </w:t>
            </w:r>
          </w:p>
        </w:tc>
        <w:tc>
          <w:tcPr>
            <w:tcW w:w="2763" w:type="dxa"/>
          </w:tcPr>
          <w:p w14:paraId="5F9B3A5E" w14:textId="77777777" w:rsidR="00E670D3" w:rsidRDefault="00975E03" w:rsidP="0073215B">
            <w:pPr>
              <w:pStyle w:val="ListParagraph"/>
              <w:ind w:left="0"/>
            </w:pPr>
            <w:r>
              <w:t>Finalize SO by end of Week</w:t>
            </w:r>
          </w:p>
        </w:tc>
        <w:tc>
          <w:tcPr>
            <w:tcW w:w="2189" w:type="dxa"/>
          </w:tcPr>
          <w:p w14:paraId="611B06B5" w14:textId="77777777" w:rsidR="00E670D3" w:rsidRDefault="00E670D3" w:rsidP="0073215B">
            <w:pPr>
              <w:pStyle w:val="ListParagraph"/>
              <w:ind w:left="0"/>
            </w:pPr>
          </w:p>
        </w:tc>
      </w:tr>
      <w:tr w:rsidR="00E670D3" w14:paraId="21ADA836" w14:textId="77777777" w:rsidTr="00E670D3">
        <w:tc>
          <w:tcPr>
            <w:tcW w:w="2606" w:type="dxa"/>
          </w:tcPr>
          <w:p w14:paraId="1497F4A2" w14:textId="77777777" w:rsidR="00E670D3" w:rsidRDefault="00E670D3" w:rsidP="0073215B">
            <w:pPr>
              <w:pStyle w:val="ListParagraph"/>
              <w:ind w:left="0"/>
            </w:pPr>
            <w:r>
              <w:t>2.4 Workshops and Requirements alignment with Partners</w:t>
            </w:r>
          </w:p>
        </w:tc>
        <w:tc>
          <w:tcPr>
            <w:tcW w:w="2472" w:type="dxa"/>
          </w:tcPr>
          <w:p w14:paraId="2490AA51" w14:textId="77777777" w:rsidR="00E670D3" w:rsidRDefault="00975E03" w:rsidP="0073215B">
            <w:pPr>
              <w:pStyle w:val="ListParagraph"/>
              <w:ind w:left="0"/>
            </w:pPr>
            <w:r>
              <w:t>In Planning</w:t>
            </w:r>
          </w:p>
        </w:tc>
        <w:tc>
          <w:tcPr>
            <w:tcW w:w="1325" w:type="dxa"/>
          </w:tcPr>
          <w:p w14:paraId="5CE2B97E" w14:textId="77777777" w:rsidR="00E670D3" w:rsidRDefault="00E670D3" w:rsidP="0073215B">
            <w:pPr>
              <w:pStyle w:val="ListParagraph"/>
              <w:ind w:left="0"/>
              <w:jc w:val="center"/>
            </w:pPr>
            <w:r>
              <w:t>No</w:t>
            </w:r>
          </w:p>
        </w:tc>
        <w:tc>
          <w:tcPr>
            <w:tcW w:w="2500" w:type="dxa"/>
          </w:tcPr>
          <w:p w14:paraId="00F30F56" w14:textId="77777777" w:rsidR="00975E03" w:rsidRDefault="00975E03" w:rsidP="0073215B">
            <w:pPr>
              <w:pStyle w:val="ListParagraph"/>
              <w:ind w:left="0"/>
            </w:pPr>
            <w:r>
              <w:t>IDIM</w:t>
            </w:r>
          </w:p>
          <w:p w14:paraId="07A013B0" w14:textId="77777777" w:rsidR="00975E03" w:rsidRDefault="00975E03" w:rsidP="0073215B">
            <w:pPr>
              <w:pStyle w:val="ListParagraph"/>
              <w:ind w:left="0"/>
            </w:pPr>
            <w:r>
              <w:t>GARMS</w:t>
            </w:r>
          </w:p>
          <w:p w14:paraId="231FF852" w14:textId="77777777" w:rsidR="00E670D3" w:rsidRDefault="00975E03" w:rsidP="0073215B">
            <w:pPr>
              <w:pStyle w:val="ListParagraph"/>
              <w:ind w:left="0"/>
            </w:pPr>
            <w:r>
              <w:t>MyGov</w:t>
            </w:r>
          </w:p>
        </w:tc>
        <w:tc>
          <w:tcPr>
            <w:tcW w:w="2763" w:type="dxa"/>
          </w:tcPr>
          <w:p w14:paraId="1C86154E" w14:textId="77777777" w:rsidR="00E670D3" w:rsidRDefault="00975E03" w:rsidP="0073215B">
            <w:pPr>
              <w:pStyle w:val="ListParagraph"/>
              <w:ind w:left="0"/>
            </w:pPr>
            <w:r>
              <w:t>Workshops are being planned and will be held shortly</w:t>
            </w:r>
          </w:p>
        </w:tc>
        <w:tc>
          <w:tcPr>
            <w:tcW w:w="2189" w:type="dxa"/>
          </w:tcPr>
          <w:p w14:paraId="5EEC134F" w14:textId="77777777" w:rsidR="00E670D3" w:rsidRDefault="00E670D3" w:rsidP="0073215B">
            <w:pPr>
              <w:pStyle w:val="ListParagraph"/>
              <w:ind w:left="0"/>
            </w:pPr>
          </w:p>
        </w:tc>
      </w:tr>
      <w:tr w:rsidR="00E670D3" w14:paraId="4D869D1D" w14:textId="77777777" w:rsidTr="00E670D3">
        <w:tc>
          <w:tcPr>
            <w:tcW w:w="2606" w:type="dxa"/>
          </w:tcPr>
          <w:p w14:paraId="1E1AEDFF" w14:textId="77777777" w:rsidR="00E670D3" w:rsidRDefault="00E670D3" w:rsidP="0073215B">
            <w:pPr>
              <w:pStyle w:val="ListParagraph"/>
              <w:ind w:left="0"/>
            </w:pPr>
            <w:r>
              <w:t>2.6 Plan MVP with Project Partners</w:t>
            </w:r>
          </w:p>
        </w:tc>
        <w:tc>
          <w:tcPr>
            <w:tcW w:w="2472" w:type="dxa"/>
          </w:tcPr>
          <w:p w14:paraId="0A2902F7" w14:textId="77777777" w:rsidR="00E670D3" w:rsidRDefault="00E670D3" w:rsidP="0073215B">
            <w:pPr>
              <w:pStyle w:val="ListParagraph"/>
              <w:ind w:left="0"/>
            </w:pPr>
            <w:r>
              <w:t>Not Started</w:t>
            </w:r>
          </w:p>
        </w:tc>
        <w:tc>
          <w:tcPr>
            <w:tcW w:w="1325" w:type="dxa"/>
          </w:tcPr>
          <w:p w14:paraId="62638177" w14:textId="77777777" w:rsidR="00E670D3" w:rsidRDefault="00E670D3" w:rsidP="0073215B">
            <w:pPr>
              <w:pStyle w:val="ListParagraph"/>
              <w:ind w:left="0"/>
              <w:jc w:val="center"/>
            </w:pPr>
            <w:r>
              <w:t>No</w:t>
            </w:r>
          </w:p>
        </w:tc>
        <w:tc>
          <w:tcPr>
            <w:tcW w:w="2500" w:type="dxa"/>
          </w:tcPr>
          <w:p w14:paraId="1E6A93DD" w14:textId="77777777" w:rsidR="00E670D3" w:rsidRDefault="00975E03" w:rsidP="0073215B">
            <w:pPr>
              <w:pStyle w:val="ListParagraph"/>
              <w:ind w:left="0"/>
            </w:pPr>
            <w:r>
              <w:t>Future Work – Post MVP Definition</w:t>
            </w:r>
          </w:p>
        </w:tc>
        <w:tc>
          <w:tcPr>
            <w:tcW w:w="2763" w:type="dxa"/>
          </w:tcPr>
          <w:p w14:paraId="79B752C2" w14:textId="77777777" w:rsidR="00E670D3" w:rsidRDefault="00E670D3" w:rsidP="0073215B">
            <w:pPr>
              <w:pStyle w:val="ListParagraph"/>
              <w:ind w:left="0"/>
            </w:pPr>
          </w:p>
        </w:tc>
        <w:tc>
          <w:tcPr>
            <w:tcW w:w="2189" w:type="dxa"/>
          </w:tcPr>
          <w:p w14:paraId="08EED5A4" w14:textId="77777777" w:rsidR="00E670D3" w:rsidRDefault="00E670D3" w:rsidP="0073215B">
            <w:pPr>
              <w:pStyle w:val="ListParagraph"/>
              <w:ind w:left="0"/>
            </w:pPr>
          </w:p>
        </w:tc>
      </w:tr>
      <w:tr w:rsidR="00E670D3" w14:paraId="39E7A9C8" w14:textId="77777777" w:rsidTr="00E670D3">
        <w:tc>
          <w:tcPr>
            <w:tcW w:w="2606" w:type="dxa"/>
          </w:tcPr>
          <w:p w14:paraId="404645A4" w14:textId="77777777" w:rsidR="00E670D3" w:rsidRDefault="00E670D3" w:rsidP="0073215B">
            <w:pPr>
              <w:pStyle w:val="ListParagraph"/>
              <w:ind w:left="0"/>
            </w:pPr>
            <w:r>
              <w:t>2.7 Vendor Procurement (RFP)</w:t>
            </w:r>
          </w:p>
        </w:tc>
        <w:tc>
          <w:tcPr>
            <w:tcW w:w="2472" w:type="dxa"/>
          </w:tcPr>
          <w:p w14:paraId="62EA71D4" w14:textId="77777777" w:rsidR="00E670D3" w:rsidRDefault="00E670D3" w:rsidP="0073215B">
            <w:pPr>
              <w:pStyle w:val="ListParagraph"/>
              <w:ind w:left="0"/>
            </w:pPr>
            <w:r>
              <w:t>Not Started</w:t>
            </w:r>
          </w:p>
        </w:tc>
        <w:tc>
          <w:tcPr>
            <w:tcW w:w="1325" w:type="dxa"/>
          </w:tcPr>
          <w:p w14:paraId="571DB645" w14:textId="77777777" w:rsidR="00E670D3" w:rsidRDefault="00E670D3" w:rsidP="0073215B">
            <w:pPr>
              <w:pStyle w:val="ListParagraph"/>
              <w:ind w:left="0"/>
              <w:jc w:val="center"/>
            </w:pPr>
            <w:r>
              <w:t>No</w:t>
            </w:r>
          </w:p>
        </w:tc>
        <w:tc>
          <w:tcPr>
            <w:tcW w:w="2500" w:type="dxa"/>
          </w:tcPr>
          <w:p w14:paraId="29E65041" w14:textId="77777777" w:rsidR="00E670D3" w:rsidRDefault="00975E03" w:rsidP="0073215B">
            <w:pPr>
              <w:pStyle w:val="ListParagraph"/>
              <w:ind w:left="0"/>
            </w:pPr>
            <w:r>
              <w:t>Future Work – Post MVP Definition</w:t>
            </w:r>
          </w:p>
        </w:tc>
        <w:tc>
          <w:tcPr>
            <w:tcW w:w="2763" w:type="dxa"/>
          </w:tcPr>
          <w:p w14:paraId="03A1A9A1" w14:textId="77777777" w:rsidR="00E670D3" w:rsidRDefault="00E670D3" w:rsidP="0073215B">
            <w:pPr>
              <w:pStyle w:val="ListParagraph"/>
              <w:ind w:left="0"/>
            </w:pPr>
          </w:p>
        </w:tc>
        <w:tc>
          <w:tcPr>
            <w:tcW w:w="2189" w:type="dxa"/>
          </w:tcPr>
          <w:p w14:paraId="6BF53B0F" w14:textId="77777777" w:rsidR="00E670D3" w:rsidRDefault="00E670D3" w:rsidP="0073215B">
            <w:pPr>
              <w:pStyle w:val="ListParagraph"/>
              <w:ind w:left="0"/>
            </w:pPr>
          </w:p>
        </w:tc>
      </w:tr>
    </w:tbl>
    <w:p w14:paraId="076936E6" w14:textId="77777777" w:rsidR="00050D4F" w:rsidRPr="00D43D07" w:rsidRDefault="00050D4F" w:rsidP="00D43D07">
      <w:pPr>
        <w:pStyle w:val="ListParagraph"/>
        <w:rPr>
          <w:rFonts w:ascii="Arial Bold" w:eastAsia="Times New Roman" w:hAnsi="Arial Bold" w:cs="Arial"/>
          <w:color w:val="262626" w:themeColor="text1" w:themeTint="D9"/>
          <w:sz w:val="24"/>
          <w:szCs w:val="24"/>
          <w:lang w:val="en-US"/>
        </w:rPr>
      </w:pPr>
      <w:r>
        <w:br w:type="page"/>
      </w:r>
    </w:p>
    <w:p w14:paraId="6A6BD5D7" w14:textId="77777777" w:rsidR="00D43D07" w:rsidRDefault="00D43D07" w:rsidP="00D43D07">
      <w:pPr>
        <w:ind w:left="-900" w:right="-270"/>
        <w:rPr>
          <w:rFonts w:ascii="Arial Bold" w:eastAsia="Times New Roman" w:hAnsi="Arial Bold" w:cs="Arial"/>
          <w:b/>
          <w:color w:val="262626" w:themeColor="text1" w:themeTint="D9"/>
          <w:sz w:val="24"/>
          <w:szCs w:val="24"/>
          <w:lang w:val="en-US"/>
        </w:rPr>
      </w:pPr>
      <w:r>
        <w:rPr>
          <w:noProof/>
          <w:lang w:val="en-US"/>
        </w:rPr>
        <w:lastRenderedPageBreak/>
        <w:drawing>
          <wp:inline distT="0" distB="0" distL="0" distR="0" wp14:anchorId="1D28AACE" wp14:editId="3C2D6EB0">
            <wp:extent cx="9243060" cy="46215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243060" cy="4621530"/>
                    </a:xfrm>
                    <a:prstGeom prst="rect">
                      <a:avLst/>
                    </a:prstGeom>
                  </pic:spPr>
                </pic:pic>
              </a:graphicData>
            </a:graphic>
          </wp:inline>
        </w:drawing>
      </w:r>
    </w:p>
    <w:p w14:paraId="45F79377" w14:textId="77777777" w:rsidR="00CF2822" w:rsidRDefault="00CF2822" w:rsidP="00D43D07">
      <w:pPr>
        <w:ind w:left="-900" w:right="-270"/>
        <w:rPr>
          <w:rFonts w:ascii="Arial Bold" w:eastAsia="Times New Roman" w:hAnsi="Arial Bold" w:cs="Arial"/>
          <w:b/>
          <w:color w:val="262626" w:themeColor="text1" w:themeTint="D9"/>
          <w:sz w:val="24"/>
          <w:szCs w:val="24"/>
          <w:lang w:val="en-US"/>
        </w:rPr>
      </w:pPr>
    </w:p>
    <w:p w14:paraId="45E10775" w14:textId="77777777" w:rsidR="00CF2822" w:rsidRDefault="00CF2822" w:rsidP="00D43D07">
      <w:pPr>
        <w:ind w:left="-900" w:right="-270"/>
        <w:rPr>
          <w:rFonts w:ascii="Arial Bold" w:eastAsia="Times New Roman" w:hAnsi="Arial Bold" w:cs="Arial"/>
          <w:b/>
          <w:color w:val="262626" w:themeColor="text1" w:themeTint="D9"/>
          <w:sz w:val="24"/>
          <w:szCs w:val="24"/>
          <w:lang w:val="en-US"/>
        </w:rPr>
      </w:pPr>
    </w:p>
    <w:p w14:paraId="64E7FB6D" w14:textId="77777777" w:rsidR="00CF2822" w:rsidRDefault="00CF2822" w:rsidP="00D43D07">
      <w:pPr>
        <w:ind w:left="-900" w:right="-270"/>
        <w:rPr>
          <w:rFonts w:ascii="Arial Bold" w:eastAsia="Times New Roman" w:hAnsi="Arial Bold" w:cs="Arial"/>
          <w:b/>
          <w:color w:val="262626" w:themeColor="text1" w:themeTint="D9"/>
          <w:sz w:val="24"/>
          <w:szCs w:val="24"/>
          <w:lang w:val="en-US"/>
        </w:rPr>
      </w:pPr>
    </w:p>
    <w:p w14:paraId="32A58254" w14:textId="77777777" w:rsidR="00CF2822" w:rsidRDefault="00CF2822" w:rsidP="00D43D07">
      <w:pPr>
        <w:ind w:left="-900" w:right="-270"/>
        <w:rPr>
          <w:rFonts w:ascii="Arial Bold" w:eastAsia="Times New Roman" w:hAnsi="Arial Bold" w:cs="Arial"/>
          <w:b/>
          <w:color w:val="262626" w:themeColor="text1" w:themeTint="D9"/>
          <w:sz w:val="24"/>
          <w:szCs w:val="24"/>
          <w:lang w:val="en-US"/>
        </w:rPr>
      </w:pPr>
    </w:p>
    <w:tbl>
      <w:tblPr>
        <w:tblStyle w:val="TableGrid"/>
        <w:tblW w:w="0" w:type="auto"/>
        <w:tblInd w:w="-275" w:type="dxa"/>
        <w:tblLook w:val="04A0" w:firstRow="1" w:lastRow="0" w:firstColumn="1" w:lastColumn="0" w:noHBand="0" w:noVBand="1"/>
      </w:tblPr>
      <w:tblGrid>
        <w:gridCol w:w="2815"/>
        <w:gridCol w:w="2333"/>
        <w:gridCol w:w="1496"/>
        <w:gridCol w:w="2210"/>
        <w:gridCol w:w="2649"/>
        <w:gridCol w:w="2352"/>
      </w:tblGrid>
      <w:tr w:rsidR="00427523" w14:paraId="38C20BEA" w14:textId="77777777" w:rsidTr="00427523">
        <w:tc>
          <w:tcPr>
            <w:tcW w:w="2815" w:type="dxa"/>
          </w:tcPr>
          <w:p w14:paraId="1285A26A" w14:textId="77777777" w:rsidR="00427523" w:rsidRPr="00D83AD7" w:rsidRDefault="00427523" w:rsidP="00427523">
            <w:pPr>
              <w:pStyle w:val="ListParagraph"/>
              <w:ind w:left="0"/>
              <w:jc w:val="center"/>
              <w:rPr>
                <w:b/>
              </w:rPr>
            </w:pPr>
            <w:r>
              <w:rPr>
                <w:b/>
              </w:rPr>
              <w:lastRenderedPageBreak/>
              <w:t>Item from GARMS</w:t>
            </w:r>
            <w:r w:rsidRPr="00D83AD7">
              <w:rPr>
                <w:b/>
              </w:rPr>
              <w:t xml:space="preserve"> Migration Plan Chart</w:t>
            </w:r>
          </w:p>
        </w:tc>
        <w:tc>
          <w:tcPr>
            <w:tcW w:w="2333" w:type="dxa"/>
          </w:tcPr>
          <w:p w14:paraId="2BB48471" w14:textId="77777777" w:rsidR="00427523" w:rsidRPr="00D83AD7" w:rsidRDefault="00427523" w:rsidP="00427523">
            <w:pPr>
              <w:pStyle w:val="ListParagraph"/>
              <w:ind w:left="0"/>
              <w:jc w:val="center"/>
              <w:rPr>
                <w:b/>
              </w:rPr>
            </w:pPr>
            <w:r w:rsidRPr="00D83AD7">
              <w:rPr>
                <w:b/>
              </w:rPr>
              <w:t>Current Status</w:t>
            </w:r>
          </w:p>
        </w:tc>
        <w:tc>
          <w:tcPr>
            <w:tcW w:w="1496" w:type="dxa"/>
          </w:tcPr>
          <w:p w14:paraId="4749A4EA" w14:textId="77777777" w:rsidR="00427523" w:rsidRPr="00D83AD7" w:rsidRDefault="00427523" w:rsidP="00427523">
            <w:pPr>
              <w:pStyle w:val="ListParagraph"/>
              <w:ind w:left="0"/>
              <w:jc w:val="center"/>
              <w:rPr>
                <w:b/>
              </w:rPr>
            </w:pPr>
            <w:r>
              <w:rPr>
                <w:b/>
              </w:rPr>
              <w:t>Decision Needed Today?</w:t>
            </w:r>
          </w:p>
        </w:tc>
        <w:tc>
          <w:tcPr>
            <w:tcW w:w="2210" w:type="dxa"/>
          </w:tcPr>
          <w:p w14:paraId="6F4871E2" w14:textId="77777777" w:rsidR="00427523" w:rsidRPr="00D83AD7" w:rsidRDefault="00427523" w:rsidP="00427523">
            <w:pPr>
              <w:pStyle w:val="ListParagraph"/>
              <w:ind w:left="0"/>
              <w:jc w:val="center"/>
              <w:rPr>
                <w:b/>
              </w:rPr>
            </w:pPr>
            <w:r>
              <w:rPr>
                <w:b/>
              </w:rPr>
              <w:t>Decision Details/Options</w:t>
            </w:r>
          </w:p>
        </w:tc>
        <w:tc>
          <w:tcPr>
            <w:tcW w:w="2649" w:type="dxa"/>
          </w:tcPr>
          <w:p w14:paraId="4945D2E1" w14:textId="77777777" w:rsidR="00427523" w:rsidRDefault="00427523" w:rsidP="00427523">
            <w:pPr>
              <w:pStyle w:val="ListParagraph"/>
              <w:ind w:left="0"/>
              <w:jc w:val="center"/>
              <w:rPr>
                <w:b/>
              </w:rPr>
            </w:pPr>
            <w:r>
              <w:rPr>
                <w:b/>
              </w:rPr>
              <w:t xml:space="preserve">Proposed </w:t>
            </w:r>
            <w:r w:rsidRPr="00D83AD7">
              <w:rPr>
                <w:b/>
              </w:rPr>
              <w:t>Next Steps</w:t>
            </w:r>
            <w:r>
              <w:rPr>
                <w:b/>
              </w:rPr>
              <w:t xml:space="preserve"> </w:t>
            </w:r>
          </w:p>
          <w:p w14:paraId="16B7CB3F" w14:textId="77777777" w:rsidR="00427523" w:rsidRPr="00D83AD7" w:rsidRDefault="00427523" w:rsidP="00427523">
            <w:pPr>
              <w:pStyle w:val="ListParagraph"/>
              <w:ind w:left="0"/>
              <w:jc w:val="center"/>
              <w:rPr>
                <w:b/>
              </w:rPr>
            </w:pPr>
            <w:r>
              <w:rPr>
                <w:b/>
              </w:rPr>
              <w:t>(Pending SC Approval)</w:t>
            </w:r>
          </w:p>
        </w:tc>
        <w:tc>
          <w:tcPr>
            <w:tcW w:w="2352" w:type="dxa"/>
          </w:tcPr>
          <w:p w14:paraId="23FCEAA2" w14:textId="77777777" w:rsidR="00427523" w:rsidRPr="00D83AD7" w:rsidRDefault="00427523" w:rsidP="00427523">
            <w:pPr>
              <w:pStyle w:val="ListParagraph"/>
              <w:ind w:left="0"/>
              <w:jc w:val="center"/>
              <w:rPr>
                <w:b/>
              </w:rPr>
            </w:pPr>
            <w:r>
              <w:rPr>
                <w:b/>
              </w:rPr>
              <w:t>Supporting Documents</w:t>
            </w:r>
          </w:p>
        </w:tc>
      </w:tr>
      <w:tr w:rsidR="00975E03" w14:paraId="797A0C0A" w14:textId="77777777" w:rsidTr="00427523">
        <w:tc>
          <w:tcPr>
            <w:tcW w:w="2815" w:type="dxa"/>
          </w:tcPr>
          <w:p w14:paraId="074FD94B" w14:textId="77777777" w:rsidR="00975E03" w:rsidRDefault="00975E03" w:rsidP="00975E03">
            <w:pPr>
              <w:pStyle w:val="ListParagraph"/>
              <w:ind w:left="0"/>
            </w:pPr>
            <w:r>
              <w:t>2.1 Complete Project Planning – Gate 1</w:t>
            </w:r>
          </w:p>
        </w:tc>
        <w:tc>
          <w:tcPr>
            <w:tcW w:w="2333" w:type="dxa"/>
          </w:tcPr>
          <w:p w14:paraId="1D4FB816" w14:textId="77777777" w:rsidR="00975E03" w:rsidRDefault="00975E03" w:rsidP="00975E03">
            <w:pPr>
              <w:pStyle w:val="ListParagraph"/>
              <w:ind w:left="0"/>
            </w:pPr>
            <w:r>
              <w:t xml:space="preserve">In Progress – is dependent on Deloitte’s initial requirements work and proposals for next steps </w:t>
            </w:r>
          </w:p>
        </w:tc>
        <w:tc>
          <w:tcPr>
            <w:tcW w:w="1496" w:type="dxa"/>
          </w:tcPr>
          <w:p w14:paraId="1655F36B" w14:textId="77777777" w:rsidR="00975E03" w:rsidRDefault="00975E03" w:rsidP="00975E03">
            <w:pPr>
              <w:pStyle w:val="ListParagraph"/>
              <w:ind w:left="0"/>
            </w:pPr>
            <w:r>
              <w:t>No</w:t>
            </w:r>
          </w:p>
        </w:tc>
        <w:tc>
          <w:tcPr>
            <w:tcW w:w="2210" w:type="dxa"/>
          </w:tcPr>
          <w:p w14:paraId="7A681806" w14:textId="77777777" w:rsidR="00975E03" w:rsidRDefault="00975E03" w:rsidP="00975E03">
            <w:pPr>
              <w:pStyle w:val="ListParagraph"/>
              <w:ind w:left="0"/>
            </w:pPr>
            <w:r w:rsidRPr="00473F25">
              <w:t>Future Work – Post MVP Definition</w:t>
            </w:r>
          </w:p>
        </w:tc>
        <w:tc>
          <w:tcPr>
            <w:tcW w:w="2649" w:type="dxa"/>
          </w:tcPr>
          <w:p w14:paraId="066E9B50" w14:textId="77777777" w:rsidR="00975E03" w:rsidRDefault="00975E03" w:rsidP="00975E03">
            <w:pPr>
              <w:pStyle w:val="ListParagraph"/>
              <w:ind w:left="0"/>
            </w:pPr>
            <w:r>
              <w:t>Finalize SO by end of Week</w:t>
            </w:r>
          </w:p>
        </w:tc>
        <w:tc>
          <w:tcPr>
            <w:tcW w:w="2352" w:type="dxa"/>
          </w:tcPr>
          <w:p w14:paraId="5C490CB9" w14:textId="77777777" w:rsidR="00975E03" w:rsidRDefault="00975E03" w:rsidP="00975E03">
            <w:pPr>
              <w:pStyle w:val="ListParagraph"/>
              <w:ind w:left="0"/>
            </w:pPr>
          </w:p>
        </w:tc>
      </w:tr>
      <w:tr w:rsidR="00975E03" w14:paraId="24CE298A" w14:textId="77777777" w:rsidTr="00427523">
        <w:tc>
          <w:tcPr>
            <w:tcW w:w="2815" w:type="dxa"/>
          </w:tcPr>
          <w:p w14:paraId="5A2CDEFB" w14:textId="77777777" w:rsidR="00975E03" w:rsidRDefault="00975E03" w:rsidP="00975E03">
            <w:pPr>
              <w:pStyle w:val="ListParagraph"/>
              <w:ind w:left="0"/>
            </w:pPr>
            <w:r>
              <w:t>2.2 GARMS integration to CAS MVP Requirements</w:t>
            </w:r>
          </w:p>
        </w:tc>
        <w:tc>
          <w:tcPr>
            <w:tcW w:w="2333" w:type="dxa"/>
          </w:tcPr>
          <w:p w14:paraId="06732D10" w14:textId="77777777" w:rsidR="00975E03" w:rsidRDefault="00975E03" w:rsidP="00975E03">
            <w:pPr>
              <w:pStyle w:val="ListParagraph"/>
              <w:ind w:left="0"/>
            </w:pPr>
            <w:r>
              <w:t>In Progress</w:t>
            </w:r>
          </w:p>
        </w:tc>
        <w:tc>
          <w:tcPr>
            <w:tcW w:w="1496" w:type="dxa"/>
          </w:tcPr>
          <w:p w14:paraId="0B94652E" w14:textId="77777777" w:rsidR="00975E03" w:rsidRDefault="00975E03" w:rsidP="00975E03">
            <w:pPr>
              <w:pStyle w:val="ListParagraph"/>
              <w:ind w:left="0"/>
            </w:pPr>
            <w:r>
              <w:t>No</w:t>
            </w:r>
          </w:p>
        </w:tc>
        <w:tc>
          <w:tcPr>
            <w:tcW w:w="2210" w:type="dxa"/>
          </w:tcPr>
          <w:p w14:paraId="56FA4930" w14:textId="77777777" w:rsidR="00975E03" w:rsidRPr="009321F8" w:rsidRDefault="00975E03" w:rsidP="00975E03">
            <w:pPr>
              <w:pStyle w:val="ListParagraph"/>
              <w:ind w:left="0"/>
              <w:rPr>
                <w:b/>
              </w:rPr>
            </w:pPr>
            <w:r w:rsidRPr="00473F25">
              <w:t>Future Work – Post MVP Definition</w:t>
            </w:r>
          </w:p>
        </w:tc>
        <w:tc>
          <w:tcPr>
            <w:tcW w:w="2649" w:type="dxa"/>
          </w:tcPr>
          <w:p w14:paraId="5AD6881C" w14:textId="77777777" w:rsidR="00975E03" w:rsidRPr="009321F8" w:rsidRDefault="00975E03" w:rsidP="00975E03">
            <w:pPr>
              <w:pStyle w:val="ListParagraph"/>
              <w:ind w:left="0"/>
              <w:rPr>
                <w:b/>
              </w:rPr>
            </w:pPr>
            <w:r w:rsidRPr="00041525">
              <w:t>Assess Deloitte estimate</w:t>
            </w:r>
          </w:p>
        </w:tc>
        <w:tc>
          <w:tcPr>
            <w:tcW w:w="2352" w:type="dxa"/>
          </w:tcPr>
          <w:p w14:paraId="7330738F" w14:textId="77777777" w:rsidR="00975E03" w:rsidRDefault="00975E03" w:rsidP="00975E03">
            <w:pPr>
              <w:pStyle w:val="ListParagraph"/>
              <w:ind w:left="0"/>
            </w:pPr>
            <w:r>
              <w:t>Assess Deloitte estimate</w:t>
            </w:r>
          </w:p>
        </w:tc>
      </w:tr>
      <w:tr w:rsidR="00975E03" w14:paraId="6143EB06" w14:textId="77777777" w:rsidTr="00427523">
        <w:tc>
          <w:tcPr>
            <w:tcW w:w="2815" w:type="dxa"/>
          </w:tcPr>
          <w:p w14:paraId="141C5EE3" w14:textId="77777777" w:rsidR="00975E03" w:rsidRDefault="00975E03" w:rsidP="00975E03">
            <w:pPr>
              <w:pStyle w:val="ListParagraph"/>
              <w:ind w:left="0"/>
            </w:pPr>
            <w:r>
              <w:t>2.3 GARMS System to System MVP Requirements</w:t>
            </w:r>
          </w:p>
        </w:tc>
        <w:tc>
          <w:tcPr>
            <w:tcW w:w="2333" w:type="dxa"/>
          </w:tcPr>
          <w:p w14:paraId="1F70F672" w14:textId="77777777" w:rsidR="00975E03" w:rsidRDefault="00975E03" w:rsidP="00975E03">
            <w:pPr>
              <w:pStyle w:val="ListParagraph"/>
              <w:ind w:left="0"/>
            </w:pPr>
            <w:r>
              <w:t xml:space="preserve">Initial analysis completed. No known available COTS product – dependent on PPR Buy/Build Decision </w:t>
            </w:r>
          </w:p>
        </w:tc>
        <w:tc>
          <w:tcPr>
            <w:tcW w:w="1496" w:type="dxa"/>
          </w:tcPr>
          <w:p w14:paraId="4BAB2DEF" w14:textId="77777777" w:rsidR="00975E03" w:rsidRDefault="00975E03" w:rsidP="00975E03">
            <w:pPr>
              <w:pStyle w:val="ListParagraph"/>
              <w:ind w:left="0"/>
            </w:pPr>
            <w:r>
              <w:t>No</w:t>
            </w:r>
          </w:p>
        </w:tc>
        <w:tc>
          <w:tcPr>
            <w:tcW w:w="2210" w:type="dxa"/>
          </w:tcPr>
          <w:p w14:paraId="010DFE59" w14:textId="77777777" w:rsidR="00975E03" w:rsidRPr="009321F8" w:rsidRDefault="00975E03" w:rsidP="00975E03">
            <w:pPr>
              <w:pStyle w:val="ListParagraph"/>
              <w:ind w:left="0"/>
              <w:rPr>
                <w:b/>
              </w:rPr>
            </w:pPr>
            <w:r w:rsidRPr="00473F25">
              <w:t>Future Work – Post MVP Definition</w:t>
            </w:r>
          </w:p>
        </w:tc>
        <w:tc>
          <w:tcPr>
            <w:tcW w:w="2649" w:type="dxa"/>
          </w:tcPr>
          <w:p w14:paraId="10E34B9D" w14:textId="77777777" w:rsidR="00975E03" w:rsidRPr="009321F8" w:rsidRDefault="00975E03" w:rsidP="00975E03">
            <w:pPr>
              <w:pStyle w:val="ListParagraph"/>
              <w:ind w:left="0"/>
              <w:rPr>
                <w:b/>
              </w:rPr>
            </w:pPr>
            <w:r w:rsidRPr="00041525">
              <w:t>Assess Deloitte estimate</w:t>
            </w:r>
          </w:p>
        </w:tc>
        <w:tc>
          <w:tcPr>
            <w:tcW w:w="2352" w:type="dxa"/>
          </w:tcPr>
          <w:p w14:paraId="7AD8911C" w14:textId="77777777" w:rsidR="00975E03" w:rsidRDefault="00975E03" w:rsidP="00975E03">
            <w:pPr>
              <w:pStyle w:val="ListParagraph"/>
              <w:ind w:left="0"/>
            </w:pPr>
            <w:r>
              <w:t xml:space="preserve">Integrate requirements and user stories into backlog and estimate MVP </w:t>
            </w:r>
          </w:p>
        </w:tc>
      </w:tr>
      <w:tr w:rsidR="00975E03" w14:paraId="6714CA0E" w14:textId="77777777" w:rsidTr="00427523">
        <w:tc>
          <w:tcPr>
            <w:tcW w:w="2815" w:type="dxa"/>
          </w:tcPr>
          <w:p w14:paraId="059C338E" w14:textId="77777777" w:rsidR="00975E03" w:rsidRDefault="00975E03" w:rsidP="00975E03">
            <w:pPr>
              <w:pStyle w:val="ListParagraph"/>
              <w:ind w:left="0"/>
            </w:pPr>
            <w:r>
              <w:t>2.4 GARMS Front Counter System MVP Requirements</w:t>
            </w:r>
          </w:p>
        </w:tc>
        <w:tc>
          <w:tcPr>
            <w:tcW w:w="2333" w:type="dxa"/>
          </w:tcPr>
          <w:p w14:paraId="5472710D" w14:textId="77777777" w:rsidR="00975E03" w:rsidRDefault="00975E03" w:rsidP="00975E03">
            <w:pPr>
              <w:pStyle w:val="ListParagraph"/>
              <w:ind w:left="0"/>
            </w:pPr>
            <w:r>
              <w:t xml:space="preserve">Initial Analysis in progress. </w:t>
            </w:r>
          </w:p>
        </w:tc>
        <w:tc>
          <w:tcPr>
            <w:tcW w:w="1496" w:type="dxa"/>
          </w:tcPr>
          <w:p w14:paraId="4567EED7" w14:textId="77777777" w:rsidR="00975E03" w:rsidRDefault="00975E03" w:rsidP="00975E03">
            <w:pPr>
              <w:pStyle w:val="ListParagraph"/>
              <w:ind w:left="0"/>
            </w:pPr>
            <w:r w:rsidRPr="006F66FE">
              <w:t>No</w:t>
            </w:r>
          </w:p>
        </w:tc>
        <w:tc>
          <w:tcPr>
            <w:tcW w:w="2210" w:type="dxa"/>
          </w:tcPr>
          <w:p w14:paraId="3F429642" w14:textId="77777777" w:rsidR="00975E03" w:rsidRPr="009321F8" w:rsidRDefault="00975E03" w:rsidP="00975E03">
            <w:pPr>
              <w:pStyle w:val="ListParagraph"/>
              <w:ind w:left="0"/>
              <w:rPr>
                <w:b/>
              </w:rPr>
            </w:pPr>
            <w:r w:rsidRPr="00473F25">
              <w:t>Future Work – Post MVP Definition</w:t>
            </w:r>
          </w:p>
        </w:tc>
        <w:tc>
          <w:tcPr>
            <w:tcW w:w="2649" w:type="dxa"/>
          </w:tcPr>
          <w:p w14:paraId="788B27E2" w14:textId="77777777" w:rsidR="00975E03" w:rsidRPr="009321F8" w:rsidRDefault="00975E03" w:rsidP="00975E03">
            <w:pPr>
              <w:pStyle w:val="ListParagraph"/>
              <w:ind w:left="0"/>
              <w:rPr>
                <w:b/>
              </w:rPr>
            </w:pPr>
            <w:r w:rsidRPr="00041525">
              <w:t>Assess Deloitte estimate</w:t>
            </w:r>
          </w:p>
        </w:tc>
        <w:tc>
          <w:tcPr>
            <w:tcW w:w="2352" w:type="dxa"/>
          </w:tcPr>
          <w:p w14:paraId="0D85F500" w14:textId="77777777" w:rsidR="00975E03" w:rsidRDefault="00975E03" w:rsidP="00975E03">
            <w:pPr>
              <w:pStyle w:val="ListParagraph"/>
              <w:ind w:left="0"/>
            </w:pPr>
          </w:p>
        </w:tc>
      </w:tr>
      <w:tr w:rsidR="00975E03" w14:paraId="6AF72B44" w14:textId="77777777" w:rsidTr="00427523">
        <w:tc>
          <w:tcPr>
            <w:tcW w:w="2815" w:type="dxa"/>
          </w:tcPr>
          <w:p w14:paraId="239858C0" w14:textId="77777777" w:rsidR="00975E03" w:rsidRDefault="00975E03" w:rsidP="00975E03">
            <w:pPr>
              <w:pStyle w:val="ListParagraph"/>
              <w:ind w:left="0"/>
            </w:pPr>
            <w:r>
              <w:t>2.5 GARMS Workshops and Requirements Alignment with Ministries and Private Partners</w:t>
            </w:r>
          </w:p>
        </w:tc>
        <w:tc>
          <w:tcPr>
            <w:tcW w:w="2333" w:type="dxa"/>
          </w:tcPr>
          <w:p w14:paraId="2691732D" w14:textId="77777777" w:rsidR="00975E03" w:rsidRDefault="00975E03" w:rsidP="00975E03">
            <w:pPr>
              <w:pStyle w:val="ListParagraph"/>
              <w:ind w:left="0"/>
            </w:pPr>
          </w:p>
        </w:tc>
        <w:tc>
          <w:tcPr>
            <w:tcW w:w="1496" w:type="dxa"/>
          </w:tcPr>
          <w:p w14:paraId="34FC4C61" w14:textId="77777777" w:rsidR="00975E03" w:rsidRDefault="00975E03" w:rsidP="00975E03">
            <w:pPr>
              <w:pStyle w:val="ListParagraph"/>
              <w:ind w:left="0"/>
            </w:pPr>
            <w:r w:rsidRPr="006F66FE">
              <w:t>No</w:t>
            </w:r>
          </w:p>
        </w:tc>
        <w:tc>
          <w:tcPr>
            <w:tcW w:w="2210" w:type="dxa"/>
          </w:tcPr>
          <w:p w14:paraId="4E0B0692" w14:textId="77777777" w:rsidR="00975E03" w:rsidRPr="009321F8" w:rsidRDefault="00975E03" w:rsidP="00975E03">
            <w:pPr>
              <w:pStyle w:val="ListParagraph"/>
              <w:ind w:left="0"/>
              <w:rPr>
                <w:b/>
              </w:rPr>
            </w:pPr>
            <w:r w:rsidRPr="00473F25">
              <w:t>Future Work – Post MVP Definition</w:t>
            </w:r>
          </w:p>
        </w:tc>
        <w:tc>
          <w:tcPr>
            <w:tcW w:w="2649" w:type="dxa"/>
          </w:tcPr>
          <w:p w14:paraId="1807E702" w14:textId="77777777" w:rsidR="00975E03" w:rsidRPr="009321F8" w:rsidRDefault="00975E03" w:rsidP="00975E03">
            <w:pPr>
              <w:pStyle w:val="ListParagraph"/>
              <w:ind w:left="0"/>
              <w:rPr>
                <w:b/>
              </w:rPr>
            </w:pPr>
            <w:r w:rsidRPr="00041525">
              <w:t>Assess Deloitte estimate</w:t>
            </w:r>
          </w:p>
        </w:tc>
        <w:tc>
          <w:tcPr>
            <w:tcW w:w="2352" w:type="dxa"/>
          </w:tcPr>
          <w:p w14:paraId="0235F4A6" w14:textId="77777777" w:rsidR="00975E03" w:rsidRDefault="00975E03" w:rsidP="00975E03">
            <w:pPr>
              <w:pStyle w:val="ListParagraph"/>
              <w:ind w:left="0"/>
            </w:pPr>
          </w:p>
        </w:tc>
      </w:tr>
      <w:tr w:rsidR="00975E03" w14:paraId="31DCA6AC" w14:textId="77777777" w:rsidTr="00427523">
        <w:tc>
          <w:tcPr>
            <w:tcW w:w="2815" w:type="dxa"/>
          </w:tcPr>
          <w:p w14:paraId="2743BAEE" w14:textId="77777777" w:rsidR="00975E03" w:rsidRDefault="00975E03" w:rsidP="00975E03">
            <w:pPr>
              <w:pStyle w:val="ListParagraph"/>
              <w:ind w:left="0"/>
            </w:pPr>
            <w:r>
              <w:t>2.6 GARMS Front Counter Full Requirements</w:t>
            </w:r>
          </w:p>
        </w:tc>
        <w:tc>
          <w:tcPr>
            <w:tcW w:w="2333" w:type="dxa"/>
          </w:tcPr>
          <w:p w14:paraId="6C67042A" w14:textId="77777777" w:rsidR="00975E03" w:rsidRDefault="00975E03" w:rsidP="00975E03">
            <w:pPr>
              <w:pStyle w:val="ListParagraph"/>
              <w:ind w:left="0"/>
            </w:pPr>
            <w:r>
              <w:t>Initial Requirements completed by Deloitte</w:t>
            </w:r>
          </w:p>
        </w:tc>
        <w:tc>
          <w:tcPr>
            <w:tcW w:w="1496" w:type="dxa"/>
          </w:tcPr>
          <w:p w14:paraId="4717B8F1" w14:textId="77777777" w:rsidR="00975E03" w:rsidRDefault="00975E03" w:rsidP="00975E03">
            <w:pPr>
              <w:pStyle w:val="ListParagraph"/>
              <w:ind w:left="0"/>
            </w:pPr>
            <w:r w:rsidRPr="006F66FE">
              <w:t>No</w:t>
            </w:r>
          </w:p>
        </w:tc>
        <w:tc>
          <w:tcPr>
            <w:tcW w:w="2210" w:type="dxa"/>
          </w:tcPr>
          <w:p w14:paraId="741ECECA" w14:textId="77777777" w:rsidR="00975E03" w:rsidRPr="009321F8" w:rsidRDefault="00975E03" w:rsidP="00975E03">
            <w:pPr>
              <w:pStyle w:val="ListParagraph"/>
              <w:ind w:left="0"/>
              <w:rPr>
                <w:b/>
              </w:rPr>
            </w:pPr>
            <w:r w:rsidRPr="00473F25">
              <w:t>Future Work – Post MVP Definition</w:t>
            </w:r>
          </w:p>
        </w:tc>
        <w:tc>
          <w:tcPr>
            <w:tcW w:w="2649" w:type="dxa"/>
          </w:tcPr>
          <w:p w14:paraId="5CF00208" w14:textId="77777777" w:rsidR="00975E03" w:rsidRPr="009321F8" w:rsidRDefault="00975E03" w:rsidP="00975E03">
            <w:pPr>
              <w:pStyle w:val="ListParagraph"/>
              <w:ind w:left="0"/>
              <w:rPr>
                <w:b/>
              </w:rPr>
            </w:pPr>
            <w:r w:rsidRPr="00041525">
              <w:t>Assess Deloitte estimate</w:t>
            </w:r>
          </w:p>
        </w:tc>
        <w:tc>
          <w:tcPr>
            <w:tcW w:w="2352" w:type="dxa"/>
          </w:tcPr>
          <w:p w14:paraId="7E8AE769" w14:textId="77777777" w:rsidR="00975E03" w:rsidRDefault="00975E03" w:rsidP="00975E03">
            <w:pPr>
              <w:pStyle w:val="ListParagraph"/>
              <w:ind w:left="0"/>
            </w:pPr>
          </w:p>
        </w:tc>
      </w:tr>
    </w:tbl>
    <w:p w14:paraId="78F2F451" w14:textId="77777777" w:rsidR="00AD0CBE" w:rsidRDefault="00AD0CBE" w:rsidP="00AD0CBE">
      <w:pPr>
        <w:pStyle w:val="Heading2"/>
        <w:numPr>
          <w:ilvl w:val="0"/>
          <w:numId w:val="0"/>
        </w:numPr>
        <w:ind w:left="576" w:hanging="576"/>
      </w:pPr>
    </w:p>
    <w:p w14:paraId="1B93AD7B" w14:textId="77777777" w:rsidR="00AD0CBE" w:rsidRDefault="00AD0CBE" w:rsidP="00AD0CBE">
      <w:pPr>
        <w:pStyle w:val="Bodycopy"/>
        <w:rPr>
          <w:color w:val="404040" w:themeColor="text1" w:themeTint="BF"/>
          <w:sz w:val="24"/>
        </w:rPr>
      </w:pPr>
      <w:r>
        <w:br w:type="page"/>
      </w:r>
    </w:p>
    <w:p w14:paraId="0B730A73" w14:textId="77777777" w:rsidR="00947AD6" w:rsidRDefault="00947AD6" w:rsidP="00947AD6">
      <w:pPr>
        <w:pStyle w:val="Heading2"/>
        <w:numPr>
          <w:ilvl w:val="0"/>
          <w:numId w:val="0"/>
        </w:numPr>
        <w:ind w:left="576" w:hanging="576"/>
      </w:pPr>
      <w:r>
        <w:lastRenderedPageBreak/>
        <w:t xml:space="preserve">Plan Proposal: </w:t>
      </w:r>
    </w:p>
    <w:p w14:paraId="57648B2F" w14:textId="77777777" w:rsidR="00947AD6" w:rsidRDefault="00947AD6" w:rsidP="00947AD6">
      <w:pPr>
        <w:pStyle w:val="ListParagraph"/>
        <w:numPr>
          <w:ilvl w:val="0"/>
          <w:numId w:val="20"/>
        </w:numPr>
      </w:pPr>
      <w:r>
        <w:t>I suggest we start with the pressing items (PPR/MHR)</w:t>
      </w:r>
    </w:p>
    <w:p w14:paraId="473C66C3" w14:textId="77777777" w:rsidR="00947AD6" w:rsidRDefault="00947AD6" w:rsidP="00947AD6">
      <w:pPr>
        <w:pStyle w:val="ListParagraph"/>
        <w:numPr>
          <w:ilvl w:val="0"/>
          <w:numId w:val="20"/>
        </w:numPr>
      </w:pPr>
      <w:r>
        <w:t>Create a high level agile style release plan for next SC meeting (example below)</w:t>
      </w:r>
    </w:p>
    <w:tbl>
      <w:tblPr>
        <w:tblStyle w:val="TableGrid"/>
        <w:tblW w:w="0" w:type="auto"/>
        <w:tblLayout w:type="fixed"/>
        <w:tblLook w:val="04A0" w:firstRow="1" w:lastRow="0" w:firstColumn="1" w:lastColumn="0" w:noHBand="0" w:noVBand="1"/>
      </w:tblPr>
      <w:tblGrid>
        <w:gridCol w:w="1992"/>
        <w:gridCol w:w="1603"/>
        <w:gridCol w:w="2430"/>
        <w:gridCol w:w="3325"/>
      </w:tblGrid>
      <w:tr w:rsidR="00947AD6" w14:paraId="2A24A4F9" w14:textId="77777777" w:rsidTr="00E339B3">
        <w:tc>
          <w:tcPr>
            <w:tcW w:w="1992" w:type="dxa"/>
            <w:shd w:val="clear" w:color="auto" w:fill="2F5496" w:themeFill="accent1" w:themeFillShade="BF"/>
          </w:tcPr>
          <w:p w14:paraId="733F14C3" w14:textId="77777777" w:rsidR="00947AD6" w:rsidRPr="00A34050" w:rsidRDefault="00947AD6" w:rsidP="00E339B3">
            <w:pPr>
              <w:jc w:val="center"/>
              <w:rPr>
                <w:b/>
                <w:color w:val="FFFFFF" w:themeColor="background1"/>
              </w:rPr>
            </w:pPr>
            <w:r w:rsidRPr="00A34050">
              <w:rPr>
                <w:b/>
                <w:color w:val="FFFFFF" w:themeColor="background1"/>
              </w:rPr>
              <w:t>Work Item</w:t>
            </w:r>
          </w:p>
        </w:tc>
        <w:tc>
          <w:tcPr>
            <w:tcW w:w="1603" w:type="dxa"/>
            <w:shd w:val="clear" w:color="auto" w:fill="2F5496" w:themeFill="accent1" w:themeFillShade="BF"/>
          </w:tcPr>
          <w:p w14:paraId="560C7972" w14:textId="77777777" w:rsidR="00947AD6" w:rsidRPr="00A34050" w:rsidRDefault="00947AD6" w:rsidP="00E339B3">
            <w:pPr>
              <w:jc w:val="center"/>
              <w:rPr>
                <w:b/>
                <w:color w:val="FFFFFF" w:themeColor="background1"/>
              </w:rPr>
            </w:pPr>
            <w:r w:rsidRPr="00A34050">
              <w:rPr>
                <w:b/>
                <w:color w:val="FFFFFF" w:themeColor="background1"/>
              </w:rPr>
              <w:t>Requirements/Resources</w:t>
            </w:r>
          </w:p>
        </w:tc>
        <w:tc>
          <w:tcPr>
            <w:tcW w:w="2430" w:type="dxa"/>
            <w:shd w:val="clear" w:color="auto" w:fill="2F5496" w:themeFill="accent1" w:themeFillShade="BF"/>
          </w:tcPr>
          <w:p w14:paraId="379BE6F4" w14:textId="77777777" w:rsidR="00947AD6" w:rsidRPr="00A34050" w:rsidRDefault="00947AD6" w:rsidP="00E339B3">
            <w:pPr>
              <w:jc w:val="center"/>
              <w:rPr>
                <w:b/>
                <w:color w:val="FFFFFF" w:themeColor="background1"/>
              </w:rPr>
            </w:pPr>
            <w:r w:rsidRPr="00A34050">
              <w:rPr>
                <w:b/>
                <w:color w:val="FFFFFF" w:themeColor="background1"/>
              </w:rPr>
              <w:t>Timeline</w:t>
            </w:r>
          </w:p>
        </w:tc>
        <w:tc>
          <w:tcPr>
            <w:tcW w:w="3325" w:type="dxa"/>
            <w:shd w:val="clear" w:color="auto" w:fill="2F5496" w:themeFill="accent1" w:themeFillShade="BF"/>
          </w:tcPr>
          <w:p w14:paraId="72F7DEA0" w14:textId="77777777" w:rsidR="00947AD6" w:rsidRPr="00A34050" w:rsidRDefault="00947AD6" w:rsidP="00E339B3">
            <w:pPr>
              <w:jc w:val="center"/>
              <w:rPr>
                <w:b/>
                <w:color w:val="FFFFFF" w:themeColor="background1"/>
              </w:rPr>
            </w:pPr>
            <w:r w:rsidRPr="00A34050">
              <w:rPr>
                <w:b/>
                <w:color w:val="FFFFFF" w:themeColor="background1"/>
              </w:rPr>
              <w:t>Note</w:t>
            </w:r>
          </w:p>
        </w:tc>
      </w:tr>
      <w:tr w:rsidR="00975E03" w14:paraId="2381FE36" w14:textId="77777777" w:rsidTr="00E339B3">
        <w:tc>
          <w:tcPr>
            <w:tcW w:w="1992" w:type="dxa"/>
          </w:tcPr>
          <w:p w14:paraId="5AD9C03E" w14:textId="77777777" w:rsidR="00975E03" w:rsidRDefault="00975E03" w:rsidP="00E339B3">
            <w:r>
              <w:t xml:space="preserve">Develop Agile </w:t>
            </w:r>
          </w:p>
        </w:tc>
        <w:tc>
          <w:tcPr>
            <w:tcW w:w="1603" w:type="dxa"/>
          </w:tcPr>
          <w:p w14:paraId="6EB0F7EB" w14:textId="77777777" w:rsidR="00975E03" w:rsidRDefault="00975E03" w:rsidP="00E339B3">
            <w:r>
              <w:t>PM - .5</w:t>
            </w:r>
          </w:p>
        </w:tc>
        <w:tc>
          <w:tcPr>
            <w:tcW w:w="2430" w:type="dxa"/>
          </w:tcPr>
          <w:p w14:paraId="1623D3B5" w14:textId="77777777" w:rsidR="00975E03" w:rsidRDefault="00975E03" w:rsidP="00E339B3">
            <w:r>
              <w:t>July 15 – Aug 7</w:t>
            </w:r>
          </w:p>
        </w:tc>
        <w:tc>
          <w:tcPr>
            <w:tcW w:w="3325" w:type="dxa"/>
          </w:tcPr>
          <w:p w14:paraId="777D786E" w14:textId="77777777" w:rsidR="00975E03" w:rsidRDefault="00975E03" w:rsidP="00E339B3">
            <w:r>
              <w:t>Develop and review agile process governance doc (much of work already done in Project Charter)</w:t>
            </w:r>
          </w:p>
        </w:tc>
      </w:tr>
      <w:tr w:rsidR="00947AD6" w14:paraId="44104090" w14:textId="77777777" w:rsidTr="00E339B3">
        <w:tc>
          <w:tcPr>
            <w:tcW w:w="1992" w:type="dxa"/>
          </w:tcPr>
          <w:p w14:paraId="4D0226F9" w14:textId="77777777" w:rsidR="00947AD6" w:rsidRDefault="00947AD6" w:rsidP="00E339B3">
            <w:r>
              <w:t>PPR / MHR – Develop Product backlog from existing requirements</w:t>
            </w:r>
          </w:p>
        </w:tc>
        <w:tc>
          <w:tcPr>
            <w:tcW w:w="1603" w:type="dxa"/>
          </w:tcPr>
          <w:p w14:paraId="669DF1A0" w14:textId="77777777" w:rsidR="00947AD6" w:rsidRDefault="00947AD6" w:rsidP="00E339B3">
            <w:r>
              <w:t>PM - .5</w:t>
            </w:r>
          </w:p>
          <w:p w14:paraId="544B78CA" w14:textId="77777777" w:rsidR="00947AD6" w:rsidRDefault="00947AD6" w:rsidP="00E339B3">
            <w:r>
              <w:t>BA - .5</w:t>
            </w:r>
          </w:p>
          <w:p w14:paraId="6E65CC46" w14:textId="77777777" w:rsidR="00947AD6" w:rsidRDefault="00947AD6" w:rsidP="00E339B3">
            <w:r>
              <w:t>PO - .25</w:t>
            </w:r>
          </w:p>
        </w:tc>
        <w:tc>
          <w:tcPr>
            <w:tcW w:w="2430" w:type="dxa"/>
          </w:tcPr>
          <w:p w14:paraId="525A930A" w14:textId="77777777" w:rsidR="00947AD6" w:rsidRDefault="00975E03" w:rsidP="00E339B3">
            <w:r>
              <w:t>Aug 1</w:t>
            </w:r>
            <w:r w:rsidR="00947AD6">
              <w:t xml:space="preserve"> –</w:t>
            </w:r>
            <w:r>
              <w:t xml:space="preserve"> Aug 31</w:t>
            </w:r>
          </w:p>
        </w:tc>
        <w:tc>
          <w:tcPr>
            <w:tcW w:w="3325" w:type="dxa"/>
          </w:tcPr>
          <w:p w14:paraId="77C7B8FA" w14:textId="77777777" w:rsidR="00947AD6" w:rsidRDefault="00947AD6" w:rsidP="00E339B3">
            <w:r>
              <w:t>Followed up by any gap analysis requirements</w:t>
            </w:r>
          </w:p>
        </w:tc>
      </w:tr>
      <w:tr w:rsidR="00947AD6" w14:paraId="40C71E72" w14:textId="77777777" w:rsidTr="00E339B3">
        <w:tc>
          <w:tcPr>
            <w:tcW w:w="1992" w:type="dxa"/>
          </w:tcPr>
          <w:p w14:paraId="3E89A3F6" w14:textId="77777777" w:rsidR="00947AD6" w:rsidRDefault="00947AD6" w:rsidP="00E339B3">
            <w:r>
              <w:t>PPR / MHR Estimate MVP</w:t>
            </w:r>
          </w:p>
        </w:tc>
        <w:tc>
          <w:tcPr>
            <w:tcW w:w="1603" w:type="dxa"/>
          </w:tcPr>
          <w:p w14:paraId="4163F16E" w14:textId="77777777" w:rsidR="00947AD6" w:rsidRDefault="00947AD6" w:rsidP="00E339B3">
            <w:r>
              <w:t>PM - .5</w:t>
            </w:r>
          </w:p>
          <w:p w14:paraId="3231D35E" w14:textId="77777777" w:rsidR="00947AD6" w:rsidRDefault="00947AD6" w:rsidP="00E339B3">
            <w:r>
              <w:t>BA - .5</w:t>
            </w:r>
          </w:p>
          <w:p w14:paraId="3C867EC9" w14:textId="77777777" w:rsidR="00947AD6" w:rsidRDefault="00947AD6" w:rsidP="00E339B3">
            <w:r>
              <w:t>PO - .25</w:t>
            </w:r>
          </w:p>
          <w:p w14:paraId="0EBAC35C" w14:textId="77777777" w:rsidR="00947AD6" w:rsidRDefault="00947AD6" w:rsidP="00E339B3">
            <w:r>
              <w:t>CSI – 2.0</w:t>
            </w:r>
          </w:p>
        </w:tc>
        <w:tc>
          <w:tcPr>
            <w:tcW w:w="2430" w:type="dxa"/>
          </w:tcPr>
          <w:p w14:paraId="2DE547D6" w14:textId="77777777" w:rsidR="00947AD6" w:rsidRDefault="00975E03" w:rsidP="00E339B3">
            <w:r>
              <w:t>Sept 1</w:t>
            </w:r>
            <w:r w:rsidR="00947AD6">
              <w:t xml:space="preserve"> – Oct 15</w:t>
            </w:r>
          </w:p>
        </w:tc>
        <w:tc>
          <w:tcPr>
            <w:tcW w:w="3325" w:type="dxa"/>
          </w:tcPr>
          <w:p w14:paraId="5001A50C" w14:textId="77777777" w:rsidR="00947AD6" w:rsidRDefault="00947AD6" w:rsidP="00E339B3">
            <w:r>
              <w:t>How does CSI resourcing work?</w:t>
            </w:r>
          </w:p>
          <w:p w14:paraId="6A25A210" w14:textId="77777777" w:rsidR="00947AD6" w:rsidRDefault="00947AD6" w:rsidP="00E339B3">
            <w:r>
              <w:t>Who supplies team members?</w:t>
            </w:r>
          </w:p>
        </w:tc>
      </w:tr>
      <w:tr w:rsidR="008177B6" w14:paraId="7C9812B2" w14:textId="77777777" w:rsidTr="00E339B3">
        <w:tc>
          <w:tcPr>
            <w:tcW w:w="1992" w:type="dxa"/>
          </w:tcPr>
          <w:p w14:paraId="31E7E510" w14:textId="77777777" w:rsidR="008177B6" w:rsidRDefault="008177B6" w:rsidP="00E339B3">
            <w:r>
              <w:t>NAMES</w:t>
            </w:r>
          </w:p>
        </w:tc>
        <w:tc>
          <w:tcPr>
            <w:tcW w:w="1603" w:type="dxa"/>
          </w:tcPr>
          <w:p w14:paraId="284B7500" w14:textId="77777777" w:rsidR="008177B6" w:rsidRDefault="008177B6" w:rsidP="00E339B3"/>
        </w:tc>
        <w:tc>
          <w:tcPr>
            <w:tcW w:w="2430" w:type="dxa"/>
          </w:tcPr>
          <w:p w14:paraId="71D440D6" w14:textId="77777777" w:rsidR="008177B6" w:rsidRDefault="008177B6" w:rsidP="00E339B3"/>
        </w:tc>
        <w:tc>
          <w:tcPr>
            <w:tcW w:w="3325" w:type="dxa"/>
          </w:tcPr>
          <w:p w14:paraId="76C848A6" w14:textId="77777777" w:rsidR="008177B6" w:rsidRDefault="008177B6" w:rsidP="00E339B3">
            <w:r>
              <w:t>Finalize strategy pending Buy/Build Decision</w:t>
            </w:r>
          </w:p>
        </w:tc>
      </w:tr>
      <w:tr w:rsidR="00947AD6" w14:paraId="3A7B95EA" w14:textId="77777777" w:rsidTr="00E339B3">
        <w:tc>
          <w:tcPr>
            <w:tcW w:w="1992" w:type="dxa"/>
          </w:tcPr>
          <w:p w14:paraId="71122362" w14:textId="77777777" w:rsidR="00947AD6" w:rsidRDefault="00947AD6" w:rsidP="00E339B3">
            <w:r>
              <w:t>GARMS – Assess Deloitte Estimate</w:t>
            </w:r>
          </w:p>
          <w:p w14:paraId="5FE45605" w14:textId="77777777" w:rsidR="00947AD6" w:rsidRDefault="00947AD6" w:rsidP="00E339B3"/>
          <w:p w14:paraId="55C4DB8D" w14:textId="77777777" w:rsidR="00947AD6" w:rsidRDefault="00947AD6" w:rsidP="00E339B3">
            <w:r>
              <w:t>Build Backlog</w:t>
            </w:r>
          </w:p>
        </w:tc>
        <w:tc>
          <w:tcPr>
            <w:tcW w:w="1603" w:type="dxa"/>
          </w:tcPr>
          <w:p w14:paraId="7C2792FA" w14:textId="77777777" w:rsidR="00947AD6" w:rsidRDefault="00947AD6" w:rsidP="00E339B3">
            <w:r>
              <w:t>?</w:t>
            </w:r>
          </w:p>
        </w:tc>
        <w:tc>
          <w:tcPr>
            <w:tcW w:w="2430" w:type="dxa"/>
          </w:tcPr>
          <w:p w14:paraId="153E6A19" w14:textId="77777777" w:rsidR="00947AD6" w:rsidRDefault="00947AD6" w:rsidP="00E339B3">
            <w:r>
              <w:t>July 15 – Aug 31</w:t>
            </w:r>
          </w:p>
        </w:tc>
        <w:tc>
          <w:tcPr>
            <w:tcW w:w="3325" w:type="dxa"/>
          </w:tcPr>
          <w:p w14:paraId="1678FC81" w14:textId="77777777" w:rsidR="00947AD6" w:rsidRDefault="00947AD6" w:rsidP="00E339B3">
            <w:r>
              <w:t>I assume we would build the backlog and manage the delivery team?</w:t>
            </w:r>
          </w:p>
        </w:tc>
      </w:tr>
    </w:tbl>
    <w:p w14:paraId="3232FC90" w14:textId="77777777" w:rsidR="00824354" w:rsidRDefault="00947AD6" w:rsidP="00AD0CBE">
      <w:pPr>
        <w:pStyle w:val="Heading2"/>
        <w:numPr>
          <w:ilvl w:val="0"/>
          <w:numId w:val="0"/>
        </w:numPr>
        <w:ind w:left="576" w:hanging="576"/>
      </w:pPr>
      <w:r>
        <w:rPr>
          <w:noProof/>
        </w:rPr>
        <w:drawing>
          <wp:inline distT="0" distB="0" distL="0" distR="0" wp14:anchorId="35FC2536" wp14:editId="252C6934">
            <wp:extent cx="5943600" cy="41503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150360"/>
                    </a:xfrm>
                    <a:prstGeom prst="rect">
                      <a:avLst/>
                    </a:prstGeom>
                  </pic:spPr>
                </pic:pic>
              </a:graphicData>
            </a:graphic>
          </wp:inline>
        </w:drawing>
      </w:r>
    </w:p>
    <w:p w14:paraId="690FEFE2" w14:textId="77777777" w:rsidR="00975E03" w:rsidRDefault="00975E03" w:rsidP="00947AD6">
      <w:pPr>
        <w:pStyle w:val="Heading2"/>
        <w:numPr>
          <w:ilvl w:val="0"/>
          <w:numId w:val="0"/>
        </w:numPr>
        <w:ind w:left="576" w:hanging="576"/>
      </w:pPr>
    </w:p>
    <w:p w14:paraId="2372AD8F" w14:textId="77777777" w:rsidR="00975E03" w:rsidRDefault="00975E03" w:rsidP="00975E03">
      <w:pPr>
        <w:pStyle w:val="Bodycopy"/>
        <w:rPr>
          <w:color w:val="404040" w:themeColor="text1" w:themeTint="BF"/>
          <w:sz w:val="24"/>
        </w:rPr>
      </w:pPr>
      <w:r>
        <w:br w:type="page"/>
      </w:r>
    </w:p>
    <w:p w14:paraId="0179157A" w14:textId="77777777" w:rsidR="00AD0CBE" w:rsidRDefault="00AD0CBE" w:rsidP="00947AD6">
      <w:pPr>
        <w:pStyle w:val="Heading2"/>
        <w:numPr>
          <w:ilvl w:val="0"/>
          <w:numId w:val="0"/>
        </w:numPr>
        <w:ind w:left="576" w:hanging="576"/>
      </w:pPr>
      <w:r>
        <w:t xml:space="preserve">Gate 1 </w:t>
      </w:r>
      <w:r w:rsidR="00947AD6">
        <w:t xml:space="preserve">- </w:t>
      </w:r>
      <w:r>
        <w:t>Plan Approval</w:t>
      </w:r>
      <w:r w:rsidR="00947AD6">
        <w:t xml:space="preserve"> Process</w:t>
      </w:r>
    </w:p>
    <w:p w14:paraId="1D39AA96" w14:textId="77777777" w:rsidR="00947AD6" w:rsidRPr="00947AD6" w:rsidRDefault="00947AD6" w:rsidP="00947AD6">
      <w:pPr>
        <w:pStyle w:val="Heading3"/>
      </w:pPr>
      <w:r>
        <w:t>Overview</w:t>
      </w:r>
    </w:p>
    <w:p w14:paraId="4851F7FC" w14:textId="77777777" w:rsidR="00AD0CBE" w:rsidRDefault="00AD0CBE" w:rsidP="00AD0CBE">
      <w:r>
        <w:t>The gating process ensures that projects are examined at key decision points and provides assurance that projects can progress successfully to the next stage. </w:t>
      </w:r>
    </w:p>
    <w:p w14:paraId="0BA36C6F" w14:textId="77777777" w:rsidR="00947AD6" w:rsidRDefault="00AD0CBE" w:rsidP="00AD0CBE">
      <w:r w:rsidRPr="00AD0CBE">
        <w:t>This Gate is to ensure a common understanding and agreement with the project goals, objectives, approach, scope, schedule, and budget.  Appropriate methods for completing the project successfully are defined and approved.</w:t>
      </w:r>
      <w:r w:rsidRPr="00AD0CBE">
        <w:br/>
      </w:r>
      <w:r>
        <w:br/>
      </w:r>
      <w:r w:rsidR="00947AD6" w:rsidRPr="00947AD6">
        <w:rPr>
          <w:rStyle w:val="Heading3Char"/>
          <w:rFonts w:eastAsiaTheme="minorHAnsi"/>
        </w:rPr>
        <w:t>Roles</w:t>
      </w:r>
    </w:p>
    <w:p w14:paraId="17838D15" w14:textId="77777777" w:rsidR="00AD0CBE" w:rsidRDefault="00AD0CBE" w:rsidP="00AD0CBE">
      <w:pPr>
        <w:rPr>
          <w:rStyle w:val="Heading2Char"/>
        </w:rPr>
      </w:pPr>
      <w:r>
        <w:t>There are three primary roles for the stage gate:</w:t>
      </w:r>
      <w:r>
        <w:br/>
        <w:t xml:space="preserve">1. Presenter, </w:t>
      </w:r>
      <w:r w:rsidR="00947AD6">
        <w:t>Project M</w:t>
      </w:r>
      <w:r>
        <w:t>anage</w:t>
      </w:r>
      <w:r w:rsidR="00947AD6">
        <w:t>r</w:t>
      </w:r>
      <w:r w:rsidR="00947AD6">
        <w:br/>
        <w:t>2. Facilitators – Project Sponsors</w:t>
      </w:r>
      <w:r>
        <w:br/>
        <w:t xml:space="preserve">3. Chair, a </w:t>
      </w:r>
      <w:r w:rsidR="00947AD6">
        <w:t>decision-making</w:t>
      </w:r>
      <w:r>
        <w:t xml:space="preserve"> role</w:t>
      </w:r>
      <w:r>
        <w:br/>
      </w:r>
    </w:p>
    <w:p w14:paraId="2CC81F4B" w14:textId="77777777" w:rsidR="000A1646" w:rsidRPr="00947AD6" w:rsidRDefault="00AD0CBE" w:rsidP="00947AD6">
      <w:pPr>
        <w:pStyle w:val="Heading3"/>
      </w:pPr>
      <w:r w:rsidRPr="00947AD6">
        <w:rPr>
          <w:rStyle w:val="Heading2Char"/>
          <w:rFonts w:ascii="Arial Bold" w:hAnsi="Arial Bold" w:cs="Arial"/>
          <w:b/>
          <w:color w:val="595959" w:themeColor="text1" w:themeTint="A6"/>
          <w:sz w:val="22"/>
          <w:lang w:val="en-US"/>
        </w:rPr>
        <w:t>G</w:t>
      </w:r>
      <w:r w:rsidR="000A1646" w:rsidRPr="00947AD6">
        <w:rPr>
          <w:rStyle w:val="Heading2Char"/>
          <w:rFonts w:ascii="Arial Bold" w:hAnsi="Arial Bold" w:cs="Arial"/>
          <w:b/>
          <w:color w:val="595959" w:themeColor="text1" w:themeTint="A6"/>
          <w:sz w:val="22"/>
          <w:lang w:val="en-US"/>
        </w:rPr>
        <w:t>ate 1 Plan Presentation</w:t>
      </w:r>
    </w:p>
    <w:p w14:paraId="146550B9" w14:textId="77777777" w:rsidR="000A1646" w:rsidRPr="000A1646" w:rsidRDefault="000A1646" w:rsidP="000A1646">
      <w:pPr>
        <w:rPr>
          <w:lang w:val="en-US"/>
        </w:rPr>
      </w:pPr>
      <w:r w:rsidRPr="000A1646">
        <w:rPr>
          <w:lang w:val="en-US"/>
        </w:rPr>
        <w:t>This is the stage gate review meeting, where a group of stakeholders meet and assess the readiness of the project to move into next phase.</w:t>
      </w:r>
    </w:p>
    <w:p w14:paraId="0DD67FD5" w14:textId="77777777" w:rsidR="000A1646" w:rsidRPr="000A1646" w:rsidRDefault="00947AD6" w:rsidP="00947AD6">
      <w:pPr>
        <w:pStyle w:val="Heading3"/>
      </w:pPr>
      <w:r>
        <w:t>Participants</w:t>
      </w:r>
    </w:p>
    <w:p w14:paraId="78F2D1D0" w14:textId="77777777" w:rsidR="000A1646" w:rsidRPr="000A1646" w:rsidRDefault="00AD0CBE" w:rsidP="000A1646">
      <w:pPr>
        <w:pStyle w:val="ListParagraph"/>
        <w:numPr>
          <w:ilvl w:val="0"/>
          <w:numId w:val="6"/>
        </w:numPr>
        <w:rPr>
          <w:lang w:val="en-US"/>
        </w:rPr>
      </w:pPr>
      <w:r>
        <w:rPr>
          <w:lang w:val="en-US"/>
        </w:rPr>
        <w:t>Executive Project S</w:t>
      </w:r>
      <w:r w:rsidR="000A1646" w:rsidRPr="000A1646">
        <w:rPr>
          <w:lang w:val="en-US"/>
        </w:rPr>
        <w:t>ponsor</w:t>
      </w:r>
      <w:r>
        <w:rPr>
          <w:lang w:val="en-US"/>
        </w:rPr>
        <w:t>s</w:t>
      </w:r>
      <w:r w:rsidR="000A1646" w:rsidRPr="000A1646">
        <w:rPr>
          <w:lang w:val="en-US"/>
        </w:rPr>
        <w:t xml:space="preserve"> (or delegate</w:t>
      </w:r>
      <w:r>
        <w:rPr>
          <w:lang w:val="en-US"/>
        </w:rPr>
        <w:t>s</w:t>
      </w:r>
      <w:r w:rsidR="000A1646" w:rsidRPr="000A1646">
        <w:rPr>
          <w:lang w:val="en-US"/>
        </w:rPr>
        <w:t>)</w:t>
      </w:r>
    </w:p>
    <w:p w14:paraId="166804B0" w14:textId="77777777" w:rsidR="00AD0CBE" w:rsidRDefault="00AD0CBE" w:rsidP="000A1646">
      <w:pPr>
        <w:pStyle w:val="ListParagraph"/>
        <w:numPr>
          <w:ilvl w:val="0"/>
          <w:numId w:val="6"/>
        </w:numPr>
        <w:rPr>
          <w:lang w:val="en-US"/>
        </w:rPr>
      </w:pPr>
      <w:r>
        <w:rPr>
          <w:lang w:val="en-US"/>
        </w:rPr>
        <w:t>Project Sponsors (business area)</w:t>
      </w:r>
    </w:p>
    <w:p w14:paraId="2F888B9C" w14:textId="77777777" w:rsidR="000A1646" w:rsidRPr="000A1646" w:rsidRDefault="00AD0CBE" w:rsidP="000A1646">
      <w:pPr>
        <w:pStyle w:val="ListParagraph"/>
        <w:numPr>
          <w:ilvl w:val="0"/>
          <w:numId w:val="6"/>
        </w:numPr>
        <w:rPr>
          <w:lang w:val="en-US"/>
        </w:rPr>
      </w:pPr>
      <w:r>
        <w:rPr>
          <w:lang w:val="en-US"/>
        </w:rPr>
        <w:t>Project M</w:t>
      </w:r>
      <w:r w:rsidR="000A1646" w:rsidRPr="000A1646">
        <w:rPr>
          <w:lang w:val="en-US"/>
        </w:rPr>
        <w:t>anager </w:t>
      </w:r>
    </w:p>
    <w:p w14:paraId="2460B7F0" w14:textId="77777777" w:rsidR="000A1646" w:rsidRDefault="000A1646" w:rsidP="000A1646">
      <w:pPr>
        <w:pStyle w:val="ListParagraph"/>
        <w:numPr>
          <w:ilvl w:val="0"/>
          <w:numId w:val="6"/>
        </w:numPr>
        <w:rPr>
          <w:lang w:val="en-US"/>
        </w:rPr>
      </w:pPr>
      <w:r w:rsidRPr="000A1646">
        <w:rPr>
          <w:lang w:val="en-US"/>
        </w:rPr>
        <w:t>Representation from Architecture</w:t>
      </w:r>
    </w:p>
    <w:p w14:paraId="2D7D4AFB" w14:textId="77777777" w:rsidR="00AD0CBE" w:rsidRPr="000A1646" w:rsidRDefault="00AD0CBE" w:rsidP="000A1646">
      <w:pPr>
        <w:pStyle w:val="ListParagraph"/>
        <w:numPr>
          <w:ilvl w:val="0"/>
          <w:numId w:val="6"/>
        </w:numPr>
        <w:rPr>
          <w:lang w:val="en-US"/>
        </w:rPr>
      </w:pPr>
      <w:r>
        <w:rPr>
          <w:lang w:val="en-US"/>
        </w:rPr>
        <w:t xml:space="preserve">Manager Business Analysis </w:t>
      </w:r>
    </w:p>
    <w:p w14:paraId="3AB23C07" w14:textId="77777777" w:rsidR="000A1646" w:rsidRPr="000A1646" w:rsidRDefault="00947AD6" w:rsidP="00947AD6">
      <w:pPr>
        <w:pStyle w:val="Heading3"/>
      </w:pPr>
      <w:r>
        <w:t>Decision</w:t>
      </w:r>
    </w:p>
    <w:p w14:paraId="62B59EE6" w14:textId="77777777" w:rsidR="000A1646" w:rsidRPr="000A1646" w:rsidRDefault="000A1646" w:rsidP="000A1646">
      <w:pPr>
        <w:pStyle w:val="ListParagraph"/>
        <w:numPr>
          <w:ilvl w:val="0"/>
          <w:numId w:val="7"/>
        </w:numPr>
        <w:rPr>
          <w:lang w:val="en-US"/>
        </w:rPr>
      </w:pPr>
      <w:r w:rsidRPr="000A1646">
        <w:rPr>
          <w:lang w:val="en-US"/>
        </w:rPr>
        <w:t>Proceed as planned: Project has met its stage gate criteria and project can proceed to next phase </w:t>
      </w:r>
    </w:p>
    <w:p w14:paraId="6C9DCCE5" w14:textId="77777777" w:rsidR="000A1646" w:rsidRPr="000A1646" w:rsidRDefault="000A1646" w:rsidP="000A1646">
      <w:pPr>
        <w:pStyle w:val="ListParagraph"/>
        <w:numPr>
          <w:ilvl w:val="0"/>
          <w:numId w:val="7"/>
        </w:numPr>
        <w:rPr>
          <w:lang w:val="en-US"/>
        </w:rPr>
      </w:pPr>
      <w:r w:rsidRPr="000A1646">
        <w:rPr>
          <w:lang w:val="en-US"/>
        </w:rPr>
        <w:t>Proceed with remedial action: Project has met certain stage gate criteria and can proceed to next phase provided unaddressed needs are addressed immediately</w:t>
      </w:r>
    </w:p>
    <w:p w14:paraId="7CCA6A3E" w14:textId="77777777" w:rsidR="000A1646" w:rsidRDefault="000A1646" w:rsidP="000A1646">
      <w:pPr>
        <w:pStyle w:val="ListParagraph"/>
        <w:numPr>
          <w:ilvl w:val="0"/>
          <w:numId w:val="7"/>
        </w:numPr>
        <w:rPr>
          <w:lang w:val="en-US"/>
        </w:rPr>
      </w:pPr>
      <w:r w:rsidRPr="000A1646">
        <w:rPr>
          <w:lang w:val="en-US"/>
        </w:rPr>
        <w:t>Rework required: Project has not met its stage gate criteria and project cannot proceed to next phase unless criteria is met</w:t>
      </w:r>
    </w:p>
    <w:p w14:paraId="7C5AD2DE" w14:textId="77777777" w:rsidR="00947AD6" w:rsidRDefault="00947AD6" w:rsidP="00947AD6">
      <w:pPr>
        <w:pStyle w:val="Heading2"/>
        <w:numPr>
          <w:ilvl w:val="0"/>
          <w:numId w:val="0"/>
        </w:numPr>
        <w:ind w:left="576" w:hanging="576"/>
      </w:pPr>
      <w:bookmarkStart w:id="1" w:name="_Toc478716133"/>
    </w:p>
    <w:p w14:paraId="435882B6" w14:textId="77777777" w:rsidR="00947AD6" w:rsidRPr="009456A8" w:rsidRDefault="00947AD6" w:rsidP="00947AD6">
      <w:pPr>
        <w:pStyle w:val="Heading2"/>
        <w:numPr>
          <w:ilvl w:val="0"/>
          <w:numId w:val="0"/>
        </w:numPr>
        <w:ind w:left="576" w:hanging="576"/>
      </w:pPr>
      <w:r w:rsidRPr="009456A8">
        <w:t>Method Scope</w:t>
      </w:r>
      <w:bookmarkEnd w:id="1"/>
      <w:r>
        <w:t xml:space="preserve"> – High Level Definitions</w:t>
      </w:r>
    </w:p>
    <w:p w14:paraId="359B67E5" w14:textId="77777777" w:rsidR="00947AD6" w:rsidRDefault="00947AD6" w:rsidP="00947AD6">
      <w:pPr>
        <w:pStyle w:val="Caption"/>
        <w:ind w:firstLine="576"/>
      </w:pPr>
      <w:r>
        <w:t xml:space="preserve">Table </w:t>
      </w:r>
      <w:r>
        <w:fldChar w:fldCharType="begin"/>
      </w:r>
      <w:r>
        <w:instrText xml:space="preserve"> SEQ Table \* ARABIC </w:instrText>
      </w:r>
      <w:r>
        <w:fldChar w:fldCharType="separate"/>
      </w:r>
      <w:r>
        <w:rPr>
          <w:noProof/>
        </w:rPr>
        <w:t>1</w:t>
      </w:r>
      <w:r>
        <w:rPr>
          <w:noProof/>
        </w:rPr>
        <w:fldChar w:fldCharType="end"/>
      </w:r>
      <w:r>
        <w:t xml:space="preserve"> - Method Scope</w:t>
      </w:r>
    </w:p>
    <w:tbl>
      <w:tblPr>
        <w:tblW w:w="8478" w:type="dxa"/>
        <w:tblInd w:w="63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6" w:space="0" w:color="FFFFFF" w:themeColor="background1"/>
          <w:insideV w:val="single" w:sz="6" w:space="0" w:color="FFFFFF" w:themeColor="background1"/>
        </w:tblBorders>
        <w:tblLook w:val="00A0" w:firstRow="1" w:lastRow="0" w:firstColumn="1" w:lastColumn="0" w:noHBand="0" w:noVBand="0"/>
      </w:tblPr>
      <w:tblGrid>
        <w:gridCol w:w="1529"/>
        <w:gridCol w:w="994"/>
        <w:gridCol w:w="2938"/>
        <w:gridCol w:w="3017"/>
      </w:tblGrid>
      <w:tr w:rsidR="00947AD6" w14:paraId="0810C56C" w14:textId="77777777" w:rsidTr="00E339B3">
        <w:trPr>
          <w:trHeight w:val="701"/>
          <w:tblHeader/>
        </w:trPr>
        <w:tc>
          <w:tcPr>
            <w:tcW w:w="1529" w:type="dxa"/>
            <w:tcBorders>
              <w:bottom w:val="single" w:sz="4" w:space="0" w:color="auto"/>
            </w:tcBorders>
            <w:shd w:val="clear" w:color="auto" w:fill="004B8D"/>
            <w:tcMar>
              <w:top w:w="72" w:type="dxa"/>
              <w:left w:w="115" w:type="dxa"/>
              <w:bottom w:w="58" w:type="dxa"/>
              <w:right w:w="115" w:type="dxa"/>
            </w:tcMar>
          </w:tcPr>
          <w:p w14:paraId="25ED85A0" w14:textId="77777777" w:rsidR="00947AD6" w:rsidRPr="00D60547" w:rsidRDefault="00947AD6" w:rsidP="00E339B3">
            <w:pPr>
              <w:pStyle w:val="TableColumnheader"/>
              <w:spacing w:line="240" w:lineRule="exact"/>
              <w:jc w:val="center"/>
              <w:rPr>
                <w:rFonts w:cs="Arial"/>
                <w:szCs w:val="18"/>
              </w:rPr>
            </w:pPr>
            <w:r w:rsidRPr="00D60547">
              <w:rPr>
                <w:rFonts w:cs="Arial"/>
                <w:szCs w:val="18"/>
              </w:rPr>
              <w:t>Discipline</w:t>
            </w:r>
          </w:p>
        </w:tc>
        <w:tc>
          <w:tcPr>
            <w:tcW w:w="994" w:type="dxa"/>
            <w:tcBorders>
              <w:bottom w:val="single" w:sz="4" w:space="0" w:color="auto"/>
            </w:tcBorders>
            <w:shd w:val="clear" w:color="auto" w:fill="004B8D"/>
          </w:tcPr>
          <w:p w14:paraId="242BFEE7" w14:textId="77777777" w:rsidR="00947AD6" w:rsidRPr="00D60547" w:rsidRDefault="00947AD6" w:rsidP="00E339B3">
            <w:pPr>
              <w:pStyle w:val="TableColumnheader"/>
              <w:spacing w:line="240" w:lineRule="exact"/>
              <w:jc w:val="center"/>
              <w:rPr>
                <w:rFonts w:cs="Arial"/>
                <w:szCs w:val="18"/>
              </w:rPr>
            </w:pPr>
            <w:r>
              <w:rPr>
                <w:rFonts w:cs="Arial"/>
                <w:szCs w:val="18"/>
              </w:rPr>
              <w:t>In Scope (Y/N)</w:t>
            </w:r>
          </w:p>
        </w:tc>
        <w:tc>
          <w:tcPr>
            <w:tcW w:w="2938" w:type="dxa"/>
            <w:tcBorders>
              <w:bottom w:val="single" w:sz="4" w:space="0" w:color="auto"/>
            </w:tcBorders>
            <w:shd w:val="clear" w:color="auto" w:fill="004B8D"/>
          </w:tcPr>
          <w:p w14:paraId="46DEAB1A" w14:textId="77777777" w:rsidR="00947AD6" w:rsidRPr="00D60547" w:rsidRDefault="00947AD6" w:rsidP="00E339B3">
            <w:pPr>
              <w:pStyle w:val="TableColumnheader"/>
              <w:spacing w:line="240" w:lineRule="exact"/>
              <w:jc w:val="center"/>
              <w:rPr>
                <w:rFonts w:cs="Arial"/>
                <w:szCs w:val="18"/>
              </w:rPr>
            </w:pPr>
            <w:r>
              <w:rPr>
                <w:rFonts w:cs="Arial"/>
                <w:szCs w:val="18"/>
              </w:rPr>
              <w:t>D</w:t>
            </w:r>
            <w:r w:rsidRPr="00D60547">
              <w:rPr>
                <w:rFonts w:cs="Arial"/>
                <w:szCs w:val="18"/>
              </w:rPr>
              <w:t>iscipline</w:t>
            </w:r>
            <w:r>
              <w:rPr>
                <w:rFonts w:cs="Arial"/>
                <w:szCs w:val="18"/>
              </w:rPr>
              <w:t xml:space="preserve"> Description</w:t>
            </w:r>
          </w:p>
        </w:tc>
        <w:tc>
          <w:tcPr>
            <w:tcW w:w="3017" w:type="dxa"/>
            <w:tcBorders>
              <w:bottom w:val="single" w:sz="4" w:space="0" w:color="auto"/>
            </w:tcBorders>
            <w:shd w:val="clear" w:color="auto" w:fill="004B8D"/>
          </w:tcPr>
          <w:p w14:paraId="6756CD59" w14:textId="77777777" w:rsidR="00947AD6" w:rsidRDefault="00947AD6" w:rsidP="00E339B3">
            <w:pPr>
              <w:pStyle w:val="TableColumnheader"/>
              <w:spacing w:line="240" w:lineRule="exact"/>
              <w:jc w:val="center"/>
              <w:rPr>
                <w:rFonts w:cs="Arial"/>
                <w:szCs w:val="18"/>
              </w:rPr>
            </w:pPr>
            <w:r>
              <w:rPr>
                <w:rFonts w:cs="Arial"/>
                <w:szCs w:val="18"/>
              </w:rPr>
              <w:t>Method Scope Assumptions</w:t>
            </w:r>
          </w:p>
        </w:tc>
      </w:tr>
      <w:tr w:rsidR="00947AD6" w:rsidRPr="00895736" w14:paraId="57884A56" w14:textId="77777777" w:rsidTr="00E339B3">
        <w:trPr>
          <w:trHeight w:val="593"/>
        </w:trPr>
        <w:tc>
          <w:tcPr>
            <w:tcW w:w="1529" w:type="dxa"/>
            <w:tcBorders>
              <w:top w:val="single" w:sz="4" w:space="0" w:color="auto"/>
              <w:left w:val="single" w:sz="4" w:space="0" w:color="auto"/>
              <w:bottom w:val="single" w:sz="4" w:space="0" w:color="auto"/>
              <w:right w:val="single" w:sz="4" w:space="0" w:color="auto"/>
            </w:tcBorders>
            <w:shd w:val="clear" w:color="auto" w:fill="auto"/>
            <w:tcMar>
              <w:top w:w="72" w:type="dxa"/>
              <w:left w:w="115" w:type="dxa"/>
              <w:bottom w:w="58" w:type="dxa"/>
              <w:right w:w="115" w:type="dxa"/>
            </w:tcMar>
          </w:tcPr>
          <w:p w14:paraId="06727DE7" w14:textId="77777777" w:rsidR="00947AD6" w:rsidRPr="00D60547" w:rsidRDefault="00947AD6" w:rsidP="00E339B3">
            <w:pPr>
              <w:pStyle w:val="Bodycopy"/>
              <w:rPr>
                <w:rFonts w:cs="Arial"/>
                <w:b/>
                <w:sz w:val="18"/>
                <w:szCs w:val="18"/>
                <w:lang w:val="en-US"/>
              </w:rPr>
            </w:pPr>
            <w:r>
              <w:rPr>
                <w:rFonts w:cs="Arial"/>
                <w:b/>
                <w:sz w:val="18"/>
                <w:szCs w:val="18"/>
                <w:lang w:val="en-US"/>
              </w:rPr>
              <w:t>Project Governance</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14:paraId="7154CD33" w14:textId="77777777" w:rsidR="00947AD6" w:rsidRPr="00083136" w:rsidRDefault="00947AD6" w:rsidP="00E339B3">
            <w:pPr>
              <w:pStyle w:val="Bodycopy"/>
              <w:spacing w:after="0"/>
              <w:jc w:val="center"/>
              <w:rPr>
                <w:rFonts w:cs="Arial"/>
                <w:color w:val="auto"/>
                <w:sz w:val="18"/>
                <w:szCs w:val="18"/>
                <w:lang w:val="en-US"/>
              </w:rPr>
            </w:pPr>
            <w:r>
              <w:rPr>
                <w:rFonts w:cs="Arial"/>
                <w:color w:val="auto"/>
                <w:sz w:val="18"/>
                <w:szCs w:val="18"/>
                <w:lang w:val="en-US"/>
              </w:rPr>
              <w:t>Y</w:t>
            </w:r>
          </w:p>
        </w:tc>
        <w:tc>
          <w:tcPr>
            <w:tcW w:w="2938" w:type="dxa"/>
            <w:tcBorders>
              <w:top w:val="single" w:sz="4" w:space="0" w:color="auto"/>
              <w:left w:val="single" w:sz="4" w:space="0" w:color="auto"/>
              <w:bottom w:val="single" w:sz="4" w:space="0" w:color="auto"/>
              <w:right w:val="single" w:sz="4" w:space="0" w:color="auto"/>
            </w:tcBorders>
            <w:shd w:val="clear" w:color="auto" w:fill="auto"/>
          </w:tcPr>
          <w:p w14:paraId="5D5105E7" w14:textId="77777777" w:rsidR="00947AD6" w:rsidRPr="00B56682" w:rsidRDefault="00947AD6" w:rsidP="00E339B3">
            <w:pPr>
              <w:pStyle w:val="Bodycopy"/>
            </w:pPr>
            <w:r>
              <w:t xml:space="preserve">The combined efforts of all levels of Project Management and Oversight for the Mainframe Migration Project. </w:t>
            </w:r>
          </w:p>
        </w:tc>
        <w:tc>
          <w:tcPr>
            <w:tcW w:w="3017" w:type="dxa"/>
            <w:tcBorders>
              <w:top w:val="single" w:sz="4" w:space="0" w:color="auto"/>
              <w:left w:val="single" w:sz="4" w:space="0" w:color="auto"/>
              <w:bottom w:val="single" w:sz="4" w:space="0" w:color="auto"/>
              <w:right w:val="single" w:sz="4" w:space="0" w:color="auto"/>
            </w:tcBorders>
            <w:shd w:val="clear" w:color="auto" w:fill="auto"/>
          </w:tcPr>
          <w:p w14:paraId="085C49CF" w14:textId="77777777" w:rsidR="00947AD6" w:rsidRPr="00B56682" w:rsidRDefault="00947AD6" w:rsidP="00E339B3">
            <w:pPr>
              <w:pStyle w:val="Bodycopy"/>
            </w:pPr>
            <w:r>
              <w:t xml:space="preserve">The overall Project Governance is the combined effort and outcomes of all individual Governance activities described below. Used as a generic term to describe all governance and accountability activities for the Migration Project. </w:t>
            </w:r>
          </w:p>
        </w:tc>
      </w:tr>
      <w:tr w:rsidR="00947AD6" w:rsidRPr="00895736" w14:paraId="17E0455B" w14:textId="77777777" w:rsidTr="00E339B3">
        <w:trPr>
          <w:trHeight w:val="593"/>
        </w:trPr>
        <w:tc>
          <w:tcPr>
            <w:tcW w:w="1529" w:type="dxa"/>
            <w:tcBorders>
              <w:top w:val="single" w:sz="4" w:space="0" w:color="auto"/>
              <w:left w:val="single" w:sz="4" w:space="0" w:color="auto"/>
              <w:bottom w:val="single" w:sz="4" w:space="0" w:color="auto"/>
              <w:right w:val="single" w:sz="4" w:space="0" w:color="auto"/>
            </w:tcBorders>
            <w:shd w:val="clear" w:color="auto" w:fill="auto"/>
            <w:tcMar>
              <w:top w:w="72" w:type="dxa"/>
              <w:left w:w="115" w:type="dxa"/>
              <w:bottom w:w="58" w:type="dxa"/>
              <w:right w:w="115" w:type="dxa"/>
            </w:tcMar>
          </w:tcPr>
          <w:p w14:paraId="2298B1AA" w14:textId="77777777" w:rsidR="00947AD6" w:rsidRDefault="00947AD6" w:rsidP="00E339B3">
            <w:pPr>
              <w:pStyle w:val="Bodycopy"/>
              <w:rPr>
                <w:rFonts w:cs="Arial"/>
                <w:b/>
                <w:sz w:val="18"/>
                <w:szCs w:val="18"/>
                <w:lang w:val="en-US"/>
              </w:rPr>
            </w:pPr>
            <w:r>
              <w:rPr>
                <w:rFonts w:cs="Arial"/>
                <w:b/>
                <w:sz w:val="18"/>
                <w:szCs w:val="18"/>
                <w:lang w:val="en-US"/>
              </w:rPr>
              <w:t>Project Sponsorship (Executive Sponsors)</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14:paraId="56E49A3A" w14:textId="77777777" w:rsidR="00947AD6" w:rsidRDefault="00947AD6" w:rsidP="00E339B3">
            <w:pPr>
              <w:pStyle w:val="Bodycopy"/>
              <w:spacing w:after="0"/>
              <w:jc w:val="center"/>
              <w:rPr>
                <w:rFonts w:cs="Arial"/>
                <w:color w:val="auto"/>
                <w:sz w:val="18"/>
                <w:szCs w:val="18"/>
                <w:lang w:val="en-US"/>
              </w:rPr>
            </w:pPr>
            <w:r>
              <w:rPr>
                <w:rFonts w:cs="Arial"/>
                <w:color w:val="auto"/>
                <w:sz w:val="18"/>
                <w:szCs w:val="18"/>
                <w:lang w:val="en-US"/>
              </w:rPr>
              <w:t>Y</w:t>
            </w:r>
          </w:p>
        </w:tc>
        <w:tc>
          <w:tcPr>
            <w:tcW w:w="2938" w:type="dxa"/>
            <w:tcBorders>
              <w:top w:val="single" w:sz="4" w:space="0" w:color="auto"/>
              <w:left w:val="single" w:sz="4" w:space="0" w:color="auto"/>
              <w:bottom w:val="single" w:sz="4" w:space="0" w:color="auto"/>
              <w:right w:val="single" w:sz="4" w:space="0" w:color="auto"/>
            </w:tcBorders>
            <w:shd w:val="clear" w:color="auto" w:fill="auto"/>
          </w:tcPr>
          <w:p w14:paraId="1AFD8A40" w14:textId="77777777" w:rsidR="00947AD6" w:rsidRDefault="00947AD6" w:rsidP="00E339B3">
            <w:pPr>
              <w:pStyle w:val="Bodycopy"/>
            </w:pPr>
            <w:r>
              <w:t xml:space="preserve">Provides strategic direction from the executive level. </w:t>
            </w:r>
          </w:p>
        </w:tc>
        <w:tc>
          <w:tcPr>
            <w:tcW w:w="3017" w:type="dxa"/>
            <w:tcBorders>
              <w:top w:val="single" w:sz="4" w:space="0" w:color="auto"/>
              <w:left w:val="single" w:sz="4" w:space="0" w:color="auto"/>
              <w:bottom w:val="single" w:sz="4" w:space="0" w:color="auto"/>
              <w:right w:val="single" w:sz="4" w:space="0" w:color="auto"/>
            </w:tcBorders>
            <w:shd w:val="clear" w:color="auto" w:fill="auto"/>
          </w:tcPr>
          <w:p w14:paraId="0BAD714D" w14:textId="77777777" w:rsidR="00947AD6" w:rsidRPr="00B56682" w:rsidRDefault="00947AD6" w:rsidP="00E339B3">
            <w:pPr>
              <w:pStyle w:val="Bodycopy"/>
            </w:pPr>
            <w:r>
              <w:t xml:space="preserve">There will be two executive level sponsors in the Mainframe Migration Project. These sponsors will set the strategic objectives and direction to the Steering Committee and the Project Delivery Team. They will also be the point of escalation from the Project Steering Committee. </w:t>
            </w:r>
          </w:p>
        </w:tc>
      </w:tr>
      <w:tr w:rsidR="00947AD6" w:rsidRPr="00895736" w14:paraId="40AD8FD5" w14:textId="77777777" w:rsidTr="00E339B3">
        <w:trPr>
          <w:trHeight w:val="593"/>
        </w:trPr>
        <w:tc>
          <w:tcPr>
            <w:tcW w:w="1529" w:type="dxa"/>
            <w:tcBorders>
              <w:top w:val="single" w:sz="4" w:space="0" w:color="auto"/>
              <w:left w:val="single" w:sz="4" w:space="0" w:color="auto"/>
              <w:bottom w:val="single" w:sz="4" w:space="0" w:color="auto"/>
              <w:right w:val="single" w:sz="4" w:space="0" w:color="auto"/>
            </w:tcBorders>
            <w:shd w:val="clear" w:color="auto" w:fill="auto"/>
            <w:tcMar>
              <w:top w:w="72" w:type="dxa"/>
              <w:left w:w="115" w:type="dxa"/>
              <w:bottom w:w="58" w:type="dxa"/>
              <w:right w:w="115" w:type="dxa"/>
            </w:tcMar>
          </w:tcPr>
          <w:p w14:paraId="11D1783F" w14:textId="77777777" w:rsidR="00947AD6" w:rsidRDefault="00947AD6" w:rsidP="00E339B3">
            <w:pPr>
              <w:pStyle w:val="Bodycopy"/>
              <w:rPr>
                <w:rFonts w:cs="Arial"/>
                <w:b/>
                <w:sz w:val="18"/>
                <w:szCs w:val="18"/>
                <w:lang w:val="en-US"/>
              </w:rPr>
            </w:pPr>
            <w:r>
              <w:rPr>
                <w:rFonts w:cs="Arial"/>
                <w:b/>
                <w:sz w:val="18"/>
                <w:szCs w:val="18"/>
                <w:lang w:val="en-US"/>
              </w:rPr>
              <w:t>Project Steering Committee (SC)</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14:paraId="2BFEC79A" w14:textId="77777777" w:rsidR="00947AD6" w:rsidRDefault="00947AD6" w:rsidP="00E339B3">
            <w:pPr>
              <w:pStyle w:val="Bodycopy"/>
              <w:spacing w:after="0"/>
              <w:jc w:val="center"/>
              <w:rPr>
                <w:rFonts w:cs="Arial"/>
                <w:color w:val="auto"/>
                <w:sz w:val="18"/>
                <w:szCs w:val="18"/>
                <w:lang w:val="en-US"/>
              </w:rPr>
            </w:pPr>
            <w:r>
              <w:rPr>
                <w:rFonts w:cs="Arial"/>
                <w:color w:val="auto"/>
                <w:sz w:val="18"/>
                <w:szCs w:val="18"/>
                <w:lang w:val="en-US"/>
              </w:rPr>
              <w:t>Y</w:t>
            </w:r>
          </w:p>
        </w:tc>
        <w:tc>
          <w:tcPr>
            <w:tcW w:w="2938" w:type="dxa"/>
            <w:tcBorders>
              <w:top w:val="single" w:sz="4" w:space="0" w:color="auto"/>
              <w:left w:val="single" w:sz="4" w:space="0" w:color="auto"/>
              <w:bottom w:val="single" w:sz="4" w:space="0" w:color="auto"/>
              <w:right w:val="single" w:sz="4" w:space="0" w:color="auto"/>
            </w:tcBorders>
            <w:shd w:val="clear" w:color="auto" w:fill="auto"/>
          </w:tcPr>
          <w:p w14:paraId="683C3A0E" w14:textId="77777777" w:rsidR="00947AD6" w:rsidRDefault="00947AD6" w:rsidP="00E339B3">
            <w:pPr>
              <w:pStyle w:val="Bodycopy"/>
            </w:pPr>
            <w:r>
              <w:t>Provides strategic direction from the Service BC level. Primary escalation point for the Project Delivery Team. Understands high level project risks and constraints. Is authorized and able to resolve or escalate project risks and issues. Provides input on scope, scope change management, budget, and schedule</w:t>
            </w:r>
          </w:p>
        </w:tc>
        <w:tc>
          <w:tcPr>
            <w:tcW w:w="3017" w:type="dxa"/>
            <w:tcBorders>
              <w:top w:val="single" w:sz="4" w:space="0" w:color="auto"/>
              <w:left w:val="single" w:sz="4" w:space="0" w:color="auto"/>
              <w:bottom w:val="single" w:sz="4" w:space="0" w:color="auto"/>
              <w:right w:val="single" w:sz="4" w:space="0" w:color="auto"/>
            </w:tcBorders>
            <w:shd w:val="clear" w:color="auto" w:fill="auto"/>
          </w:tcPr>
          <w:p w14:paraId="698C267E" w14:textId="77777777" w:rsidR="00947AD6" w:rsidRPr="00B56682" w:rsidRDefault="00947AD6" w:rsidP="00E339B3">
            <w:pPr>
              <w:pStyle w:val="Bodycopy"/>
            </w:pPr>
            <w:r>
              <w:t>Chaired by two Director level leaders. The Project Steering Committee will provide direction to the Project Delivery team and serves as the escalation point from the Project Management Office and the Project Delivery Team.</w:t>
            </w:r>
          </w:p>
        </w:tc>
      </w:tr>
      <w:tr w:rsidR="00947AD6" w:rsidRPr="00895736" w14:paraId="0DF15897" w14:textId="77777777" w:rsidTr="00E339B3">
        <w:trPr>
          <w:trHeight w:val="593"/>
        </w:trPr>
        <w:tc>
          <w:tcPr>
            <w:tcW w:w="1529" w:type="dxa"/>
            <w:tcBorders>
              <w:top w:val="single" w:sz="4" w:space="0" w:color="auto"/>
              <w:left w:val="single" w:sz="4" w:space="0" w:color="auto"/>
              <w:bottom w:val="single" w:sz="4" w:space="0" w:color="auto"/>
              <w:right w:val="single" w:sz="4" w:space="0" w:color="auto"/>
            </w:tcBorders>
            <w:shd w:val="clear" w:color="auto" w:fill="auto"/>
            <w:tcMar>
              <w:top w:w="72" w:type="dxa"/>
              <w:left w:w="115" w:type="dxa"/>
              <w:bottom w:w="58" w:type="dxa"/>
              <w:right w:w="115" w:type="dxa"/>
            </w:tcMar>
          </w:tcPr>
          <w:p w14:paraId="5D73B2F9" w14:textId="77777777" w:rsidR="00947AD6" w:rsidRDefault="00947AD6" w:rsidP="00E339B3">
            <w:pPr>
              <w:pStyle w:val="Bodycopy"/>
              <w:rPr>
                <w:rFonts w:cs="Arial"/>
                <w:b/>
                <w:sz w:val="18"/>
                <w:szCs w:val="18"/>
                <w:lang w:val="en-US"/>
              </w:rPr>
            </w:pPr>
            <w:r>
              <w:rPr>
                <w:rFonts w:cs="Arial"/>
                <w:b/>
                <w:sz w:val="18"/>
                <w:szCs w:val="18"/>
                <w:lang w:val="en-US"/>
              </w:rPr>
              <w:t>Project Management Office (PMO)</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14:paraId="3AA5D712" w14:textId="77777777" w:rsidR="00947AD6" w:rsidRDefault="00947AD6" w:rsidP="00E339B3">
            <w:pPr>
              <w:pStyle w:val="Bodycopy"/>
              <w:spacing w:after="0"/>
              <w:jc w:val="center"/>
              <w:rPr>
                <w:rFonts w:cs="Arial"/>
                <w:color w:val="auto"/>
                <w:sz w:val="18"/>
                <w:szCs w:val="18"/>
                <w:lang w:val="en-US"/>
              </w:rPr>
            </w:pPr>
            <w:r>
              <w:rPr>
                <w:rFonts w:cs="Arial"/>
                <w:color w:val="auto"/>
                <w:sz w:val="18"/>
                <w:szCs w:val="18"/>
                <w:lang w:val="en-US"/>
              </w:rPr>
              <w:t>Y</w:t>
            </w:r>
          </w:p>
        </w:tc>
        <w:tc>
          <w:tcPr>
            <w:tcW w:w="2938" w:type="dxa"/>
            <w:tcBorders>
              <w:top w:val="single" w:sz="4" w:space="0" w:color="auto"/>
              <w:left w:val="single" w:sz="4" w:space="0" w:color="auto"/>
              <w:bottom w:val="single" w:sz="4" w:space="0" w:color="auto"/>
              <w:right w:val="single" w:sz="4" w:space="0" w:color="auto"/>
            </w:tcBorders>
            <w:shd w:val="clear" w:color="auto" w:fill="auto"/>
          </w:tcPr>
          <w:p w14:paraId="07389480" w14:textId="77777777" w:rsidR="00947AD6" w:rsidRDefault="00947AD6" w:rsidP="00E339B3">
            <w:pPr>
              <w:pStyle w:val="Bodycopy"/>
            </w:pPr>
            <w:r>
              <w:t xml:space="preserve">Provides support to Project Management Team in the areas of methodologies and processes, resource management, procurement, and project integration (other projects) </w:t>
            </w:r>
          </w:p>
        </w:tc>
        <w:tc>
          <w:tcPr>
            <w:tcW w:w="3017" w:type="dxa"/>
            <w:tcBorders>
              <w:top w:val="single" w:sz="4" w:space="0" w:color="auto"/>
              <w:left w:val="single" w:sz="4" w:space="0" w:color="auto"/>
              <w:bottom w:val="single" w:sz="4" w:space="0" w:color="auto"/>
              <w:right w:val="single" w:sz="4" w:space="0" w:color="auto"/>
            </w:tcBorders>
            <w:shd w:val="clear" w:color="auto" w:fill="auto"/>
          </w:tcPr>
          <w:p w14:paraId="20A5A681" w14:textId="77777777" w:rsidR="00947AD6" w:rsidRPr="00B56682" w:rsidRDefault="00947AD6" w:rsidP="00E339B3">
            <w:pPr>
              <w:pStyle w:val="Bodycopy"/>
            </w:pPr>
            <w:r>
              <w:t>Provides direction to Project Manager(s), and serves as the escalation point for the Project Manager(s) and the Project Delivery Team.</w:t>
            </w:r>
          </w:p>
        </w:tc>
      </w:tr>
      <w:tr w:rsidR="00947AD6" w:rsidRPr="00895736" w14:paraId="2BBF6579" w14:textId="77777777" w:rsidTr="00E339B3">
        <w:trPr>
          <w:trHeight w:val="593"/>
        </w:trPr>
        <w:tc>
          <w:tcPr>
            <w:tcW w:w="1529" w:type="dxa"/>
            <w:tcBorders>
              <w:top w:val="single" w:sz="4" w:space="0" w:color="auto"/>
              <w:left w:val="single" w:sz="4" w:space="0" w:color="auto"/>
              <w:bottom w:val="single" w:sz="4" w:space="0" w:color="auto"/>
              <w:right w:val="single" w:sz="4" w:space="0" w:color="auto"/>
            </w:tcBorders>
            <w:shd w:val="clear" w:color="auto" w:fill="auto"/>
            <w:tcMar>
              <w:top w:w="72" w:type="dxa"/>
              <w:left w:w="115" w:type="dxa"/>
              <w:bottom w:w="58" w:type="dxa"/>
              <w:right w:w="115" w:type="dxa"/>
            </w:tcMar>
          </w:tcPr>
          <w:p w14:paraId="7EE05565" w14:textId="77777777" w:rsidR="00947AD6" w:rsidRPr="00D60547" w:rsidRDefault="00947AD6" w:rsidP="00E339B3">
            <w:pPr>
              <w:pStyle w:val="Bodycopy"/>
              <w:rPr>
                <w:rFonts w:cs="Arial"/>
                <w:b/>
                <w:sz w:val="18"/>
                <w:szCs w:val="18"/>
                <w:lang w:val="en-US"/>
              </w:rPr>
            </w:pPr>
            <w:r w:rsidRPr="00D60547">
              <w:rPr>
                <w:rFonts w:cs="Arial"/>
                <w:b/>
                <w:sz w:val="18"/>
                <w:szCs w:val="18"/>
                <w:lang w:val="en-US"/>
              </w:rPr>
              <w:t>Project Management</w:t>
            </w:r>
            <w:r>
              <w:rPr>
                <w:rFonts w:cs="Arial"/>
                <w:b/>
                <w:sz w:val="18"/>
                <w:szCs w:val="18"/>
                <w:lang w:val="en-US"/>
              </w:rPr>
              <w:t xml:space="preserve"> (PM)</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14:paraId="7F38FAE6" w14:textId="77777777" w:rsidR="00947AD6" w:rsidRPr="00083136" w:rsidRDefault="00947AD6" w:rsidP="00E339B3">
            <w:pPr>
              <w:pStyle w:val="Bodycopy"/>
              <w:spacing w:after="0"/>
              <w:jc w:val="center"/>
              <w:rPr>
                <w:rFonts w:cs="Arial"/>
                <w:color w:val="auto"/>
                <w:sz w:val="18"/>
                <w:szCs w:val="18"/>
                <w:lang w:val="en-US"/>
              </w:rPr>
            </w:pPr>
            <w:r w:rsidRPr="00083136">
              <w:rPr>
                <w:rFonts w:cs="Arial"/>
                <w:color w:val="auto"/>
                <w:sz w:val="18"/>
                <w:szCs w:val="18"/>
                <w:lang w:val="en-US"/>
              </w:rPr>
              <w:t>Y</w:t>
            </w:r>
          </w:p>
        </w:tc>
        <w:tc>
          <w:tcPr>
            <w:tcW w:w="2938" w:type="dxa"/>
            <w:tcBorders>
              <w:top w:val="single" w:sz="4" w:space="0" w:color="auto"/>
              <w:left w:val="single" w:sz="4" w:space="0" w:color="auto"/>
              <w:bottom w:val="single" w:sz="4" w:space="0" w:color="auto"/>
              <w:right w:val="single" w:sz="4" w:space="0" w:color="auto"/>
            </w:tcBorders>
            <w:shd w:val="clear" w:color="auto" w:fill="auto"/>
          </w:tcPr>
          <w:p w14:paraId="47FE4975" w14:textId="77777777" w:rsidR="00947AD6" w:rsidRPr="00B56682" w:rsidRDefault="00947AD6" w:rsidP="00E339B3">
            <w:pPr>
              <w:pStyle w:val="Bodycopy"/>
            </w:pPr>
            <w:r w:rsidRPr="00B56682">
              <w:t>Provides approaches and assets for effective project management and planning.</w:t>
            </w:r>
          </w:p>
        </w:tc>
        <w:tc>
          <w:tcPr>
            <w:tcW w:w="3017" w:type="dxa"/>
            <w:tcBorders>
              <w:top w:val="single" w:sz="4" w:space="0" w:color="auto"/>
              <w:left w:val="single" w:sz="4" w:space="0" w:color="auto"/>
              <w:bottom w:val="single" w:sz="4" w:space="0" w:color="auto"/>
              <w:right w:val="single" w:sz="4" w:space="0" w:color="auto"/>
            </w:tcBorders>
            <w:shd w:val="clear" w:color="auto" w:fill="auto"/>
          </w:tcPr>
          <w:p w14:paraId="0154E9BF" w14:textId="77777777" w:rsidR="00947AD6" w:rsidRDefault="00947AD6" w:rsidP="00E339B3">
            <w:pPr>
              <w:pStyle w:val="Bodycopy"/>
            </w:pPr>
            <w:r w:rsidRPr="00B56682">
              <w:t>Project will follow BC OCIO approved project management processes. These processes are based on PMI’s PMBoK methodology with slight variations to fit BC Government planning and management processes. Clear guidelines are available on OCIO project site</w:t>
            </w:r>
            <w:r>
              <w:t>.</w:t>
            </w:r>
            <w:r w:rsidRPr="00B56682">
              <w:rPr>
                <w:rStyle w:val="FootnoteReference"/>
              </w:rPr>
              <w:footnoteReference w:id="1"/>
            </w:r>
          </w:p>
          <w:p w14:paraId="3197E881" w14:textId="77777777" w:rsidR="00947AD6" w:rsidRPr="00B56682" w:rsidRDefault="00947AD6" w:rsidP="00E339B3">
            <w:pPr>
              <w:pStyle w:val="Bodycopy"/>
            </w:pPr>
            <w:r>
              <w:t>Serves as the primary escalation point for Project Leads and the Project Delivery Team.</w:t>
            </w:r>
          </w:p>
        </w:tc>
      </w:tr>
      <w:tr w:rsidR="00947AD6" w:rsidRPr="00895736" w14:paraId="33CE828A" w14:textId="77777777" w:rsidTr="00E339B3">
        <w:trPr>
          <w:trHeight w:val="593"/>
        </w:trPr>
        <w:tc>
          <w:tcPr>
            <w:tcW w:w="1529" w:type="dxa"/>
            <w:tcBorders>
              <w:top w:val="single" w:sz="4" w:space="0" w:color="auto"/>
              <w:left w:val="single" w:sz="4" w:space="0" w:color="auto"/>
              <w:bottom w:val="single" w:sz="4" w:space="0" w:color="auto"/>
              <w:right w:val="single" w:sz="4" w:space="0" w:color="auto"/>
            </w:tcBorders>
            <w:shd w:val="clear" w:color="auto" w:fill="auto"/>
            <w:tcMar>
              <w:top w:w="72" w:type="dxa"/>
              <w:left w:w="115" w:type="dxa"/>
              <w:bottom w:w="58" w:type="dxa"/>
              <w:right w:w="115" w:type="dxa"/>
            </w:tcMar>
          </w:tcPr>
          <w:p w14:paraId="68A4924F" w14:textId="77777777" w:rsidR="00947AD6" w:rsidRPr="00D60547" w:rsidRDefault="00947AD6" w:rsidP="00E339B3">
            <w:pPr>
              <w:pStyle w:val="Bodycopy"/>
              <w:rPr>
                <w:rFonts w:cs="Arial"/>
                <w:b/>
                <w:sz w:val="18"/>
                <w:szCs w:val="18"/>
                <w:lang w:val="en-US"/>
              </w:rPr>
            </w:pPr>
            <w:r>
              <w:rPr>
                <w:rFonts w:cs="Arial"/>
                <w:b/>
                <w:sz w:val="18"/>
                <w:szCs w:val="18"/>
                <w:lang w:val="en-US"/>
              </w:rPr>
              <w:t>Team Leads</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14:paraId="0C8DBD80" w14:textId="77777777" w:rsidR="00947AD6" w:rsidRPr="00083136" w:rsidRDefault="00947AD6" w:rsidP="00E339B3">
            <w:pPr>
              <w:pStyle w:val="Bodycopy"/>
              <w:spacing w:after="0"/>
              <w:jc w:val="center"/>
              <w:rPr>
                <w:rFonts w:cs="Arial"/>
                <w:color w:val="auto"/>
                <w:sz w:val="18"/>
                <w:szCs w:val="18"/>
                <w:lang w:val="en-US"/>
              </w:rPr>
            </w:pPr>
            <w:r>
              <w:rPr>
                <w:rFonts w:cs="Arial"/>
                <w:color w:val="auto"/>
                <w:sz w:val="18"/>
                <w:szCs w:val="18"/>
                <w:lang w:val="en-US"/>
              </w:rPr>
              <w:t>Y</w:t>
            </w:r>
          </w:p>
        </w:tc>
        <w:tc>
          <w:tcPr>
            <w:tcW w:w="2938" w:type="dxa"/>
            <w:tcBorders>
              <w:top w:val="single" w:sz="4" w:space="0" w:color="auto"/>
              <w:left w:val="single" w:sz="4" w:space="0" w:color="auto"/>
              <w:bottom w:val="single" w:sz="4" w:space="0" w:color="auto"/>
              <w:right w:val="single" w:sz="4" w:space="0" w:color="auto"/>
            </w:tcBorders>
            <w:shd w:val="clear" w:color="auto" w:fill="auto"/>
          </w:tcPr>
          <w:p w14:paraId="34AB9CBC" w14:textId="77777777" w:rsidR="00947AD6" w:rsidRPr="00B56682" w:rsidRDefault="00947AD6" w:rsidP="00E339B3">
            <w:pPr>
              <w:pStyle w:val="Bodycopy"/>
            </w:pPr>
            <w:r>
              <w:t xml:space="preserve">Responsible for direction and support to team members in specific teams. </w:t>
            </w:r>
          </w:p>
        </w:tc>
        <w:tc>
          <w:tcPr>
            <w:tcW w:w="3017" w:type="dxa"/>
            <w:tcBorders>
              <w:top w:val="single" w:sz="4" w:space="0" w:color="auto"/>
              <w:left w:val="single" w:sz="4" w:space="0" w:color="auto"/>
              <w:bottom w:val="single" w:sz="4" w:space="0" w:color="auto"/>
              <w:right w:val="single" w:sz="4" w:space="0" w:color="auto"/>
            </w:tcBorders>
            <w:shd w:val="clear" w:color="auto" w:fill="auto"/>
          </w:tcPr>
          <w:p w14:paraId="36A8ABD8" w14:textId="77777777" w:rsidR="00947AD6" w:rsidRDefault="00947AD6" w:rsidP="00E339B3">
            <w:pPr>
              <w:pStyle w:val="Bodycopy"/>
            </w:pPr>
            <w:r>
              <w:t>Team examples: Development, Quality Assurance (QA), Requirements.</w:t>
            </w:r>
          </w:p>
          <w:p w14:paraId="7FD5453F" w14:textId="77777777" w:rsidR="00947AD6" w:rsidRDefault="00947AD6" w:rsidP="00E339B3">
            <w:pPr>
              <w:pStyle w:val="Bodycopy"/>
            </w:pPr>
            <w:r>
              <w:t>Is the primary escalation point for project team members.</w:t>
            </w:r>
          </w:p>
        </w:tc>
      </w:tr>
      <w:tr w:rsidR="00947AD6" w:rsidRPr="00895736" w14:paraId="76BBB141" w14:textId="77777777" w:rsidTr="00E339B3">
        <w:trPr>
          <w:trHeight w:val="593"/>
        </w:trPr>
        <w:tc>
          <w:tcPr>
            <w:tcW w:w="1529" w:type="dxa"/>
            <w:tcBorders>
              <w:top w:val="single" w:sz="4" w:space="0" w:color="auto"/>
              <w:left w:val="single" w:sz="4" w:space="0" w:color="auto"/>
              <w:bottom w:val="single" w:sz="4" w:space="0" w:color="auto"/>
              <w:right w:val="single" w:sz="4" w:space="0" w:color="auto"/>
            </w:tcBorders>
            <w:shd w:val="clear" w:color="auto" w:fill="auto"/>
            <w:tcMar>
              <w:top w:w="72" w:type="dxa"/>
              <w:left w:w="115" w:type="dxa"/>
              <w:bottom w:w="58" w:type="dxa"/>
              <w:right w:w="115" w:type="dxa"/>
            </w:tcMar>
          </w:tcPr>
          <w:p w14:paraId="1472BD54" w14:textId="77777777" w:rsidR="00947AD6" w:rsidRPr="00D60547" w:rsidRDefault="00947AD6" w:rsidP="00E339B3">
            <w:pPr>
              <w:pStyle w:val="Bodycopy"/>
              <w:rPr>
                <w:rFonts w:cs="Arial"/>
                <w:b/>
                <w:sz w:val="18"/>
                <w:szCs w:val="18"/>
                <w:lang w:val="en-US"/>
              </w:rPr>
            </w:pPr>
            <w:r w:rsidRPr="00D60547">
              <w:rPr>
                <w:rFonts w:cs="Arial"/>
                <w:b/>
                <w:sz w:val="18"/>
                <w:szCs w:val="18"/>
                <w:lang w:val="en-US"/>
              </w:rPr>
              <w:t>Organizational Change Management</w:t>
            </w:r>
            <w:r>
              <w:rPr>
                <w:rFonts w:cs="Arial"/>
                <w:b/>
                <w:sz w:val="18"/>
                <w:szCs w:val="18"/>
                <w:lang w:val="en-US"/>
              </w:rPr>
              <w:t xml:space="preserve"> (OCM)</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14:paraId="10D60726" w14:textId="77777777" w:rsidR="00947AD6" w:rsidRPr="00083136" w:rsidRDefault="00947AD6" w:rsidP="00E339B3">
            <w:pPr>
              <w:pStyle w:val="Bodycopy"/>
              <w:spacing w:after="0"/>
              <w:jc w:val="center"/>
              <w:rPr>
                <w:rFonts w:cs="Arial"/>
                <w:color w:val="auto"/>
                <w:sz w:val="18"/>
                <w:szCs w:val="18"/>
                <w:lang w:val="en-US"/>
              </w:rPr>
            </w:pPr>
            <w:r w:rsidRPr="00083136">
              <w:rPr>
                <w:rFonts w:cs="Arial"/>
                <w:color w:val="auto"/>
                <w:sz w:val="18"/>
                <w:szCs w:val="18"/>
                <w:lang w:val="en-US"/>
              </w:rPr>
              <w:t>Y</w:t>
            </w:r>
          </w:p>
        </w:tc>
        <w:tc>
          <w:tcPr>
            <w:tcW w:w="2938" w:type="dxa"/>
            <w:tcBorders>
              <w:top w:val="single" w:sz="4" w:space="0" w:color="auto"/>
              <w:left w:val="single" w:sz="4" w:space="0" w:color="auto"/>
              <w:bottom w:val="single" w:sz="4" w:space="0" w:color="auto"/>
              <w:right w:val="single" w:sz="4" w:space="0" w:color="auto"/>
            </w:tcBorders>
            <w:shd w:val="clear" w:color="auto" w:fill="auto"/>
          </w:tcPr>
          <w:p w14:paraId="7DDD0927" w14:textId="77777777" w:rsidR="00947AD6" w:rsidRPr="00B56682" w:rsidRDefault="00947AD6" w:rsidP="00E339B3">
            <w:pPr>
              <w:pStyle w:val="Bodycopy"/>
            </w:pPr>
            <w:r w:rsidRPr="00B56682">
              <w:t>Addresses adoption and sustainability of the change initiatives. It encompasses an integrated approach to communications, stakeholder engagement and preparation, capability transfer, training, and organizational alignment and transition.</w:t>
            </w:r>
          </w:p>
        </w:tc>
        <w:tc>
          <w:tcPr>
            <w:tcW w:w="3017" w:type="dxa"/>
            <w:tcBorders>
              <w:top w:val="single" w:sz="4" w:space="0" w:color="auto"/>
              <w:left w:val="single" w:sz="4" w:space="0" w:color="auto"/>
              <w:bottom w:val="single" w:sz="4" w:space="0" w:color="auto"/>
              <w:right w:val="single" w:sz="4" w:space="0" w:color="auto"/>
            </w:tcBorders>
            <w:shd w:val="clear" w:color="auto" w:fill="auto"/>
          </w:tcPr>
          <w:p w14:paraId="23B520E5" w14:textId="77777777" w:rsidR="00947AD6" w:rsidRPr="00B56682" w:rsidRDefault="00947AD6" w:rsidP="00E339B3">
            <w:pPr>
              <w:pStyle w:val="Bodycopy"/>
            </w:pPr>
            <w:r w:rsidRPr="00B56682">
              <w:t>Project use, follow and implement the Organizational Change Management Plan Checklist provided by OCIO.</w:t>
            </w:r>
            <w:r w:rsidRPr="00B56682">
              <w:rPr>
                <w:rStyle w:val="FootnoteReference"/>
              </w:rPr>
              <w:footnoteReference w:id="2"/>
            </w:r>
          </w:p>
        </w:tc>
      </w:tr>
      <w:tr w:rsidR="00947AD6" w:rsidRPr="00895736" w14:paraId="76EF83FF" w14:textId="77777777" w:rsidTr="00E339B3">
        <w:trPr>
          <w:trHeight w:val="593"/>
        </w:trPr>
        <w:tc>
          <w:tcPr>
            <w:tcW w:w="1529" w:type="dxa"/>
            <w:tcBorders>
              <w:top w:val="single" w:sz="4" w:space="0" w:color="auto"/>
              <w:left w:val="single" w:sz="4" w:space="0" w:color="auto"/>
              <w:bottom w:val="single" w:sz="4" w:space="0" w:color="auto"/>
              <w:right w:val="single" w:sz="4" w:space="0" w:color="auto"/>
            </w:tcBorders>
            <w:shd w:val="clear" w:color="auto" w:fill="auto"/>
            <w:tcMar>
              <w:top w:w="72" w:type="dxa"/>
              <w:left w:w="115" w:type="dxa"/>
              <w:bottom w:w="58" w:type="dxa"/>
              <w:right w:w="115" w:type="dxa"/>
            </w:tcMar>
          </w:tcPr>
          <w:p w14:paraId="198BF012" w14:textId="77777777" w:rsidR="00947AD6" w:rsidRPr="00D60547" w:rsidRDefault="00947AD6" w:rsidP="00E339B3">
            <w:pPr>
              <w:pStyle w:val="Bodycopy"/>
              <w:rPr>
                <w:rFonts w:cs="Arial"/>
                <w:b/>
                <w:sz w:val="18"/>
                <w:szCs w:val="18"/>
                <w:lang w:val="en-US"/>
              </w:rPr>
            </w:pPr>
            <w:r>
              <w:rPr>
                <w:rFonts w:cs="Arial"/>
                <w:b/>
                <w:sz w:val="18"/>
                <w:szCs w:val="18"/>
                <w:lang w:val="en-US"/>
              </w:rPr>
              <w:t>Technology (e.g., Waterfall, Agile, etc.)</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14:paraId="288593EB" w14:textId="77777777" w:rsidR="00947AD6" w:rsidRPr="00083136" w:rsidRDefault="00947AD6" w:rsidP="00E339B3">
            <w:pPr>
              <w:pStyle w:val="Bodycopy"/>
              <w:spacing w:after="0"/>
              <w:jc w:val="center"/>
              <w:rPr>
                <w:rFonts w:cs="Arial"/>
                <w:color w:val="auto"/>
                <w:sz w:val="18"/>
                <w:szCs w:val="18"/>
                <w:lang w:val="en-US"/>
              </w:rPr>
            </w:pPr>
            <w:r w:rsidRPr="00083136">
              <w:rPr>
                <w:rFonts w:cs="Arial"/>
                <w:color w:val="auto"/>
                <w:sz w:val="18"/>
                <w:szCs w:val="18"/>
                <w:lang w:val="en-US"/>
              </w:rPr>
              <w:t>Y</w:t>
            </w:r>
          </w:p>
        </w:tc>
        <w:tc>
          <w:tcPr>
            <w:tcW w:w="2938" w:type="dxa"/>
            <w:tcBorders>
              <w:top w:val="single" w:sz="4" w:space="0" w:color="auto"/>
              <w:left w:val="single" w:sz="4" w:space="0" w:color="auto"/>
              <w:bottom w:val="single" w:sz="4" w:space="0" w:color="auto"/>
              <w:right w:val="single" w:sz="4" w:space="0" w:color="auto"/>
            </w:tcBorders>
            <w:shd w:val="clear" w:color="auto" w:fill="auto"/>
          </w:tcPr>
          <w:p w14:paraId="27886CBF" w14:textId="77777777" w:rsidR="00947AD6" w:rsidRPr="00B56682" w:rsidRDefault="00947AD6" w:rsidP="00E339B3">
            <w:pPr>
              <w:pStyle w:val="Bodycopy"/>
            </w:pPr>
            <w:r w:rsidRPr="00B56682">
              <w:t>Defines the approach to design, develop, test, and operate the infrastructure and software components required for the system applications.</w:t>
            </w:r>
          </w:p>
        </w:tc>
        <w:tc>
          <w:tcPr>
            <w:tcW w:w="3017" w:type="dxa"/>
            <w:tcBorders>
              <w:top w:val="single" w:sz="4" w:space="0" w:color="auto"/>
              <w:left w:val="single" w:sz="4" w:space="0" w:color="auto"/>
              <w:bottom w:val="single" w:sz="4" w:space="0" w:color="auto"/>
              <w:right w:val="single" w:sz="4" w:space="0" w:color="auto"/>
            </w:tcBorders>
            <w:shd w:val="clear" w:color="auto" w:fill="auto"/>
          </w:tcPr>
          <w:p w14:paraId="37C0B514" w14:textId="77777777" w:rsidR="00947AD6" w:rsidRPr="00B56682" w:rsidRDefault="00947AD6" w:rsidP="00E339B3">
            <w:pPr>
              <w:pStyle w:val="Bodycopy"/>
            </w:pPr>
            <w:r w:rsidRPr="00B56682">
              <w:t xml:space="preserve">Project will use a hybrid rolling wave planning model to achieve stage gates as the project progresses. This model allows use of waterfall processes for overall planning and control in all areas: initiation, planning, executing, manage and monitor and close activities, while using a more efficient agile/scrum model for development activities. </w:t>
            </w:r>
          </w:p>
        </w:tc>
      </w:tr>
    </w:tbl>
    <w:p w14:paraId="5DA7D5A1" w14:textId="77777777" w:rsidR="00377DBB" w:rsidRPr="00377DBB" w:rsidRDefault="00377DBB" w:rsidP="00377DBB">
      <w:pPr>
        <w:rPr>
          <w:lang w:val="en-US"/>
        </w:rPr>
      </w:pPr>
    </w:p>
    <w:sectPr w:rsidR="00377DBB" w:rsidRPr="00377DBB" w:rsidSect="00947AD6">
      <w:headerReference w:type="default" r:id="rId15"/>
      <w:footerReference w:type="default" r:id="rId16"/>
      <w:pgSz w:w="15840" w:h="12240" w:orient="landscape"/>
      <w:pgMar w:top="630" w:right="81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3A8CE6" w14:textId="77777777" w:rsidR="00F74CAB" w:rsidRDefault="00F74CAB" w:rsidP="004F4772">
      <w:pPr>
        <w:spacing w:after="0" w:line="240" w:lineRule="auto"/>
      </w:pPr>
      <w:r>
        <w:separator/>
      </w:r>
    </w:p>
  </w:endnote>
  <w:endnote w:type="continuationSeparator" w:id="0">
    <w:p w14:paraId="73F92728" w14:textId="77777777" w:rsidR="00F74CAB" w:rsidRDefault="00F74CAB" w:rsidP="004F4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B9824" w14:textId="1493ED6A" w:rsidR="00947AD6" w:rsidRDefault="00947AD6">
    <w:pPr>
      <w:pStyle w:val="Footer"/>
    </w:pPr>
    <w:r>
      <w:fldChar w:fldCharType="begin"/>
    </w:r>
    <w:r>
      <w:instrText xml:space="preserve"> PAGE   \* MERGEFORMAT </w:instrText>
    </w:r>
    <w:r>
      <w:fldChar w:fldCharType="separate"/>
    </w:r>
    <w:r w:rsidR="00A5033E" w:rsidRPr="00A5033E">
      <w:rPr>
        <w:b/>
        <w:bCs/>
        <w:noProof/>
      </w:rPr>
      <w:t>1</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CCA88A" w14:textId="77777777" w:rsidR="00F74CAB" w:rsidRDefault="00F74CAB" w:rsidP="004F4772">
      <w:pPr>
        <w:spacing w:after="0" w:line="240" w:lineRule="auto"/>
      </w:pPr>
      <w:r>
        <w:separator/>
      </w:r>
    </w:p>
  </w:footnote>
  <w:footnote w:type="continuationSeparator" w:id="0">
    <w:p w14:paraId="0839C223" w14:textId="77777777" w:rsidR="00F74CAB" w:rsidRDefault="00F74CAB" w:rsidP="004F4772">
      <w:pPr>
        <w:spacing w:after="0" w:line="240" w:lineRule="auto"/>
      </w:pPr>
      <w:r>
        <w:continuationSeparator/>
      </w:r>
    </w:p>
  </w:footnote>
  <w:footnote w:id="1">
    <w:p w14:paraId="79EE1608" w14:textId="77777777" w:rsidR="00947AD6" w:rsidRDefault="00947AD6" w:rsidP="00947AD6">
      <w:pPr>
        <w:pStyle w:val="FootnoteText"/>
      </w:pPr>
    </w:p>
  </w:footnote>
  <w:footnote w:id="2">
    <w:p w14:paraId="3DD021AC" w14:textId="77777777" w:rsidR="00947AD6" w:rsidRDefault="00947AD6" w:rsidP="00947AD6">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32CA2" w14:textId="77777777" w:rsidR="00947AD6" w:rsidRPr="00975E03" w:rsidRDefault="00947AD6" w:rsidP="00947AD6">
    <w:pPr>
      <w:rPr>
        <w:b/>
        <w:sz w:val="24"/>
        <w:szCs w:val="24"/>
      </w:rPr>
    </w:pPr>
    <w:r w:rsidRPr="00975E03">
      <w:rPr>
        <w:b/>
        <w:sz w:val="24"/>
        <w:szCs w:val="24"/>
      </w:rPr>
      <w:t xml:space="preserve">Mainframe Migration Project            </w:t>
    </w:r>
    <w:r w:rsidR="00975E03">
      <w:rPr>
        <w:b/>
        <w:sz w:val="24"/>
        <w:szCs w:val="24"/>
      </w:rPr>
      <w:tab/>
    </w:r>
    <w:r w:rsidR="00975E03">
      <w:rPr>
        <w:b/>
        <w:sz w:val="24"/>
        <w:szCs w:val="24"/>
      </w:rPr>
      <w:tab/>
    </w:r>
    <w:r w:rsidRPr="00975E03">
      <w:rPr>
        <w:b/>
        <w:sz w:val="24"/>
        <w:szCs w:val="24"/>
      </w:rPr>
      <w:t xml:space="preserve">Project Oversight Committee Meeting                     </w:t>
    </w:r>
    <w:r w:rsidR="00975E03">
      <w:rPr>
        <w:b/>
        <w:sz w:val="24"/>
        <w:szCs w:val="24"/>
      </w:rPr>
      <w:tab/>
    </w:r>
    <w:r w:rsidR="00975E03">
      <w:rPr>
        <w:b/>
        <w:sz w:val="24"/>
        <w:szCs w:val="24"/>
      </w:rPr>
      <w:tab/>
    </w:r>
    <w:r w:rsidRPr="00975E03">
      <w:rPr>
        <w:b/>
        <w:sz w:val="24"/>
        <w:szCs w:val="24"/>
      </w:rPr>
      <w:t xml:space="preserve"> July 12, 2017</w:t>
    </w:r>
  </w:p>
  <w:p w14:paraId="21241653" w14:textId="77777777" w:rsidR="00947AD6" w:rsidRDefault="00947A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0731C"/>
    <w:multiLevelType w:val="hybridMultilevel"/>
    <w:tmpl w:val="66FC61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BD35A6"/>
    <w:multiLevelType w:val="hybridMultilevel"/>
    <w:tmpl w:val="66FC61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6B1CCB"/>
    <w:multiLevelType w:val="hybridMultilevel"/>
    <w:tmpl w:val="A6E62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95D1E"/>
    <w:multiLevelType w:val="hybridMultilevel"/>
    <w:tmpl w:val="41724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8416E7"/>
    <w:multiLevelType w:val="hybridMultilevel"/>
    <w:tmpl w:val="99F6E4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AA97259"/>
    <w:multiLevelType w:val="multilevel"/>
    <w:tmpl w:val="BA0278F2"/>
    <w:lvl w:ilvl="0">
      <w:start w:val="1"/>
      <w:numFmt w:val="decimal"/>
      <w:pStyle w:val="Heading1"/>
      <w:lvlText w:val="%1"/>
      <w:lvlJc w:val="left"/>
      <w:pPr>
        <w:ind w:left="13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C7C64C9"/>
    <w:multiLevelType w:val="multilevel"/>
    <w:tmpl w:val="6C626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712B65"/>
    <w:multiLevelType w:val="hybridMultilevel"/>
    <w:tmpl w:val="F2FC4038"/>
    <w:lvl w:ilvl="0" w:tplc="B1802CD2">
      <w:start w:val="1"/>
      <w:numFmt w:val="decimal"/>
      <w:lvlText w:val="%1."/>
      <w:lvlJc w:val="left"/>
      <w:pPr>
        <w:ind w:left="720" w:hanging="360"/>
      </w:pPr>
      <w:rPr>
        <w:rFonts w:asciiTheme="minorHAnsi" w:eastAsia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FB291B"/>
    <w:multiLevelType w:val="hybridMultilevel"/>
    <w:tmpl w:val="E034BC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B260BFD"/>
    <w:multiLevelType w:val="multilevel"/>
    <w:tmpl w:val="1F46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6628C0"/>
    <w:multiLevelType w:val="hybridMultilevel"/>
    <w:tmpl w:val="6262E3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2760C45"/>
    <w:multiLevelType w:val="hybridMultilevel"/>
    <w:tmpl w:val="8EDCF60A"/>
    <w:lvl w:ilvl="0" w:tplc="9EFEFDE2">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FA297B"/>
    <w:multiLevelType w:val="hybridMultilevel"/>
    <w:tmpl w:val="A2F2D0C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35006E14"/>
    <w:multiLevelType w:val="hybridMultilevel"/>
    <w:tmpl w:val="A1548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E06C94"/>
    <w:multiLevelType w:val="multilevel"/>
    <w:tmpl w:val="93046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3B1676"/>
    <w:multiLevelType w:val="hybridMultilevel"/>
    <w:tmpl w:val="C96812A0"/>
    <w:lvl w:ilvl="0" w:tplc="3E94379C">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6C08C1"/>
    <w:multiLevelType w:val="hybridMultilevel"/>
    <w:tmpl w:val="0A64EE22"/>
    <w:lvl w:ilvl="0" w:tplc="07B04AEE">
      <w:start w:val="1"/>
      <w:numFmt w:val="decimal"/>
      <w:lvlText w:val="%1."/>
      <w:lvlJc w:val="left"/>
      <w:pPr>
        <w:ind w:left="720" w:hanging="360"/>
      </w:pPr>
      <w:rPr>
        <w:rFonts w:asciiTheme="minorHAnsi" w:eastAsia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EE445E"/>
    <w:multiLevelType w:val="hybridMultilevel"/>
    <w:tmpl w:val="E034BC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2BE50EE"/>
    <w:multiLevelType w:val="hybridMultilevel"/>
    <w:tmpl w:val="0BB8DB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40611CE"/>
    <w:multiLevelType w:val="hybridMultilevel"/>
    <w:tmpl w:val="7D7EA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B31110"/>
    <w:multiLevelType w:val="multilevel"/>
    <w:tmpl w:val="9012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3C7AA8"/>
    <w:multiLevelType w:val="hybridMultilevel"/>
    <w:tmpl w:val="1AEC272C"/>
    <w:lvl w:ilvl="0" w:tplc="035E8E06">
      <w:start w:val="1"/>
      <w:numFmt w:val="decimal"/>
      <w:lvlText w:val="%1."/>
      <w:lvlJc w:val="left"/>
      <w:pPr>
        <w:ind w:left="720" w:hanging="360"/>
      </w:pPr>
      <w:rPr>
        <w:rFonts w:asciiTheme="minorHAnsi" w:eastAsia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0F3F7A"/>
    <w:multiLevelType w:val="hybridMultilevel"/>
    <w:tmpl w:val="5294657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5"/>
  </w:num>
  <w:num w:numId="2">
    <w:abstractNumId w:val="9"/>
  </w:num>
  <w:num w:numId="3">
    <w:abstractNumId w:val="14"/>
  </w:num>
  <w:num w:numId="4">
    <w:abstractNumId w:val="20"/>
  </w:num>
  <w:num w:numId="5">
    <w:abstractNumId w:val="6"/>
  </w:num>
  <w:num w:numId="6">
    <w:abstractNumId w:val="13"/>
  </w:num>
  <w:num w:numId="7">
    <w:abstractNumId w:val="19"/>
  </w:num>
  <w:num w:numId="8">
    <w:abstractNumId w:val="3"/>
  </w:num>
  <w:num w:numId="9">
    <w:abstractNumId w:val="2"/>
  </w:num>
  <w:num w:numId="10">
    <w:abstractNumId w:val="21"/>
  </w:num>
  <w:num w:numId="11">
    <w:abstractNumId w:val="16"/>
  </w:num>
  <w:num w:numId="12">
    <w:abstractNumId w:val="7"/>
  </w:num>
  <w:num w:numId="13">
    <w:abstractNumId w:val="11"/>
  </w:num>
  <w:num w:numId="14">
    <w:abstractNumId w:val="15"/>
  </w:num>
  <w:num w:numId="15">
    <w:abstractNumId w:val="17"/>
  </w:num>
  <w:num w:numId="16">
    <w:abstractNumId w:val="8"/>
  </w:num>
  <w:num w:numId="17">
    <w:abstractNumId w:val="1"/>
  </w:num>
  <w:num w:numId="18">
    <w:abstractNumId w:val="18"/>
  </w:num>
  <w:num w:numId="19">
    <w:abstractNumId w:val="0"/>
  </w:num>
  <w:num w:numId="20">
    <w:abstractNumId w:val="4"/>
  </w:num>
  <w:num w:numId="21">
    <w:abstractNumId w:val="10"/>
  </w:num>
  <w:num w:numId="22">
    <w:abstractNumId w:val="12"/>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748"/>
    <w:rsid w:val="00004DDE"/>
    <w:rsid w:val="00026A59"/>
    <w:rsid w:val="00050D4F"/>
    <w:rsid w:val="00082EF3"/>
    <w:rsid w:val="000A1646"/>
    <w:rsid w:val="000E7F4B"/>
    <w:rsid w:val="00107B3C"/>
    <w:rsid w:val="001C1A29"/>
    <w:rsid w:val="00303C76"/>
    <w:rsid w:val="00321DCB"/>
    <w:rsid w:val="00377DBB"/>
    <w:rsid w:val="003A63A7"/>
    <w:rsid w:val="00427523"/>
    <w:rsid w:val="00437C90"/>
    <w:rsid w:val="004F4772"/>
    <w:rsid w:val="00513CB0"/>
    <w:rsid w:val="006316D5"/>
    <w:rsid w:val="00642B54"/>
    <w:rsid w:val="006818AE"/>
    <w:rsid w:val="00710748"/>
    <w:rsid w:val="00720E46"/>
    <w:rsid w:val="007307A7"/>
    <w:rsid w:val="0073215B"/>
    <w:rsid w:val="00743510"/>
    <w:rsid w:val="008177B6"/>
    <w:rsid w:val="00824354"/>
    <w:rsid w:val="00864B6F"/>
    <w:rsid w:val="009321F8"/>
    <w:rsid w:val="00947AD6"/>
    <w:rsid w:val="009743D8"/>
    <w:rsid w:val="00975E03"/>
    <w:rsid w:val="009940A6"/>
    <w:rsid w:val="009A0C9F"/>
    <w:rsid w:val="00A34050"/>
    <w:rsid w:val="00A5033E"/>
    <w:rsid w:val="00A7621E"/>
    <w:rsid w:val="00AD0CBE"/>
    <w:rsid w:val="00AE75FC"/>
    <w:rsid w:val="00B60567"/>
    <w:rsid w:val="00BC7A44"/>
    <w:rsid w:val="00CE360E"/>
    <w:rsid w:val="00CF2822"/>
    <w:rsid w:val="00D17E8E"/>
    <w:rsid w:val="00D43D07"/>
    <w:rsid w:val="00D60547"/>
    <w:rsid w:val="00D83AD7"/>
    <w:rsid w:val="00DF4820"/>
    <w:rsid w:val="00E670D3"/>
    <w:rsid w:val="00EC4AFC"/>
    <w:rsid w:val="00EF1546"/>
    <w:rsid w:val="00F64C9A"/>
    <w:rsid w:val="00F74C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8DF145"/>
  <w15:chartTrackingRefBased/>
  <w15:docId w15:val="{B69CAB42-B5D8-4811-A4C1-F558FCDD1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Bodycopy"/>
    <w:link w:val="Heading1Char"/>
    <w:autoRedefine/>
    <w:qFormat/>
    <w:rsid w:val="004F4772"/>
    <w:pPr>
      <w:pageBreakBefore/>
      <w:numPr>
        <w:numId w:val="1"/>
      </w:numPr>
      <w:spacing w:before="120" w:after="180" w:line="240" w:lineRule="auto"/>
      <w:ind w:left="576" w:hanging="576"/>
      <w:outlineLvl w:val="0"/>
    </w:pPr>
    <w:rPr>
      <w:rFonts w:ascii="Arial Bold" w:eastAsia="Times New Roman" w:hAnsi="Arial Bold" w:cs="Arial"/>
      <w:b/>
      <w:color w:val="262626" w:themeColor="text1" w:themeTint="D9"/>
      <w:sz w:val="24"/>
      <w:szCs w:val="24"/>
      <w:lang w:val="en-US"/>
    </w:rPr>
  </w:style>
  <w:style w:type="paragraph" w:styleId="Heading2">
    <w:name w:val="heading 2"/>
    <w:next w:val="Bodycopy"/>
    <w:link w:val="Heading2Char"/>
    <w:autoRedefine/>
    <w:qFormat/>
    <w:rsid w:val="004F4772"/>
    <w:pPr>
      <w:numPr>
        <w:ilvl w:val="1"/>
        <w:numId w:val="1"/>
      </w:numPr>
      <w:spacing w:before="120" w:after="120" w:line="240" w:lineRule="auto"/>
      <w:outlineLvl w:val="1"/>
    </w:pPr>
    <w:rPr>
      <w:rFonts w:ascii="Arial" w:eastAsia="Times" w:hAnsi="Arial" w:cs="Times New Roman"/>
      <w:b/>
      <w:color w:val="404040" w:themeColor="text1" w:themeTint="BF"/>
      <w:sz w:val="24"/>
      <w:szCs w:val="20"/>
      <w:lang w:val="en-GB"/>
    </w:rPr>
  </w:style>
  <w:style w:type="paragraph" w:styleId="Heading3">
    <w:name w:val="heading 3"/>
    <w:next w:val="Bodycopy"/>
    <w:link w:val="Heading3Char"/>
    <w:autoRedefine/>
    <w:qFormat/>
    <w:rsid w:val="00947AD6"/>
    <w:pPr>
      <w:spacing w:before="60" w:after="120" w:line="240" w:lineRule="auto"/>
      <w:ind w:left="720" w:hanging="720"/>
      <w:outlineLvl w:val="2"/>
    </w:pPr>
    <w:rPr>
      <w:rFonts w:ascii="Arial Bold" w:eastAsia="Times New Roman" w:hAnsi="Arial Bold" w:cs="Arial"/>
      <w:b/>
      <w:color w:val="595959" w:themeColor="text1" w:themeTint="A6"/>
      <w:szCs w:val="20"/>
      <w:lang w:val="en-US"/>
    </w:rPr>
  </w:style>
  <w:style w:type="paragraph" w:styleId="Heading4">
    <w:name w:val="heading 4"/>
    <w:next w:val="Bodycopy"/>
    <w:link w:val="Heading4Char"/>
    <w:rsid w:val="004F4772"/>
    <w:pPr>
      <w:keepNext/>
      <w:numPr>
        <w:ilvl w:val="3"/>
        <w:numId w:val="1"/>
      </w:numPr>
      <w:spacing w:before="120" w:after="120" w:line="240" w:lineRule="auto"/>
      <w:outlineLvl w:val="3"/>
    </w:pPr>
    <w:rPr>
      <w:rFonts w:ascii="Arial Bold" w:eastAsia="Times New Roman" w:hAnsi="Arial Bold" w:cs="Times New Roman"/>
      <w:b/>
      <w:i/>
      <w:sz w:val="20"/>
      <w:szCs w:val="18"/>
      <w:lang w:val="en-US"/>
    </w:rPr>
  </w:style>
  <w:style w:type="paragraph" w:styleId="Heading5">
    <w:name w:val="heading 5"/>
    <w:basedOn w:val="Normal"/>
    <w:next w:val="Bodycopy"/>
    <w:link w:val="Heading5Char"/>
    <w:rsid w:val="004F4772"/>
    <w:pPr>
      <w:numPr>
        <w:ilvl w:val="4"/>
        <w:numId w:val="1"/>
      </w:numPr>
      <w:spacing w:after="0" w:line="240" w:lineRule="auto"/>
      <w:outlineLvl w:val="4"/>
    </w:pPr>
    <w:rPr>
      <w:rFonts w:ascii="Arial" w:eastAsia="Times New Roman" w:hAnsi="Arial" w:cs="Times New Roman"/>
      <w:i/>
      <w:sz w:val="20"/>
      <w:szCs w:val="20"/>
      <w:lang w:val="en-US"/>
    </w:rPr>
  </w:style>
  <w:style w:type="paragraph" w:styleId="Heading6">
    <w:name w:val="heading 6"/>
    <w:basedOn w:val="Normal"/>
    <w:next w:val="Normal"/>
    <w:link w:val="Heading6Char"/>
    <w:rsid w:val="004F4772"/>
    <w:pPr>
      <w:numPr>
        <w:ilvl w:val="5"/>
        <w:numId w:val="1"/>
      </w:numPr>
      <w:spacing w:after="0" w:line="240" w:lineRule="auto"/>
      <w:outlineLvl w:val="5"/>
    </w:pPr>
    <w:rPr>
      <w:rFonts w:ascii="Arial" w:eastAsia="Times New Roman" w:hAnsi="Arial" w:cs="Times New Roman"/>
      <w:i/>
      <w:sz w:val="20"/>
      <w:szCs w:val="20"/>
      <w:lang w:val="en-US"/>
    </w:rPr>
  </w:style>
  <w:style w:type="paragraph" w:styleId="Heading7">
    <w:name w:val="heading 7"/>
    <w:basedOn w:val="Normal"/>
    <w:next w:val="Normal"/>
    <w:link w:val="Heading7Char"/>
    <w:rsid w:val="004F4772"/>
    <w:pPr>
      <w:numPr>
        <w:ilvl w:val="6"/>
        <w:numId w:val="1"/>
      </w:numPr>
      <w:spacing w:after="0" w:line="240" w:lineRule="auto"/>
      <w:outlineLvl w:val="6"/>
    </w:pPr>
    <w:rPr>
      <w:rFonts w:ascii="Times New Roman" w:eastAsia="Times New Roman" w:hAnsi="Times New Roman" w:cs="Times New Roman"/>
      <w:i/>
      <w:sz w:val="20"/>
      <w:szCs w:val="20"/>
      <w:lang w:val="en-US"/>
    </w:rPr>
  </w:style>
  <w:style w:type="paragraph" w:styleId="Heading8">
    <w:name w:val="heading 8"/>
    <w:basedOn w:val="Normal"/>
    <w:next w:val="Normal"/>
    <w:link w:val="Heading8Char"/>
    <w:rsid w:val="004F4772"/>
    <w:pPr>
      <w:numPr>
        <w:ilvl w:val="7"/>
        <w:numId w:val="1"/>
      </w:numPr>
      <w:spacing w:after="0" w:line="240" w:lineRule="auto"/>
      <w:outlineLvl w:val="7"/>
    </w:pPr>
    <w:rPr>
      <w:rFonts w:ascii="Times New Roman" w:eastAsia="Times New Roman" w:hAnsi="Times New Roman" w:cs="Times New Roman"/>
      <w:i/>
      <w:sz w:val="20"/>
      <w:szCs w:val="20"/>
      <w:lang w:val="en-US"/>
    </w:rPr>
  </w:style>
  <w:style w:type="paragraph" w:styleId="Heading9">
    <w:name w:val="heading 9"/>
    <w:basedOn w:val="Normal"/>
    <w:next w:val="Normal"/>
    <w:link w:val="Heading9Char"/>
    <w:rsid w:val="004F4772"/>
    <w:pPr>
      <w:numPr>
        <w:ilvl w:val="8"/>
        <w:numId w:val="1"/>
      </w:numPr>
      <w:spacing w:after="0" w:line="240" w:lineRule="auto"/>
      <w:outlineLvl w:val="8"/>
    </w:pPr>
    <w:rPr>
      <w:rFonts w:ascii="Times New Roman" w:eastAsia="Times New Roman" w:hAnsi="Times New Roman" w:cs="Times New Roman"/>
      <w:i/>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4772"/>
    <w:rPr>
      <w:rFonts w:ascii="Arial Bold" w:eastAsia="Times New Roman" w:hAnsi="Arial Bold" w:cs="Arial"/>
      <w:b/>
      <w:color w:val="262626" w:themeColor="text1" w:themeTint="D9"/>
      <w:sz w:val="24"/>
      <w:szCs w:val="24"/>
      <w:lang w:val="en-US"/>
    </w:rPr>
  </w:style>
  <w:style w:type="character" w:customStyle="1" w:styleId="Heading2Char">
    <w:name w:val="Heading 2 Char"/>
    <w:basedOn w:val="DefaultParagraphFont"/>
    <w:link w:val="Heading2"/>
    <w:rsid w:val="004F4772"/>
    <w:rPr>
      <w:rFonts w:ascii="Arial" w:eastAsia="Times" w:hAnsi="Arial" w:cs="Times New Roman"/>
      <w:b/>
      <w:color w:val="404040" w:themeColor="text1" w:themeTint="BF"/>
      <w:sz w:val="24"/>
      <w:szCs w:val="20"/>
      <w:lang w:val="en-GB"/>
    </w:rPr>
  </w:style>
  <w:style w:type="character" w:customStyle="1" w:styleId="Heading3Char">
    <w:name w:val="Heading 3 Char"/>
    <w:basedOn w:val="DefaultParagraphFont"/>
    <w:link w:val="Heading3"/>
    <w:rsid w:val="00947AD6"/>
    <w:rPr>
      <w:rFonts w:ascii="Arial Bold" w:eastAsia="Times New Roman" w:hAnsi="Arial Bold" w:cs="Arial"/>
      <w:b/>
      <w:color w:val="595959" w:themeColor="text1" w:themeTint="A6"/>
      <w:szCs w:val="20"/>
      <w:lang w:val="en-US"/>
    </w:rPr>
  </w:style>
  <w:style w:type="character" w:customStyle="1" w:styleId="Heading4Char">
    <w:name w:val="Heading 4 Char"/>
    <w:basedOn w:val="DefaultParagraphFont"/>
    <w:link w:val="Heading4"/>
    <w:rsid w:val="004F4772"/>
    <w:rPr>
      <w:rFonts w:ascii="Arial Bold" w:eastAsia="Times New Roman" w:hAnsi="Arial Bold" w:cs="Times New Roman"/>
      <w:b/>
      <w:i/>
      <w:sz w:val="20"/>
      <w:szCs w:val="18"/>
      <w:lang w:val="en-US"/>
    </w:rPr>
  </w:style>
  <w:style w:type="character" w:customStyle="1" w:styleId="Heading5Char">
    <w:name w:val="Heading 5 Char"/>
    <w:basedOn w:val="DefaultParagraphFont"/>
    <w:link w:val="Heading5"/>
    <w:rsid w:val="004F4772"/>
    <w:rPr>
      <w:rFonts w:ascii="Arial" w:eastAsia="Times New Roman" w:hAnsi="Arial" w:cs="Times New Roman"/>
      <w:i/>
      <w:sz w:val="20"/>
      <w:szCs w:val="20"/>
      <w:lang w:val="en-US"/>
    </w:rPr>
  </w:style>
  <w:style w:type="character" w:customStyle="1" w:styleId="Heading6Char">
    <w:name w:val="Heading 6 Char"/>
    <w:basedOn w:val="DefaultParagraphFont"/>
    <w:link w:val="Heading6"/>
    <w:rsid w:val="004F4772"/>
    <w:rPr>
      <w:rFonts w:ascii="Arial" w:eastAsia="Times New Roman" w:hAnsi="Arial" w:cs="Times New Roman"/>
      <w:i/>
      <w:sz w:val="20"/>
      <w:szCs w:val="20"/>
      <w:lang w:val="en-US"/>
    </w:rPr>
  </w:style>
  <w:style w:type="character" w:customStyle="1" w:styleId="Heading7Char">
    <w:name w:val="Heading 7 Char"/>
    <w:basedOn w:val="DefaultParagraphFont"/>
    <w:link w:val="Heading7"/>
    <w:rsid w:val="004F4772"/>
    <w:rPr>
      <w:rFonts w:ascii="Times New Roman" w:eastAsia="Times New Roman" w:hAnsi="Times New Roman" w:cs="Times New Roman"/>
      <w:i/>
      <w:sz w:val="20"/>
      <w:szCs w:val="20"/>
      <w:lang w:val="en-US"/>
    </w:rPr>
  </w:style>
  <w:style w:type="character" w:customStyle="1" w:styleId="Heading8Char">
    <w:name w:val="Heading 8 Char"/>
    <w:basedOn w:val="DefaultParagraphFont"/>
    <w:link w:val="Heading8"/>
    <w:rsid w:val="004F4772"/>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4F4772"/>
    <w:rPr>
      <w:rFonts w:ascii="Times New Roman" w:eastAsia="Times New Roman" w:hAnsi="Times New Roman" w:cs="Times New Roman"/>
      <w:i/>
      <w:sz w:val="20"/>
      <w:szCs w:val="20"/>
      <w:lang w:val="en-US"/>
    </w:rPr>
  </w:style>
  <w:style w:type="paragraph" w:customStyle="1" w:styleId="Bodycopy">
    <w:name w:val="Body copy"/>
    <w:link w:val="BodycopyChar"/>
    <w:qFormat/>
    <w:rsid w:val="004F4772"/>
    <w:pPr>
      <w:spacing w:after="60" w:line="240" w:lineRule="auto"/>
    </w:pPr>
    <w:rPr>
      <w:rFonts w:ascii="Arial" w:eastAsia="Times" w:hAnsi="Arial" w:cs="Times New Roman"/>
      <w:color w:val="000000"/>
      <w:szCs w:val="20"/>
      <w:lang w:val="en-GB"/>
    </w:rPr>
  </w:style>
  <w:style w:type="character" w:customStyle="1" w:styleId="BodycopyChar">
    <w:name w:val="Body copy Char"/>
    <w:link w:val="Bodycopy"/>
    <w:rsid w:val="004F4772"/>
    <w:rPr>
      <w:rFonts w:ascii="Arial" w:eastAsia="Times" w:hAnsi="Arial" w:cs="Times New Roman"/>
      <w:color w:val="000000"/>
      <w:szCs w:val="20"/>
      <w:lang w:val="en-GB"/>
    </w:rPr>
  </w:style>
  <w:style w:type="paragraph" w:customStyle="1" w:styleId="TableColumnheader">
    <w:name w:val="Table Column header"/>
    <w:basedOn w:val="Normal"/>
    <w:rsid w:val="004F4772"/>
    <w:pPr>
      <w:spacing w:before="80" w:after="20" w:line="240" w:lineRule="auto"/>
    </w:pPr>
    <w:rPr>
      <w:rFonts w:ascii="Arial" w:eastAsia="Times New Roman" w:hAnsi="Arial" w:cs="Times New Roman"/>
      <w:b/>
      <w:noProof/>
      <w:color w:val="FFFFFF"/>
      <w:sz w:val="18"/>
      <w:szCs w:val="24"/>
      <w:lang w:val="en-US"/>
    </w:rPr>
  </w:style>
  <w:style w:type="paragraph" w:styleId="Caption">
    <w:name w:val="caption"/>
    <w:basedOn w:val="Normal"/>
    <w:next w:val="Normal"/>
    <w:unhideWhenUsed/>
    <w:qFormat/>
    <w:rsid w:val="004F4772"/>
    <w:pPr>
      <w:spacing w:after="200" w:line="240" w:lineRule="auto"/>
    </w:pPr>
    <w:rPr>
      <w:rFonts w:ascii="Arial" w:eastAsia="Times New Roman" w:hAnsi="Arial" w:cs="Times New Roman"/>
      <w:b/>
      <w:bCs/>
      <w:color w:val="4472C4" w:themeColor="accent1"/>
      <w:sz w:val="18"/>
      <w:szCs w:val="18"/>
      <w:lang w:val="en-US"/>
    </w:rPr>
  </w:style>
  <w:style w:type="paragraph" w:styleId="FootnoteText">
    <w:name w:val="footnote text"/>
    <w:basedOn w:val="Normal"/>
    <w:link w:val="FootnoteTextChar"/>
    <w:semiHidden/>
    <w:unhideWhenUsed/>
    <w:rsid w:val="004F4772"/>
    <w:pPr>
      <w:spacing w:after="0" w:line="240" w:lineRule="auto"/>
    </w:pPr>
    <w:rPr>
      <w:rFonts w:ascii="Arial" w:eastAsia="Times New Roman" w:hAnsi="Arial" w:cs="Times New Roman"/>
      <w:sz w:val="20"/>
      <w:szCs w:val="20"/>
      <w:lang w:val="en-US"/>
    </w:rPr>
  </w:style>
  <w:style w:type="character" w:customStyle="1" w:styleId="FootnoteTextChar">
    <w:name w:val="Footnote Text Char"/>
    <w:basedOn w:val="DefaultParagraphFont"/>
    <w:link w:val="FootnoteText"/>
    <w:semiHidden/>
    <w:rsid w:val="004F4772"/>
    <w:rPr>
      <w:rFonts w:ascii="Arial" w:eastAsia="Times New Roman" w:hAnsi="Arial" w:cs="Times New Roman"/>
      <w:sz w:val="20"/>
      <w:szCs w:val="20"/>
      <w:lang w:val="en-US"/>
    </w:rPr>
  </w:style>
  <w:style w:type="character" w:styleId="FootnoteReference">
    <w:name w:val="footnote reference"/>
    <w:basedOn w:val="DefaultParagraphFont"/>
    <w:semiHidden/>
    <w:unhideWhenUsed/>
    <w:rsid w:val="004F4772"/>
    <w:rPr>
      <w:vertAlign w:val="superscript"/>
    </w:rPr>
  </w:style>
  <w:style w:type="paragraph" w:styleId="NormalWeb">
    <w:name w:val="Normal (Web)"/>
    <w:basedOn w:val="Normal"/>
    <w:uiPriority w:val="99"/>
    <w:semiHidden/>
    <w:unhideWhenUsed/>
    <w:rsid w:val="000A164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A1646"/>
    <w:pPr>
      <w:ind w:left="720"/>
      <w:contextualSpacing/>
    </w:pPr>
  </w:style>
  <w:style w:type="table" w:styleId="TableGrid">
    <w:name w:val="Table Grid"/>
    <w:basedOn w:val="TableNormal"/>
    <w:uiPriority w:val="39"/>
    <w:rsid w:val="00D43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20E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0E46"/>
    <w:rPr>
      <w:rFonts w:ascii="Segoe UI" w:hAnsi="Segoe UI" w:cs="Segoe UI"/>
      <w:sz w:val="18"/>
      <w:szCs w:val="18"/>
    </w:rPr>
  </w:style>
  <w:style w:type="paragraph" w:styleId="Header">
    <w:name w:val="header"/>
    <w:basedOn w:val="Normal"/>
    <w:link w:val="HeaderChar"/>
    <w:uiPriority w:val="99"/>
    <w:unhideWhenUsed/>
    <w:rsid w:val="00947A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AD6"/>
  </w:style>
  <w:style w:type="paragraph" w:styleId="Footer">
    <w:name w:val="footer"/>
    <w:basedOn w:val="Normal"/>
    <w:link w:val="FooterChar"/>
    <w:uiPriority w:val="99"/>
    <w:unhideWhenUsed/>
    <w:rsid w:val="00947A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7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5576">
      <w:bodyDiv w:val="1"/>
      <w:marLeft w:val="0"/>
      <w:marRight w:val="0"/>
      <w:marTop w:val="0"/>
      <w:marBottom w:val="0"/>
      <w:divBdr>
        <w:top w:val="none" w:sz="0" w:space="0" w:color="auto"/>
        <w:left w:val="none" w:sz="0" w:space="0" w:color="auto"/>
        <w:bottom w:val="none" w:sz="0" w:space="0" w:color="auto"/>
        <w:right w:val="none" w:sz="0" w:space="0" w:color="auto"/>
      </w:divBdr>
    </w:div>
    <w:div w:id="73361653">
      <w:bodyDiv w:val="1"/>
      <w:marLeft w:val="0"/>
      <w:marRight w:val="0"/>
      <w:marTop w:val="0"/>
      <w:marBottom w:val="0"/>
      <w:divBdr>
        <w:top w:val="none" w:sz="0" w:space="0" w:color="auto"/>
        <w:left w:val="none" w:sz="0" w:space="0" w:color="auto"/>
        <w:bottom w:val="none" w:sz="0" w:space="0" w:color="auto"/>
        <w:right w:val="none" w:sz="0" w:space="0" w:color="auto"/>
      </w:divBdr>
    </w:div>
    <w:div w:id="83626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8431A3572D9D46AB31D9C4E0C757AC" ma:contentTypeVersion="14" ma:contentTypeDescription="Create a new document." ma:contentTypeScope="" ma:versionID="7b8e5192002f5e0571c76c2dc9bdbf1a">
  <xsd:schema xmlns:xsd="http://www.w3.org/2001/XMLSchema" xmlns:xs="http://www.w3.org/2001/XMLSchema" xmlns:p="http://schemas.microsoft.com/office/2006/metadata/properties" xmlns:ns2="a52ce81a-5c68-4235-bb56-259bc65e86f1" xmlns:ns3="338ce69b-3e86-495f-8d9d-913e4210a843" targetNamespace="http://schemas.microsoft.com/office/2006/metadata/properties" ma:root="true" ma:fieldsID="36aa6f5995d9d15031497afab1581744" ns2:_="" ns3:_="">
    <xsd:import namespace="a52ce81a-5c68-4235-bb56-259bc65e86f1"/>
    <xsd:import namespace="338ce69b-3e86-495f-8d9d-913e4210a84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2ce81a-5c68-4235-bb56-259bc65e86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5bb17bb-b540-47c7-9c40-c73dd940b9c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38ce69b-3e86-495f-8d9d-913e4210a843"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b911288-de9b-46a3-b588-093d998efd7b}" ma:internalName="TaxCatchAll" ma:showField="CatchAllData" ma:web="338ce69b-3e86-495f-8d9d-913e4210a8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52ce81a-5c68-4235-bb56-259bc65e86f1">
      <Terms xmlns="http://schemas.microsoft.com/office/infopath/2007/PartnerControls"/>
    </lcf76f155ced4ddcb4097134ff3c332f>
    <TaxCatchAll xmlns="338ce69b-3e86-495f-8d9d-913e4210a84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CE847C-4FE8-4DC0-96FF-99195B53CD5E}"/>
</file>

<file path=customXml/itemProps2.xml><?xml version="1.0" encoding="utf-8"?>
<ds:datastoreItem xmlns:ds="http://schemas.openxmlformats.org/officeDocument/2006/customXml" ds:itemID="{EA737A5D-51DE-4246-AFD6-2B904855C06D}">
  <ds:schemaRefs>
    <ds:schemaRef ds:uri="http://schemas.microsoft.com/office/2006/metadata/properties"/>
    <ds:schemaRef ds:uri="http://purl.org/dc/elements/1.1/"/>
    <ds:schemaRef ds:uri="http://schemas.openxmlformats.org/package/2006/metadata/core-properties"/>
    <ds:schemaRef ds:uri="http://purl.org/dc/dcmitype/"/>
    <ds:schemaRef ds:uri="http://purl.org/dc/terms/"/>
    <ds:schemaRef ds:uri="http://schemas.microsoft.com/office/2006/documentManagement/type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5F543E69-5528-4F4A-871D-B495D56AA9F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1363</Words>
  <Characters>7773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Audette</dc:creator>
  <cp:keywords/>
  <dc:description/>
  <cp:lastModifiedBy>Jeff Audette</cp:lastModifiedBy>
  <cp:revision>2</cp:revision>
  <cp:lastPrinted>2017-07-12T17:43:00Z</cp:lastPrinted>
  <dcterms:created xsi:type="dcterms:W3CDTF">2017-07-12T19:18:00Z</dcterms:created>
  <dcterms:modified xsi:type="dcterms:W3CDTF">2017-07-12T19:18:00Z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0x010100198431A3572D9D46AB31D9C4E0C757AC</vt:lpwstr>
  </property>
  <property fmtid="{D5CDD505-2E9C-101B-9397-08002B2CF9AE}" pid="3" name="Order">
    <vt:r8>7118100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ies>
</file>