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00"/>
        <w:jc w:val="center"/>
        <w:pStyle w:val="Title"/>
      </w:pPr>
      <w:r>
        <w:rPr>
          <w:b/>
          <w:bCs/>
          <w:color w:val="1F3864"/>
          <w:sz w:val="44"/>
          <w:szCs w:val="44"/>
        </w:rPr>
        <w:t xml:space="preserve">PLAN DE PROYECTO</w:t>
      </w:r>
    </w:p>
    <w:p>
      <w:pPr>
        <w:spacing w:after="600"/>
        <w:jc w:val="center"/>
      </w:pPr>
      <w:r>
        <w:rPr>
          <w:i/>
          <w:iCs/>
          <w:color w:val="7F7F7F"/>
          <w:sz w:val="36"/>
          <w:szCs w:val="36"/>
        </w:rPr>
        <w:t xml:space="preserve">Noki</w:t>
      </w:r>
    </w:p>
    <w:p>
      <w:pPr>
        <w:jc w:val="center"/>
      </w:pPr>
      <w:r>
        <w:rPr>
          <w:sz w:val="26"/>
          <w:szCs w:val="26"/>
        </w:rPr>
        <w:t xml:space="preserve">Proceso Apps · Diseño Crossmedia</w:t>
      </w:r>
    </w:p>
    <w:p>
      <w:pPr>
        <w:spacing w:after="200"/>
        <w:jc w:val="center"/>
      </w:pPr>
      <w:r>
        <w:rPr>
          <w:sz w:val="24"/>
          <w:szCs w:val="24"/>
        </w:rPr>
        <w:t xml:space="preserve">Universidad Cooperativa de Colombia · 2026</w:t>
      </w:r>
    </w:p>
    <w:p>
      <w:pPr>
        <w:spacing w:after="800"/>
        <w:jc w:val="center"/>
      </w:pPr>
      <w:r>
        <w:rPr>
          <w:i/>
          <w:iCs/>
          <w:sz w:val="20"/>
          <w:szCs w:val="20"/>
        </w:rPr>
        <w:t xml:space="preserve">Proyecto articulado al PIC — Ecosistema Transmedia para la Sostenibilidad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Dato</w:t>
            </w:r>
          </w:p>
        </w:tc>
        <w:tc>
          <w:tcPr>
            <w:tcW w:type="dxa" w:w="6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Información del equipo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Nombre del equipo</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Noki</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Integrantes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 Giovanny Caro Arango</w:t>
              <w:br/>
              <w:t xml:space="preserve">Luis Miguel Castañeda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GitHub</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 @jeffcaro05</w:t>
              <w:br/>
              <w:t xml:space="preserve">Luis Miguel: @jewens05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Repositorio</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https://github.com/jeffcaro05/noki-app</w:t>
              <w:br/>
              <w:t xml:space="preserve">Código final, SPEC y documentación; PR #10 de cierre.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Producto publicado</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https://noki-89c7b.web.app</w:t>
              <w:br/>
              <w:t xml:space="preserve">Panel administrativo; app Android de instalación directa.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Profesor</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DIEGO ARCILA HERRERA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Fecha de esta versión</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 de octubre de 2026 · Versión 1.1 · Cierre E7</w:t>
            </w:r>
          </w:p>
        </w:tc>
      </w:tr>
    </w:tbl>
    <w:p>
      <w:pPr>
        <w:pStyle w:val="Heading1"/>
        <w:pageBreakBefore/>
        <w:spacing w:before="120"/>
      </w:pPr>
      <w:bookmarkStart w:id="0" w:name="_Toc243757088"/>
      <w:r>
        <w:t xml:space="preserve">Control de versiones del documento</w:t>
      </w:r>
      <w:bookmarkEnd w:id="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800"/>
        <w:gridCol w:w="5450"/>
        <w:gridCol w:w="1060"/>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Versión</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Fecha</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Entrega</w:t>
            </w:r>
          </w:p>
        </w:tc>
        <w:tc>
          <w:tcPr>
            <w:tcW w:type="dxa" w:w="5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Secciones nuevas o modificadas</w:t>
            </w:r>
          </w:p>
        </w:tc>
        <w:tc>
          <w:tcPr>
            <w:tcW w:type="dxa" w:w="10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1.0</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E7</w:t>
            </w:r>
          </w:p>
        </w:tc>
        <w:tc>
          <w:tcPr>
            <w:tcW w:type="dxa" w:w="5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Consolidación inicial de producto, fuentes y estimaciones.</w:t>
            </w:r>
          </w:p>
        </w:tc>
        <w:tc>
          <w:tcPr>
            <w:tcW w:type="dxa" w:w="10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Sin PR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1.1</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E7</w:t>
            </w:r>
          </w:p>
        </w:tc>
        <w:tc>
          <w:tcPr>
            <w:tcW w:type="dxa" w:w="5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GitHub, bitácora, pruebas nuevas y confirmación de retroalimentación de usuarios.</w:t>
            </w:r>
          </w:p>
        </w:tc>
        <w:tc>
          <w:tcPr>
            <w:tcW w:type="dxa" w:w="10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 #10</w:t>
            </w:r>
          </w:p>
        </w:tc>
      </w:tr>
    </w:tbl>
    <w:p>
      <w:pPr>
        <w:spacing w:after="120" w:line="260" w:lineRule="auto" w:before="120"/>
      </w:pPr>
      <w:r>
        <w:rPr>
          <w:color w:val="000000"/>
        </w:rPr>
        <w:t xml:space="preserve">El cierre incluye la app Android, el panel web, sus especificaciones y el proceso documentado. La prueba reportada por el equipo se distingue de las pruebas automáticas. El video y la entrega institucional siguen pendientes; no se certifican como realizados.</w:t>
      </w:r>
    </w:p>
    <w:p>
      <w:pPr>
        <w:pStyle w:val="Heading1"/>
        <w:pageBreakBefore/>
      </w:pPr>
      <w:bookmarkStart w:id="1" w:name="_Toc243757089"/>
      <w:r>
        <w:t xml:space="preserve">Tabla de contenido</w:t>
      </w:r>
      <w:bookmarkEnd w:id="1"/>
    </w:p>
    <w:sdt>
      <w:sdtPr>
        <w:alias w:val="Tabla de contenido"/>
        <w:id w:val="1286072905"/>
      </w:sdtPr>
      <w:sdtEndPr/>
      <w:sdtContent>
        <w:p w14:paraId="1808305F" w14:textId="33105A80" w:rsidR="007E5D6B" w:rsidRDefault="005372CB">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57088" w:history="1">
            <w:r w:rsidR="007E5D6B" w:rsidRPr="00B84D3D">
              <w:rPr>
                <w:rStyle w:val="Hyperlink"/>
                <w:noProof/>
              </w:rPr>
              <w:t>Control de versiones del documento</w:t>
            </w:r>
            <w:r w:rsidR="007E5D6B">
              <w:rPr>
                <w:noProof/>
              </w:rPr>
              <w:tab/>
            </w:r>
            <w:r w:rsidR="007E5D6B">
              <w:rPr>
                <w:noProof/>
              </w:rPr>
              <w:fldChar w:fldCharType="begin"/>
            </w:r>
            <w:r w:rsidR="007E5D6B">
              <w:rPr>
                <w:noProof/>
              </w:rPr>
              <w:instrText xml:space="preserve"> PAGEREF _Toc243757088 \h </w:instrText>
            </w:r>
            <w:r w:rsidR="007E5D6B">
              <w:rPr>
                <w:noProof/>
              </w:rPr>
            </w:r>
            <w:r w:rsidR="007E5D6B">
              <w:rPr>
                <w:noProof/>
              </w:rPr>
              <w:fldChar w:fldCharType="separate"/>
            </w:r>
            <w:r w:rsidR="007E5D6B">
              <w:rPr>
                <w:noProof/>
              </w:rPr>
              <w:t>2</w:t>
            </w:r>
            <w:r w:rsidR="007E5D6B">
              <w:rPr>
                <w:noProof/>
              </w:rPr>
              <w:fldChar w:fldCharType="end"/>
            </w:r>
          </w:hyperlink>
        </w:p>
        <w:p w14:paraId="0D345EDE" w14:textId="05D6BD0F"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089" w:history="1">
            <w:r w:rsidRPr="00B84D3D">
              <w:rPr>
                <w:rStyle w:val="Hyperlink"/>
                <w:noProof/>
              </w:rPr>
              <w:t>Tabla de contenido</w:t>
            </w:r>
            <w:r>
              <w:rPr>
                <w:noProof/>
              </w:rPr>
              <w:tab/>
            </w:r>
            <w:r>
              <w:rPr>
                <w:noProof/>
              </w:rPr>
              <w:fldChar w:fldCharType="begin"/>
            </w:r>
            <w:r>
              <w:rPr>
                <w:noProof/>
              </w:rPr>
              <w:instrText xml:space="preserve"> PAGEREF _Toc243757089 \h </w:instrText>
            </w:r>
            <w:r>
              <w:rPr>
                <w:noProof/>
              </w:rPr>
            </w:r>
            <w:r>
              <w:rPr>
                <w:noProof/>
              </w:rPr>
              <w:fldChar w:fldCharType="separate"/>
            </w:r>
            <w:r>
              <w:rPr>
                <w:noProof/>
              </w:rPr>
              <w:t>3</w:t>
            </w:r>
            <w:r>
              <w:rPr>
                <w:noProof/>
              </w:rPr>
              <w:fldChar w:fldCharType="end"/>
            </w:r>
          </w:hyperlink>
        </w:p>
        <w:p w14:paraId="2D282086" w14:textId="4A379E90"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090" w:history="1">
            <w:r w:rsidRPr="00B84D3D">
              <w:rPr>
                <w:rStyle w:val="Hyperlink"/>
                <w:noProof/>
              </w:rPr>
              <w:t>1. Visión general</w:t>
            </w:r>
            <w:r>
              <w:rPr>
                <w:noProof/>
              </w:rPr>
              <w:tab/>
            </w:r>
            <w:r>
              <w:rPr>
                <w:noProof/>
              </w:rPr>
              <w:fldChar w:fldCharType="begin"/>
            </w:r>
            <w:r>
              <w:rPr>
                <w:noProof/>
              </w:rPr>
              <w:instrText xml:space="preserve"> PAGEREF _Toc243757090 \h </w:instrText>
            </w:r>
            <w:r>
              <w:rPr>
                <w:noProof/>
              </w:rPr>
            </w:r>
            <w:r>
              <w:rPr>
                <w:noProof/>
              </w:rPr>
              <w:fldChar w:fldCharType="separate"/>
            </w:r>
            <w:r>
              <w:rPr>
                <w:noProof/>
              </w:rPr>
              <w:t>5</w:t>
            </w:r>
            <w:r>
              <w:rPr>
                <w:noProof/>
              </w:rPr>
              <w:fldChar w:fldCharType="end"/>
            </w:r>
          </w:hyperlink>
        </w:p>
        <w:p w14:paraId="77747F28" w14:textId="494278F6"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1" w:history="1">
            <w:r w:rsidRPr="00B84D3D">
              <w:rPr>
                <w:rStyle w:val="Hyperlink"/>
                <w:noProof/>
              </w:rPr>
              <w:t>1.1 Descripción general del proyecto</w:t>
            </w:r>
            <w:r>
              <w:rPr>
                <w:noProof/>
              </w:rPr>
              <w:tab/>
            </w:r>
            <w:r>
              <w:rPr>
                <w:noProof/>
              </w:rPr>
              <w:fldChar w:fldCharType="begin"/>
            </w:r>
            <w:r>
              <w:rPr>
                <w:noProof/>
              </w:rPr>
              <w:instrText xml:space="preserve"> PAGEREF _Toc243757091 \h </w:instrText>
            </w:r>
            <w:r>
              <w:rPr>
                <w:noProof/>
              </w:rPr>
            </w:r>
            <w:r>
              <w:rPr>
                <w:noProof/>
              </w:rPr>
              <w:fldChar w:fldCharType="separate"/>
            </w:r>
            <w:r>
              <w:rPr>
                <w:noProof/>
              </w:rPr>
              <w:t>5</w:t>
            </w:r>
            <w:r>
              <w:rPr>
                <w:noProof/>
              </w:rPr>
              <w:fldChar w:fldCharType="end"/>
            </w:r>
          </w:hyperlink>
        </w:p>
        <w:p w14:paraId="4B3F1080" w14:textId="7E63E6EC"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2" w:history="1">
            <w:r w:rsidRPr="00B84D3D">
              <w:rPr>
                <w:rStyle w:val="Hyperlink"/>
                <w:noProof/>
              </w:rPr>
              <w:t>1.2 Descripción del problema</w:t>
            </w:r>
            <w:r>
              <w:rPr>
                <w:noProof/>
              </w:rPr>
              <w:tab/>
            </w:r>
            <w:r>
              <w:rPr>
                <w:noProof/>
              </w:rPr>
              <w:fldChar w:fldCharType="begin"/>
            </w:r>
            <w:r>
              <w:rPr>
                <w:noProof/>
              </w:rPr>
              <w:instrText xml:space="preserve"> PAGEREF _Toc243757092 \h </w:instrText>
            </w:r>
            <w:r>
              <w:rPr>
                <w:noProof/>
              </w:rPr>
            </w:r>
            <w:r>
              <w:rPr>
                <w:noProof/>
              </w:rPr>
              <w:fldChar w:fldCharType="separate"/>
            </w:r>
            <w:r>
              <w:rPr>
                <w:noProof/>
              </w:rPr>
              <w:t>5</w:t>
            </w:r>
            <w:r>
              <w:rPr>
                <w:noProof/>
              </w:rPr>
              <w:fldChar w:fldCharType="end"/>
            </w:r>
          </w:hyperlink>
        </w:p>
        <w:p w14:paraId="4D68D8CA" w14:textId="3E16873B"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3" w:history="1">
            <w:r w:rsidRPr="00B84D3D">
              <w:rPr>
                <w:rStyle w:val="Hyperlink"/>
                <w:noProof/>
              </w:rPr>
              <w:t>1.3 Propuesta de valor</w:t>
            </w:r>
            <w:r>
              <w:rPr>
                <w:noProof/>
              </w:rPr>
              <w:tab/>
            </w:r>
            <w:r>
              <w:rPr>
                <w:noProof/>
              </w:rPr>
              <w:fldChar w:fldCharType="begin"/>
            </w:r>
            <w:r>
              <w:rPr>
                <w:noProof/>
              </w:rPr>
              <w:instrText xml:space="preserve"> PAGEREF _Toc243757093 \h </w:instrText>
            </w:r>
            <w:r>
              <w:rPr>
                <w:noProof/>
              </w:rPr>
            </w:r>
            <w:r>
              <w:rPr>
                <w:noProof/>
              </w:rPr>
              <w:fldChar w:fldCharType="separate"/>
            </w:r>
            <w:r>
              <w:rPr>
                <w:noProof/>
              </w:rPr>
              <w:t>5</w:t>
            </w:r>
            <w:r>
              <w:rPr>
                <w:noProof/>
              </w:rPr>
              <w:fldChar w:fldCharType="end"/>
            </w:r>
          </w:hyperlink>
        </w:p>
        <w:p w14:paraId="4A519280" w14:textId="458DF01C"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094" w:history="1">
            <w:r w:rsidRPr="00B84D3D">
              <w:rPr>
                <w:rStyle w:val="Hyperlink"/>
                <w:noProof/>
              </w:rPr>
              <w:t>2. Alcance del proyecto</w:t>
            </w:r>
            <w:r>
              <w:rPr>
                <w:noProof/>
              </w:rPr>
              <w:tab/>
            </w:r>
            <w:r>
              <w:rPr>
                <w:noProof/>
              </w:rPr>
              <w:fldChar w:fldCharType="begin"/>
            </w:r>
            <w:r>
              <w:rPr>
                <w:noProof/>
              </w:rPr>
              <w:instrText xml:space="preserve"> PAGEREF _Toc243757094 \h </w:instrText>
            </w:r>
            <w:r>
              <w:rPr>
                <w:noProof/>
              </w:rPr>
            </w:r>
            <w:r>
              <w:rPr>
                <w:noProof/>
              </w:rPr>
              <w:fldChar w:fldCharType="separate"/>
            </w:r>
            <w:r>
              <w:rPr>
                <w:noProof/>
              </w:rPr>
              <w:t>6</w:t>
            </w:r>
            <w:r>
              <w:rPr>
                <w:noProof/>
              </w:rPr>
              <w:fldChar w:fldCharType="end"/>
            </w:r>
          </w:hyperlink>
        </w:p>
        <w:p w14:paraId="366E1F87" w14:textId="6DD645AA"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5" w:history="1">
            <w:r w:rsidRPr="00B84D3D">
              <w:rPr>
                <w:rStyle w:val="Hyperlink"/>
                <w:noProof/>
              </w:rPr>
              <w:t>2.1 ¿Qué incluye el proyecto?</w:t>
            </w:r>
            <w:r>
              <w:rPr>
                <w:noProof/>
              </w:rPr>
              <w:tab/>
            </w:r>
            <w:r>
              <w:rPr>
                <w:noProof/>
              </w:rPr>
              <w:fldChar w:fldCharType="begin"/>
            </w:r>
            <w:r>
              <w:rPr>
                <w:noProof/>
              </w:rPr>
              <w:instrText xml:space="preserve"> PAGEREF _Toc243757095 \h </w:instrText>
            </w:r>
            <w:r>
              <w:rPr>
                <w:noProof/>
              </w:rPr>
            </w:r>
            <w:r>
              <w:rPr>
                <w:noProof/>
              </w:rPr>
              <w:fldChar w:fldCharType="separate"/>
            </w:r>
            <w:r>
              <w:rPr>
                <w:noProof/>
              </w:rPr>
              <w:t>6</w:t>
            </w:r>
            <w:r>
              <w:rPr>
                <w:noProof/>
              </w:rPr>
              <w:fldChar w:fldCharType="end"/>
            </w:r>
          </w:hyperlink>
        </w:p>
        <w:p w14:paraId="39BC4E84" w14:textId="1526E9F3"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6" w:history="1">
            <w:r w:rsidRPr="00B84D3D">
              <w:rPr>
                <w:rStyle w:val="Hyperlink"/>
                <w:noProof/>
              </w:rPr>
              <w:t>2.2 ¿Qué NO incluye el proyecto? (exclusiones)</w:t>
            </w:r>
            <w:r>
              <w:rPr>
                <w:noProof/>
              </w:rPr>
              <w:tab/>
            </w:r>
            <w:r>
              <w:rPr>
                <w:noProof/>
              </w:rPr>
              <w:fldChar w:fldCharType="begin"/>
            </w:r>
            <w:r>
              <w:rPr>
                <w:noProof/>
              </w:rPr>
              <w:instrText xml:space="preserve"> PAGEREF _Toc243757096 \h </w:instrText>
            </w:r>
            <w:r>
              <w:rPr>
                <w:noProof/>
              </w:rPr>
            </w:r>
            <w:r>
              <w:rPr>
                <w:noProof/>
              </w:rPr>
              <w:fldChar w:fldCharType="separate"/>
            </w:r>
            <w:r>
              <w:rPr>
                <w:noProof/>
              </w:rPr>
              <w:t>6</w:t>
            </w:r>
            <w:r>
              <w:rPr>
                <w:noProof/>
              </w:rPr>
              <w:fldChar w:fldCharType="end"/>
            </w:r>
          </w:hyperlink>
        </w:p>
        <w:p w14:paraId="081CFAF1" w14:textId="71B3655D"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7" w:history="1">
            <w:r w:rsidRPr="00B84D3D">
              <w:rPr>
                <w:rStyle w:val="Hyperlink"/>
                <w:noProof/>
              </w:rPr>
              <w:t>2.3 Supuestos y restricciones</w:t>
            </w:r>
            <w:r>
              <w:rPr>
                <w:noProof/>
              </w:rPr>
              <w:tab/>
            </w:r>
            <w:r>
              <w:rPr>
                <w:noProof/>
              </w:rPr>
              <w:fldChar w:fldCharType="begin"/>
            </w:r>
            <w:r>
              <w:rPr>
                <w:noProof/>
              </w:rPr>
              <w:instrText xml:space="preserve"> PAGEREF _Toc243757097 \h </w:instrText>
            </w:r>
            <w:r>
              <w:rPr>
                <w:noProof/>
              </w:rPr>
            </w:r>
            <w:r>
              <w:rPr>
                <w:noProof/>
              </w:rPr>
              <w:fldChar w:fldCharType="separate"/>
            </w:r>
            <w:r>
              <w:rPr>
                <w:noProof/>
              </w:rPr>
              <w:t>6</w:t>
            </w:r>
            <w:r>
              <w:rPr>
                <w:noProof/>
              </w:rPr>
              <w:fldChar w:fldCharType="end"/>
            </w:r>
          </w:hyperlink>
        </w:p>
        <w:p w14:paraId="5AD3B2FC" w14:textId="01AAEC15"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098" w:history="1">
            <w:r w:rsidRPr="00B84D3D">
              <w:rPr>
                <w:rStyle w:val="Hyperlink"/>
                <w:noProof/>
              </w:rPr>
              <w:t>3. Objetivos</w:t>
            </w:r>
            <w:r>
              <w:rPr>
                <w:noProof/>
              </w:rPr>
              <w:tab/>
            </w:r>
            <w:r>
              <w:rPr>
                <w:noProof/>
              </w:rPr>
              <w:fldChar w:fldCharType="begin"/>
            </w:r>
            <w:r>
              <w:rPr>
                <w:noProof/>
              </w:rPr>
              <w:instrText xml:space="preserve"> PAGEREF _Toc243757098 \h </w:instrText>
            </w:r>
            <w:r>
              <w:rPr>
                <w:noProof/>
              </w:rPr>
            </w:r>
            <w:r>
              <w:rPr>
                <w:noProof/>
              </w:rPr>
              <w:fldChar w:fldCharType="separate"/>
            </w:r>
            <w:r>
              <w:rPr>
                <w:noProof/>
              </w:rPr>
              <w:t>8</w:t>
            </w:r>
            <w:r>
              <w:rPr>
                <w:noProof/>
              </w:rPr>
              <w:fldChar w:fldCharType="end"/>
            </w:r>
          </w:hyperlink>
        </w:p>
        <w:p w14:paraId="068659AC" w14:textId="5F078C81"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099" w:history="1">
            <w:r w:rsidRPr="00B84D3D">
              <w:rPr>
                <w:rStyle w:val="Hyperlink"/>
                <w:noProof/>
              </w:rPr>
              <w:t>3.1 Objetivo general</w:t>
            </w:r>
            <w:r>
              <w:rPr>
                <w:noProof/>
              </w:rPr>
              <w:tab/>
            </w:r>
            <w:r>
              <w:rPr>
                <w:noProof/>
              </w:rPr>
              <w:fldChar w:fldCharType="begin"/>
            </w:r>
            <w:r>
              <w:rPr>
                <w:noProof/>
              </w:rPr>
              <w:instrText xml:space="preserve"> PAGEREF _Toc243757099 \h </w:instrText>
            </w:r>
            <w:r>
              <w:rPr>
                <w:noProof/>
              </w:rPr>
            </w:r>
            <w:r>
              <w:rPr>
                <w:noProof/>
              </w:rPr>
              <w:fldChar w:fldCharType="separate"/>
            </w:r>
            <w:r>
              <w:rPr>
                <w:noProof/>
              </w:rPr>
              <w:t>8</w:t>
            </w:r>
            <w:r>
              <w:rPr>
                <w:noProof/>
              </w:rPr>
              <w:fldChar w:fldCharType="end"/>
            </w:r>
          </w:hyperlink>
        </w:p>
        <w:p w14:paraId="6B2AD314" w14:textId="63BB419B"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00" w:history="1">
            <w:r w:rsidRPr="00B84D3D">
              <w:rPr>
                <w:rStyle w:val="Hyperlink"/>
                <w:noProof/>
              </w:rPr>
              <w:t>3.2 Objetivos específicos</w:t>
            </w:r>
            <w:r>
              <w:rPr>
                <w:noProof/>
              </w:rPr>
              <w:tab/>
            </w:r>
            <w:r>
              <w:rPr>
                <w:noProof/>
              </w:rPr>
              <w:fldChar w:fldCharType="begin"/>
            </w:r>
            <w:r>
              <w:rPr>
                <w:noProof/>
              </w:rPr>
              <w:instrText xml:space="preserve"> PAGEREF _Toc243757100 \h </w:instrText>
            </w:r>
            <w:r>
              <w:rPr>
                <w:noProof/>
              </w:rPr>
            </w:r>
            <w:r>
              <w:rPr>
                <w:noProof/>
              </w:rPr>
              <w:fldChar w:fldCharType="separate"/>
            </w:r>
            <w:r>
              <w:rPr>
                <w:noProof/>
              </w:rPr>
              <w:t>8</w:t>
            </w:r>
            <w:r>
              <w:rPr>
                <w:noProof/>
              </w:rPr>
              <w:fldChar w:fldCharType="end"/>
            </w:r>
          </w:hyperlink>
        </w:p>
        <w:p w14:paraId="64F09DED" w14:textId="634D553E"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01" w:history="1">
            <w:r w:rsidRPr="00B84D3D">
              <w:rPr>
                <w:rStyle w:val="Hyperlink"/>
                <w:noProof/>
              </w:rPr>
              <w:t>4. Roles y responsabilidades</w:t>
            </w:r>
            <w:r>
              <w:rPr>
                <w:noProof/>
              </w:rPr>
              <w:tab/>
            </w:r>
            <w:r>
              <w:rPr>
                <w:noProof/>
              </w:rPr>
              <w:fldChar w:fldCharType="begin"/>
            </w:r>
            <w:r>
              <w:rPr>
                <w:noProof/>
              </w:rPr>
              <w:instrText xml:space="preserve"> PAGEREF _Toc243757101 \h </w:instrText>
            </w:r>
            <w:r>
              <w:rPr>
                <w:noProof/>
              </w:rPr>
            </w:r>
            <w:r>
              <w:rPr>
                <w:noProof/>
              </w:rPr>
              <w:fldChar w:fldCharType="separate"/>
            </w:r>
            <w:r>
              <w:rPr>
                <w:noProof/>
              </w:rPr>
              <w:t>9</w:t>
            </w:r>
            <w:r>
              <w:rPr>
                <w:noProof/>
              </w:rPr>
              <w:fldChar w:fldCharType="end"/>
            </w:r>
          </w:hyperlink>
        </w:p>
        <w:p w14:paraId="7DE76A15" w14:textId="3A7FDE36"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02" w:history="1">
            <w:r w:rsidRPr="00B84D3D">
              <w:rPr>
                <w:rStyle w:val="Hyperlink"/>
                <w:noProof/>
              </w:rPr>
              <w:t>5. Entregables del proyecto</w:t>
            </w:r>
            <w:r>
              <w:rPr>
                <w:noProof/>
              </w:rPr>
              <w:tab/>
            </w:r>
            <w:r>
              <w:rPr>
                <w:noProof/>
              </w:rPr>
              <w:fldChar w:fldCharType="begin"/>
            </w:r>
            <w:r>
              <w:rPr>
                <w:noProof/>
              </w:rPr>
              <w:instrText xml:space="preserve"> PAGEREF _Toc243757102 \h </w:instrText>
            </w:r>
            <w:r>
              <w:rPr>
                <w:noProof/>
              </w:rPr>
            </w:r>
            <w:r>
              <w:rPr>
                <w:noProof/>
              </w:rPr>
              <w:fldChar w:fldCharType="separate"/>
            </w:r>
            <w:r>
              <w:rPr>
                <w:noProof/>
              </w:rPr>
              <w:t>10</w:t>
            </w:r>
            <w:r>
              <w:rPr>
                <w:noProof/>
              </w:rPr>
              <w:fldChar w:fldCharType="end"/>
            </w:r>
          </w:hyperlink>
        </w:p>
        <w:p w14:paraId="31DD916E" w14:textId="026F9057"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03" w:history="1">
            <w:r w:rsidRPr="00B84D3D">
              <w:rPr>
                <w:rStyle w:val="Hyperlink"/>
                <w:noProof/>
              </w:rPr>
              <w:t>6. Calendario y planificación de sprints</w:t>
            </w:r>
            <w:r>
              <w:rPr>
                <w:noProof/>
              </w:rPr>
              <w:tab/>
            </w:r>
            <w:r>
              <w:rPr>
                <w:noProof/>
              </w:rPr>
              <w:fldChar w:fldCharType="begin"/>
            </w:r>
            <w:r>
              <w:rPr>
                <w:noProof/>
              </w:rPr>
              <w:instrText xml:space="preserve"> PAGEREF _Toc243757103 \h </w:instrText>
            </w:r>
            <w:r>
              <w:rPr>
                <w:noProof/>
              </w:rPr>
            </w:r>
            <w:r>
              <w:rPr>
                <w:noProof/>
              </w:rPr>
              <w:fldChar w:fldCharType="separate"/>
            </w:r>
            <w:r>
              <w:rPr>
                <w:noProof/>
              </w:rPr>
              <w:t>11</w:t>
            </w:r>
            <w:r>
              <w:rPr>
                <w:noProof/>
              </w:rPr>
              <w:fldChar w:fldCharType="end"/>
            </w:r>
          </w:hyperlink>
        </w:p>
        <w:p w14:paraId="1C20EEB9" w14:textId="79C4CE4E"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04" w:history="1">
            <w:r w:rsidRPr="00B84D3D">
              <w:rPr>
                <w:rStyle w:val="Hyperlink"/>
                <w:noProof/>
              </w:rPr>
              <w:t>6.1 Hitos clave del proyecto</w:t>
            </w:r>
            <w:r>
              <w:rPr>
                <w:noProof/>
              </w:rPr>
              <w:tab/>
            </w:r>
            <w:r>
              <w:rPr>
                <w:noProof/>
              </w:rPr>
              <w:fldChar w:fldCharType="begin"/>
            </w:r>
            <w:r>
              <w:rPr>
                <w:noProof/>
              </w:rPr>
              <w:instrText xml:space="preserve"> PAGEREF _Toc243757104 \h </w:instrText>
            </w:r>
            <w:r>
              <w:rPr>
                <w:noProof/>
              </w:rPr>
            </w:r>
            <w:r>
              <w:rPr>
                <w:noProof/>
              </w:rPr>
              <w:fldChar w:fldCharType="separate"/>
            </w:r>
            <w:r>
              <w:rPr>
                <w:noProof/>
              </w:rPr>
              <w:t>11</w:t>
            </w:r>
            <w:r>
              <w:rPr>
                <w:noProof/>
              </w:rPr>
              <w:fldChar w:fldCharType="end"/>
            </w:r>
          </w:hyperlink>
        </w:p>
        <w:p w14:paraId="3672E6CE" w14:textId="34035268"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05" w:history="1">
            <w:r w:rsidRPr="00B84D3D">
              <w:rPr>
                <w:rStyle w:val="Hyperlink"/>
                <w:noProof/>
              </w:rPr>
              <w:t>6.2 Priorización (MoSCoW) y capacidad</w:t>
            </w:r>
            <w:r>
              <w:rPr>
                <w:noProof/>
              </w:rPr>
              <w:tab/>
            </w:r>
            <w:r>
              <w:rPr>
                <w:noProof/>
              </w:rPr>
              <w:fldChar w:fldCharType="begin"/>
            </w:r>
            <w:r>
              <w:rPr>
                <w:noProof/>
              </w:rPr>
              <w:instrText xml:space="preserve"> PAGEREF _Toc243757105 \h </w:instrText>
            </w:r>
            <w:r>
              <w:rPr>
                <w:noProof/>
              </w:rPr>
            </w:r>
            <w:r>
              <w:rPr>
                <w:noProof/>
              </w:rPr>
              <w:fldChar w:fldCharType="separate"/>
            </w:r>
            <w:r>
              <w:rPr>
                <w:noProof/>
              </w:rPr>
              <w:t>11</w:t>
            </w:r>
            <w:r>
              <w:rPr>
                <w:noProof/>
              </w:rPr>
              <w:fldChar w:fldCharType="end"/>
            </w:r>
          </w:hyperlink>
        </w:p>
        <w:p w14:paraId="710D3E21" w14:textId="20D6EB73"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06" w:history="1">
            <w:r w:rsidRPr="00B84D3D">
              <w:rPr>
                <w:rStyle w:val="Hyperlink"/>
                <w:noProof/>
              </w:rPr>
              <w:t>6.3 Cronograma, ruta crítica y holgura</w:t>
            </w:r>
            <w:r>
              <w:rPr>
                <w:noProof/>
              </w:rPr>
              <w:tab/>
            </w:r>
            <w:r>
              <w:rPr>
                <w:noProof/>
              </w:rPr>
              <w:fldChar w:fldCharType="begin"/>
            </w:r>
            <w:r>
              <w:rPr>
                <w:noProof/>
              </w:rPr>
              <w:instrText xml:space="preserve"> PAGEREF _Toc243757106 \h </w:instrText>
            </w:r>
            <w:r>
              <w:rPr>
                <w:noProof/>
              </w:rPr>
            </w:r>
            <w:r>
              <w:rPr>
                <w:noProof/>
              </w:rPr>
              <w:fldChar w:fldCharType="separate"/>
            </w:r>
            <w:r>
              <w:rPr>
                <w:noProof/>
              </w:rPr>
              <w:t>12</w:t>
            </w:r>
            <w:r>
              <w:rPr>
                <w:noProof/>
              </w:rPr>
              <w:fldChar w:fldCharType="end"/>
            </w:r>
          </w:hyperlink>
        </w:p>
        <w:p w14:paraId="24157B44" w14:textId="33B8B6BB"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07" w:history="1">
            <w:r w:rsidRPr="00B84D3D">
              <w:rPr>
                <w:rStyle w:val="Hyperlink"/>
                <w:noProof/>
              </w:rPr>
              <w:t>7. Estimación de costos</w:t>
            </w:r>
            <w:r>
              <w:rPr>
                <w:noProof/>
              </w:rPr>
              <w:tab/>
            </w:r>
            <w:r>
              <w:rPr>
                <w:noProof/>
              </w:rPr>
              <w:fldChar w:fldCharType="begin"/>
            </w:r>
            <w:r>
              <w:rPr>
                <w:noProof/>
              </w:rPr>
              <w:instrText xml:space="preserve"> PAGEREF _Toc243757107 \h </w:instrText>
            </w:r>
            <w:r>
              <w:rPr>
                <w:noProof/>
              </w:rPr>
            </w:r>
            <w:r>
              <w:rPr>
                <w:noProof/>
              </w:rPr>
              <w:fldChar w:fldCharType="separate"/>
            </w:r>
            <w:r>
              <w:rPr>
                <w:noProof/>
              </w:rPr>
              <w:t>14</w:t>
            </w:r>
            <w:r>
              <w:rPr>
                <w:noProof/>
              </w:rPr>
              <w:fldChar w:fldCharType="end"/>
            </w:r>
          </w:hyperlink>
        </w:p>
        <w:p w14:paraId="67269C2B" w14:textId="4A9A139B"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08" w:history="1">
            <w:r w:rsidRPr="00B84D3D">
              <w:rPr>
                <w:rStyle w:val="Hyperlink"/>
                <w:noProof/>
              </w:rPr>
              <w:t>8. Selección de tecnología y recursos</w:t>
            </w:r>
            <w:r>
              <w:rPr>
                <w:noProof/>
              </w:rPr>
              <w:tab/>
            </w:r>
            <w:r>
              <w:rPr>
                <w:noProof/>
              </w:rPr>
              <w:fldChar w:fldCharType="begin"/>
            </w:r>
            <w:r>
              <w:rPr>
                <w:noProof/>
              </w:rPr>
              <w:instrText xml:space="preserve"> PAGEREF _Toc243757108 \h </w:instrText>
            </w:r>
            <w:r>
              <w:rPr>
                <w:noProof/>
              </w:rPr>
            </w:r>
            <w:r>
              <w:rPr>
                <w:noProof/>
              </w:rPr>
              <w:fldChar w:fldCharType="separate"/>
            </w:r>
            <w:r>
              <w:rPr>
                <w:noProof/>
              </w:rPr>
              <w:t>15</w:t>
            </w:r>
            <w:r>
              <w:rPr>
                <w:noProof/>
              </w:rPr>
              <w:fldChar w:fldCharType="end"/>
            </w:r>
          </w:hyperlink>
        </w:p>
        <w:p w14:paraId="4F420DDD" w14:textId="5447D9E7"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09" w:history="1">
            <w:r w:rsidRPr="00B84D3D">
              <w:rPr>
                <w:rStyle w:val="Hyperlink"/>
                <w:noProof/>
              </w:rPr>
              <w:t>9. Definición técnica</w:t>
            </w:r>
            <w:r>
              <w:rPr>
                <w:noProof/>
              </w:rPr>
              <w:tab/>
            </w:r>
            <w:r>
              <w:rPr>
                <w:noProof/>
              </w:rPr>
              <w:fldChar w:fldCharType="begin"/>
            </w:r>
            <w:r>
              <w:rPr>
                <w:noProof/>
              </w:rPr>
              <w:instrText xml:space="preserve"> PAGEREF _Toc243757109 \h </w:instrText>
            </w:r>
            <w:r>
              <w:rPr>
                <w:noProof/>
              </w:rPr>
            </w:r>
            <w:r>
              <w:rPr>
                <w:noProof/>
              </w:rPr>
              <w:fldChar w:fldCharType="separate"/>
            </w:r>
            <w:r>
              <w:rPr>
                <w:noProof/>
              </w:rPr>
              <w:t>16</w:t>
            </w:r>
            <w:r>
              <w:rPr>
                <w:noProof/>
              </w:rPr>
              <w:fldChar w:fldCharType="end"/>
            </w:r>
          </w:hyperlink>
        </w:p>
        <w:p w14:paraId="341AB4DF" w14:textId="290359DF"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0" w:history="1">
            <w:r w:rsidRPr="00B84D3D">
              <w:rPr>
                <w:rStyle w:val="Hyperlink"/>
                <w:noProof/>
              </w:rPr>
              <w:t>9.1 Historias de usuario</w:t>
            </w:r>
            <w:r>
              <w:rPr>
                <w:noProof/>
              </w:rPr>
              <w:tab/>
            </w:r>
            <w:r>
              <w:rPr>
                <w:noProof/>
              </w:rPr>
              <w:fldChar w:fldCharType="begin"/>
            </w:r>
            <w:r>
              <w:rPr>
                <w:noProof/>
              </w:rPr>
              <w:instrText xml:space="preserve"> PAGEREF _Toc243757110 \h </w:instrText>
            </w:r>
            <w:r>
              <w:rPr>
                <w:noProof/>
              </w:rPr>
            </w:r>
            <w:r>
              <w:rPr>
                <w:noProof/>
              </w:rPr>
              <w:fldChar w:fldCharType="separate"/>
            </w:r>
            <w:r>
              <w:rPr>
                <w:noProof/>
              </w:rPr>
              <w:t>16</w:t>
            </w:r>
            <w:r>
              <w:rPr>
                <w:noProof/>
              </w:rPr>
              <w:fldChar w:fldCharType="end"/>
            </w:r>
          </w:hyperlink>
        </w:p>
        <w:p w14:paraId="7F99A3D4" w14:textId="67C40768"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1" w:history="1">
            <w:r w:rsidRPr="00B84D3D">
              <w:rPr>
                <w:rStyle w:val="Hyperlink"/>
                <w:noProof/>
              </w:rPr>
              <w:t>9.2 Prototipos</w:t>
            </w:r>
            <w:r>
              <w:rPr>
                <w:noProof/>
              </w:rPr>
              <w:tab/>
            </w:r>
            <w:r>
              <w:rPr>
                <w:noProof/>
              </w:rPr>
              <w:fldChar w:fldCharType="begin"/>
            </w:r>
            <w:r>
              <w:rPr>
                <w:noProof/>
              </w:rPr>
              <w:instrText xml:space="preserve"> PAGEREF _Toc243757111 \h </w:instrText>
            </w:r>
            <w:r>
              <w:rPr>
                <w:noProof/>
              </w:rPr>
            </w:r>
            <w:r>
              <w:rPr>
                <w:noProof/>
              </w:rPr>
              <w:fldChar w:fldCharType="separate"/>
            </w:r>
            <w:r>
              <w:rPr>
                <w:noProof/>
              </w:rPr>
              <w:t>17</w:t>
            </w:r>
            <w:r>
              <w:rPr>
                <w:noProof/>
              </w:rPr>
              <w:fldChar w:fldCharType="end"/>
            </w:r>
          </w:hyperlink>
        </w:p>
        <w:p w14:paraId="442EED88" w14:textId="1AADE461"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2" w:history="1">
            <w:r w:rsidRPr="00B84D3D">
              <w:rPr>
                <w:rStyle w:val="Hyperlink"/>
                <w:noProof/>
              </w:rPr>
              <w:t>9.3 Arquitectura del sistema</w:t>
            </w:r>
            <w:r>
              <w:rPr>
                <w:noProof/>
              </w:rPr>
              <w:tab/>
            </w:r>
            <w:r>
              <w:rPr>
                <w:noProof/>
              </w:rPr>
              <w:fldChar w:fldCharType="begin"/>
            </w:r>
            <w:r>
              <w:rPr>
                <w:noProof/>
              </w:rPr>
              <w:instrText xml:space="preserve"> PAGEREF _Toc243757112 \h </w:instrText>
            </w:r>
            <w:r>
              <w:rPr>
                <w:noProof/>
              </w:rPr>
            </w:r>
            <w:r>
              <w:rPr>
                <w:noProof/>
              </w:rPr>
              <w:fldChar w:fldCharType="separate"/>
            </w:r>
            <w:r>
              <w:rPr>
                <w:noProof/>
              </w:rPr>
              <w:t>18</w:t>
            </w:r>
            <w:r>
              <w:rPr>
                <w:noProof/>
              </w:rPr>
              <w:fldChar w:fldCharType="end"/>
            </w:r>
          </w:hyperlink>
        </w:p>
        <w:p w14:paraId="575B5B70" w14:textId="714691D4"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13" w:history="1">
            <w:r w:rsidRPr="00B84D3D">
              <w:rPr>
                <w:rStyle w:val="Hyperlink"/>
                <w:noProof/>
              </w:rPr>
              <w:t>10. Lienzo del modelo de negocio (Business Model Canvas)</w:t>
            </w:r>
            <w:r>
              <w:rPr>
                <w:noProof/>
              </w:rPr>
              <w:tab/>
            </w:r>
            <w:r>
              <w:rPr>
                <w:noProof/>
              </w:rPr>
              <w:fldChar w:fldCharType="begin"/>
            </w:r>
            <w:r>
              <w:rPr>
                <w:noProof/>
              </w:rPr>
              <w:instrText xml:space="preserve"> PAGEREF _Toc243757113 \h </w:instrText>
            </w:r>
            <w:r>
              <w:rPr>
                <w:noProof/>
              </w:rPr>
            </w:r>
            <w:r>
              <w:rPr>
                <w:noProof/>
              </w:rPr>
              <w:fldChar w:fldCharType="separate"/>
            </w:r>
            <w:r>
              <w:rPr>
                <w:noProof/>
              </w:rPr>
              <w:t>20</w:t>
            </w:r>
            <w:r>
              <w:rPr>
                <w:noProof/>
              </w:rPr>
              <w:fldChar w:fldCharType="end"/>
            </w:r>
          </w:hyperlink>
        </w:p>
        <w:p w14:paraId="66CFBA24" w14:textId="54F52394"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14" w:history="1">
            <w:r w:rsidRPr="00B84D3D">
              <w:rPr>
                <w:rStyle w:val="Hyperlink"/>
                <w:noProof/>
              </w:rPr>
              <w:t>11. Estudio del mercado</w:t>
            </w:r>
            <w:r>
              <w:rPr>
                <w:noProof/>
              </w:rPr>
              <w:tab/>
            </w:r>
            <w:r>
              <w:rPr>
                <w:noProof/>
              </w:rPr>
              <w:fldChar w:fldCharType="begin"/>
            </w:r>
            <w:r>
              <w:rPr>
                <w:noProof/>
              </w:rPr>
              <w:instrText xml:space="preserve"> PAGEREF _Toc243757114 \h </w:instrText>
            </w:r>
            <w:r>
              <w:rPr>
                <w:noProof/>
              </w:rPr>
            </w:r>
            <w:r>
              <w:rPr>
                <w:noProof/>
              </w:rPr>
              <w:fldChar w:fldCharType="separate"/>
            </w:r>
            <w:r>
              <w:rPr>
                <w:noProof/>
              </w:rPr>
              <w:t>21</w:t>
            </w:r>
            <w:r>
              <w:rPr>
                <w:noProof/>
              </w:rPr>
              <w:fldChar w:fldCharType="end"/>
            </w:r>
          </w:hyperlink>
        </w:p>
        <w:p w14:paraId="4A24EAD8" w14:textId="79420EEE"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5" w:history="1">
            <w:r w:rsidRPr="00B84D3D">
              <w:rPr>
                <w:rStyle w:val="Hyperlink"/>
                <w:noProof/>
              </w:rPr>
              <w:t>11.1 Variables de segmentación</w:t>
            </w:r>
            <w:r>
              <w:rPr>
                <w:noProof/>
              </w:rPr>
              <w:tab/>
            </w:r>
            <w:r>
              <w:rPr>
                <w:noProof/>
              </w:rPr>
              <w:fldChar w:fldCharType="begin"/>
            </w:r>
            <w:r>
              <w:rPr>
                <w:noProof/>
              </w:rPr>
              <w:instrText xml:space="preserve"> PAGEREF _Toc243757115 \h </w:instrText>
            </w:r>
            <w:r>
              <w:rPr>
                <w:noProof/>
              </w:rPr>
            </w:r>
            <w:r>
              <w:rPr>
                <w:noProof/>
              </w:rPr>
              <w:fldChar w:fldCharType="separate"/>
            </w:r>
            <w:r>
              <w:rPr>
                <w:noProof/>
              </w:rPr>
              <w:t>21</w:t>
            </w:r>
            <w:r>
              <w:rPr>
                <w:noProof/>
              </w:rPr>
              <w:fldChar w:fldCharType="end"/>
            </w:r>
          </w:hyperlink>
        </w:p>
        <w:p w14:paraId="05522C4D" w14:textId="1F8DF394"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6" w:history="1">
            <w:r w:rsidRPr="00B84D3D">
              <w:rPr>
                <w:rStyle w:val="Hyperlink"/>
                <w:noProof/>
              </w:rPr>
              <w:t>11.2 Comportamiento del mercado</w:t>
            </w:r>
            <w:r>
              <w:rPr>
                <w:noProof/>
              </w:rPr>
              <w:tab/>
            </w:r>
            <w:r>
              <w:rPr>
                <w:noProof/>
              </w:rPr>
              <w:fldChar w:fldCharType="begin"/>
            </w:r>
            <w:r>
              <w:rPr>
                <w:noProof/>
              </w:rPr>
              <w:instrText xml:space="preserve"> PAGEREF _Toc243757116 \h </w:instrText>
            </w:r>
            <w:r>
              <w:rPr>
                <w:noProof/>
              </w:rPr>
            </w:r>
            <w:r>
              <w:rPr>
                <w:noProof/>
              </w:rPr>
              <w:fldChar w:fldCharType="separate"/>
            </w:r>
            <w:r>
              <w:rPr>
                <w:noProof/>
              </w:rPr>
              <w:t>21</w:t>
            </w:r>
            <w:r>
              <w:rPr>
                <w:noProof/>
              </w:rPr>
              <w:fldChar w:fldCharType="end"/>
            </w:r>
          </w:hyperlink>
        </w:p>
        <w:p w14:paraId="3C7A328E" w14:textId="085DF205"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7" w:history="1">
            <w:r w:rsidRPr="00B84D3D">
              <w:rPr>
                <w:rStyle w:val="Hyperlink"/>
                <w:noProof/>
              </w:rPr>
              <w:t>11.3 Análisis de precios</w:t>
            </w:r>
            <w:r>
              <w:rPr>
                <w:noProof/>
              </w:rPr>
              <w:tab/>
            </w:r>
            <w:r>
              <w:rPr>
                <w:noProof/>
              </w:rPr>
              <w:fldChar w:fldCharType="begin"/>
            </w:r>
            <w:r>
              <w:rPr>
                <w:noProof/>
              </w:rPr>
              <w:instrText xml:space="preserve"> PAGEREF _Toc243757117 \h </w:instrText>
            </w:r>
            <w:r>
              <w:rPr>
                <w:noProof/>
              </w:rPr>
            </w:r>
            <w:r>
              <w:rPr>
                <w:noProof/>
              </w:rPr>
              <w:fldChar w:fldCharType="separate"/>
            </w:r>
            <w:r>
              <w:rPr>
                <w:noProof/>
              </w:rPr>
              <w:t>21</w:t>
            </w:r>
            <w:r>
              <w:rPr>
                <w:noProof/>
              </w:rPr>
              <w:fldChar w:fldCharType="end"/>
            </w:r>
          </w:hyperlink>
        </w:p>
        <w:p w14:paraId="36F24E59" w14:textId="6B40037B"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18" w:history="1">
            <w:r w:rsidRPr="00B84D3D">
              <w:rPr>
                <w:rStyle w:val="Hyperlink"/>
                <w:noProof/>
              </w:rPr>
              <w:t>11.4 Análisis de la competencia y canales de distribución</w:t>
            </w:r>
            <w:r>
              <w:rPr>
                <w:noProof/>
              </w:rPr>
              <w:tab/>
            </w:r>
            <w:r>
              <w:rPr>
                <w:noProof/>
              </w:rPr>
              <w:fldChar w:fldCharType="begin"/>
            </w:r>
            <w:r>
              <w:rPr>
                <w:noProof/>
              </w:rPr>
              <w:instrText xml:space="preserve"> PAGEREF _Toc243757118 \h </w:instrText>
            </w:r>
            <w:r>
              <w:rPr>
                <w:noProof/>
              </w:rPr>
            </w:r>
            <w:r>
              <w:rPr>
                <w:noProof/>
              </w:rPr>
              <w:fldChar w:fldCharType="separate"/>
            </w:r>
            <w:r>
              <w:rPr>
                <w:noProof/>
              </w:rPr>
              <w:t>21</w:t>
            </w:r>
            <w:r>
              <w:rPr>
                <w:noProof/>
              </w:rPr>
              <w:fldChar w:fldCharType="end"/>
            </w:r>
          </w:hyperlink>
        </w:p>
        <w:p w14:paraId="08B4813B" w14:textId="547E262D"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19" w:history="1">
            <w:r w:rsidRPr="00B84D3D">
              <w:rPr>
                <w:rStyle w:val="Hyperlink"/>
                <w:noProof/>
              </w:rPr>
              <w:t>12. Valor del producto final</w:t>
            </w:r>
            <w:r>
              <w:rPr>
                <w:noProof/>
              </w:rPr>
              <w:tab/>
            </w:r>
            <w:r>
              <w:rPr>
                <w:noProof/>
              </w:rPr>
              <w:fldChar w:fldCharType="begin"/>
            </w:r>
            <w:r>
              <w:rPr>
                <w:noProof/>
              </w:rPr>
              <w:instrText xml:space="preserve"> PAGEREF _Toc243757119 \h </w:instrText>
            </w:r>
            <w:r>
              <w:rPr>
                <w:noProof/>
              </w:rPr>
            </w:r>
            <w:r>
              <w:rPr>
                <w:noProof/>
              </w:rPr>
              <w:fldChar w:fldCharType="separate"/>
            </w:r>
            <w:r>
              <w:rPr>
                <w:noProof/>
              </w:rPr>
              <w:t>23</w:t>
            </w:r>
            <w:r>
              <w:rPr>
                <w:noProof/>
              </w:rPr>
              <w:fldChar w:fldCharType="end"/>
            </w:r>
          </w:hyperlink>
        </w:p>
        <w:p w14:paraId="0FCE6032" w14:textId="2EA51C8C"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20" w:history="1">
            <w:r w:rsidRPr="00B84D3D">
              <w:rPr>
                <w:rStyle w:val="Hyperlink"/>
                <w:noProof/>
              </w:rPr>
              <w:t>12.1 Impacto esperado</w:t>
            </w:r>
            <w:r>
              <w:rPr>
                <w:noProof/>
              </w:rPr>
              <w:tab/>
            </w:r>
            <w:r>
              <w:rPr>
                <w:noProof/>
              </w:rPr>
              <w:fldChar w:fldCharType="begin"/>
            </w:r>
            <w:r>
              <w:rPr>
                <w:noProof/>
              </w:rPr>
              <w:instrText xml:space="preserve"> PAGEREF _Toc243757120 \h </w:instrText>
            </w:r>
            <w:r>
              <w:rPr>
                <w:noProof/>
              </w:rPr>
            </w:r>
            <w:r>
              <w:rPr>
                <w:noProof/>
              </w:rPr>
              <w:fldChar w:fldCharType="separate"/>
            </w:r>
            <w:r>
              <w:rPr>
                <w:noProof/>
              </w:rPr>
              <w:t>23</w:t>
            </w:r>
            <w:r>
              <w:rPr>
                <w:noProof/>
              </w:rPr>
              <w:fldChar w:fldCharType="end"/>
            </w:r>
          </w:hyperlink>
        </w:p>
        <w:p w14:paraId="7B4D14A2" w14:textId="64B18AC7" w:rsidR="007E5D6B" w:rsidRDefault="007E5D6B">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3757121" w:history="1">
            <w:r w:rsidRPr="00B84D3D">
              <w:rPr>
                <w:rStyle w:val="Hyperlink"/>
                <w:noProof/>
              </w:rPr>
              <w:t>12.2 Métricas de éxito</w:t>
            </w:r>
            <w:r>
              <w:rPr>
                <w:noProof/>
              </w:rPr>
              <w:tab/>
            </w:r>
            <w:r>
              <w:rPr>
                <w:noProof/>
              </w:rPr>
              <w:fldChar w:fldCharType="begin"/>
            </w:r>
            <w:r>
              <w:rPr>
                <w:noProof/>
              </w:rPr>
              <w:instrText xml:space="preserve"> PAGEREF _Toc243757121 \h </w:instrText>
            </w:r>
            <w:r>
              <w:rPr>
                <w:noProof/>
              </w:rPr>
            </w:r>
            <w:r>
              <w:rPr>
                <w:noProof/>
              </w:rPr>
              <w:fldChar w:fldCharType="separate"/>
            </w:r>
            <w:r>
              <w:rPr>
                <w:noProof/>
              </w:rPr>
              <w:t>23</w:t>
            </w:r>
            <w:r>
              <w:rPr>
                <w:noProof/>
              </w:rPr>
              <w:fldChar w:fldCharType="end"/>
            </w:r>
          </w:hyperlink>
        </w:p>
        <w:p w14:paraId="571D8D13" w14:textId="67985D90"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2" w:history="1">
            <w:r w:rsidRPr="00B84D3D">
              <w:rPr>
                <w:rStyle w:val="Hyperlink"/>
                <w:noProof/>
              </w:rPr>
              <w:t>13. Referencias</w:t>
            </w:r>
            <w:r>
              <w:rPr>
                <w:noProof/>
              </w:rPr>
              <w:tab/>
            </w:r>
            <w:r>
              <w:rPr>
                <w:noProof/>
              </w:rPr>
              <w:fldChar w:fldCharType="begin"/>
            </w:r>
            <w:r>
              <w:rPr>
                <w:noProof/>
              </w:rPr>
              <w:instrText xml:space="preserve"> PAGEREF _Toc243757122 \h </w:instrText>
            </w:r>
            <w:r>
              <w:rPr>
                <w:noProof/>
              </w:rPr>
            </w:r>
            <w:r>
              <w:rPr>
                <w:noProof/>
              </w:rPr>
              <w:fldChar w:fldCharType="separate"/>
            </w:r>
            <w:r>
              <w:rPr>
                <w:noProof/>
              </w:rPr>
              <w:t>24</w:t>
            </w:r>
            <w:r>
              <w:rPr>
                <w:noProof/>
              </w:rPr>
              <w:fldChar w:fldCharType="end"/>
            </w:r>
          </w:hyperlink>
        </w:p>
        <w:p w14:paraId="23BA066B" w14:textId="4EA4C61E"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3" w:history="1">
            <w:r w:rsidRPr="00B84D3D">
              <w:rPr>
                <w:rStyle w:val="Hyperlink"/>
                <w:noProof/>
              </w:rPr>
              <w:t>Anexo A. Mapa de actores</w:t>
            </w:r>
            <w:r>
              <w:rPr>
                <w:noProof/>
              </w:rPr>
              <w:tab/>
            </w:r>
            <w:r>
              <w:rPr>
                <w:noProof/>
              </w:rPr>
              <w:fldChar w:fldCharType="begin"/>
            </w:r>
            <w:r>
              <w:rPr>
                <w:noProof/>
              </w:rPr>
              <w:instrText xml:space="preserve"> PAGEREF _Toc243757123 \h </w:instrText>
            </w:r>
            <w:r>
              <w:rPr>
                <w:noProof/>
              </w:rPr>
            </w:r>
            <w:r>
              <w:rPr>
                <w:noProof/>
              </w:rPr>
              <w:fldChar w:fldCharType="separate"/>
            </w:r>
            <w:r>
              <w:rPr>
                <w:noProof/>
              </w:rPr>
              <w:t>25</w:t>
            </w:r>
            <w:r>
              <w:rPr>
                <w:noProof/>
              </w:rPr>
              <w:fldChar w:fldCharType="end"/>
            </w:r>
          </w:hyperlink>
        </w:p>
        <w:p w14:paraId="3294FBA8" w14:textId="226FB9B5"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4" w:history="1">
            <w:r w:rsidRPr="00B84D3D">
              <w:rPr>
                <w:rStyle w:val="Hyperlink"/>
                <w:noProof/>
              </w:rPr>
              <w:t>Anexo B. Matriz de riesgos</w:t>
            </w:r>
            <w:r>
              <w:rPr>
                <w:noProof/>
              </w:rPr>
              <w:tab/>
            </w:r>
            <w:r>
              <w:rPr>
                <w:noProof/>
              </w:rPr>
              <w:fldChar w:fldCharType="begin"/>
            </w:r>
            <w:r>
              <w:rPr>
                <w:noProof/>
              </w:rPr>
              <w:instrText xml:space="preserve"> PAGEREF _Toc243757124 \h </w:instrText>
            </w:r>
            <w:r>
              <w:rPr>
                <w:noProof/>
              </w:rPr>
            </w:r>
            <w:r>
              <w:rPr>
                <w:noProof/>
              </w:rPr>
              <w:fldChar w:fldCharType="separate"/>
            </w:r>
            <w:r>
              <w:rPr>
                <w:noProof/>
              </w:rPr>
              <w:t>26</w:t>
            </w:r>
            <w:r>
              <w:rPr>
                <w:noProof/>
              </w:rPr>
              <w:fldChar w:fldCharType="end"/>
            </w:r>
          </w:hyperlink>
        </w:p>
        <w:p w14:paraId="18872C22" w14:textId="6ED069BB"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5" w:history="1">
            <w:r w:rsidRPr="00B84D3D">
              <w:rPr>
                <w:rStyle w:val="Hyperlink"/>
                <w:noProof/>
              </w:rPr>
              <w:t>Anexo C. Plan de publicación</w:t>
            </w:r>
            <w:r>
              <w:rPr>
                <w:noProof/>
              </w:rPr>
              <w:tab/>
            </w:r>
            <w:r>
              <w:rPr>
                <w:noProof/>
              </w:rPr>
              <w:fldChar w:fldCharType="begin"/>
            </w:r>
            <w:r>
              <w:rPr>
                <w:noProof/>
              </w:rPr>
              <w:instrText xml:space="preserve"> PAGEREF _Toc243757125 \h </w:instrText>
            </w:r>
            <w:r>
              <w:rPr>
                <w:noProof/>
              </w:rPr>
            </w:r>
            <w:r>
              <w:rPr>
                <w:noProof/>
              </w:rPr>
              <w:fldChar w:fldCharType="separate"/>
            </w:r>
            <w:r>
              <w:rPr>
                <w:noProof/>
              </w:rPr>
              <w:t>27</w:t>
            </w:r>
            <w:r>
              <w:rPr>
                <w:noProof/>
              </w:rPr>
              <w:fldChar w:fldCharType="end"/>
            </w:r>
          </w:hyperlink>
        </w:p>
        <w:p w14:paraId="14B4CE80" w14:textId="453E5876"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6" w:history="1">
            <w:r w:rsidRPr="00B84D3D">
              <w:rPr>
                <w:rStyle w:val="Hyperlink"/>
                <w:noProof/>
              </w:rPr>
              <w:t>Anexo D. Registro de cambios y versiones</w:t>
            </w:r>
            <w:r>
              <w:rPr>
                <w:noProof/>
              </w:rPr>
              <w:tab/>
            </w:r>
            <w:r>
              <w:rPr>
                <w:noProof/>
              </w:rPr>
              <w:fldChar w:fldCharType="begin"/>
            </w:r>
            <w:r>
              <w:rPr>
                <w:noProof/>
              </w:rPr>
              <w:instrText xml:space="preserve"> PAGEREF _Toc243757126 \h </w:instrText>
            </w:r>
            <w:r>
              <w:rPr>
                <w:noProof/>
              </w:rPr>
            </w:r>
            <w:r>
              <w:rPr>
                <w:noProof/>
              </w:rPr>
              <w:fldChar w:fldCharType="separate"/>
            </w:r>
            <w:r>
              <w:rPr>
                <w:noProof/>
              </w:rPr>
              <w:t>28</w:t>
            </w:r>
            <w:r>
              <w:rPr>
                <w:noProof/>
              </w:rPr>
              <w:fldChar w:fldCharType="end"/>
            </w:r>
          </w:hyperlink>
        </w:p>
        <w:p w14:paraId="7762B62D" w14:textId="08FEA114"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7" w:history="1">
            <w:r w:rsidRPr="00B84D3D">
              <w:rPr>
                <w:rStyle w:val="Hyperlink"/>
                <w:noProof/>
              </w:rPr>
              <w:t>Anexo E. Prueba con usuarios (ruta de testeo en campo)</w:t>
            </w:r>
            <w:r>
              <w:rPr>
                <w:noProof/>
              </w:rPr>
              <w:tab/>
            </w:r>
            <w:r>
              <w:rPr>
                <w:noProof/>
              </w:rPr>
              <w:fldChar w:fldCharType="begin"/>
            </w:r>
            <w:r>
              <w:rPr>
                <w:noProof/>
              </w:rPr>
              <w:instrText xml:space="preserve"> PAGEREF _Toc243757127 \h </w:instrText>
            </w:r>
            <w:r>
              <w:rPr>
                <w:noProof/>
              </w:rPr>
            </w:r>
            <w:r>
              <w:rPr>
                <w:noProof/>
              </w:rPr>
              <w:fldChar w:fldCharType="separate"/>
            </w:r>
            <w:r>
              <w:rPr>
                <w:noProof/>
              </w:rPr>
              <w:t>29</w:t>
            </w:r>
            <w:r>
              <w:rPr>
                <w:noProof/>
              </w:rPr>
              <w:fldChar w:fldCharType="end"/>
            </w:r>
          </w:hyperlink>
        </w:p>
        <w:p w14:paraId="20F3C699" w14:textId="6FFE3E99"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8" w:history="1">
            <w:r w:rsidRPr="00B84D3D">
              <w:rPr>
                <w:rStyle w:val="Hyperlink"/>
                <w:noProof/>
              </w:rPr>
              <w:t>Anexo F. Auditoría de trazabilidad</w:t>
            </w:r>
            <w:r>
              <w:rPr>
                <w:noProof/>
              </w:rPr>
              <w:tab/>
            </w:r>
            <w:r>
              <w:rPr>
                <w:noProof/>
              </w:rPr>
              <w:fldChar w:fldCharType="begin"/>
            </w:r>
            <w:r>
              <w:rPr>
                <w:noProof/>
              </w:rPr>
              <w:instrText xml:space="preserve"> PAGEREF _Toc243757128 \h </w:instrText>
            </w:r>
            <w:r>
              <w:rPr>
                <w:noProof/>
              </w:rPr>
            </w:r>
            <w:r>
              <w:rPr>
                <w:noProof/>
              </w:rPr>
              <w:fldChar w:fldCharType="separate"/>
            </w:r>
            <w:r>
              <w:rPr>
                <w:noProof/>
              </w:rPr>
              <w:t>30</w:t>
            </w:r>
            <w:r>
              <w:rPr>
                <w:noProof/>
              </w:rPr>
              <w:fldChar w:fldCharType="end"/>
            </w:r>
          </w:hyperlink>
        </w:p>
        <w:p w14:paraId="4316A4F0" w14:textId="2F4C690B" w:rsidR="007E5D6B" w:rsidRDefault="007E5D6B">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3757129" w:history="1">
            <w:r w:rsidRPr="00B84D3D">
              <w:rPr>
                <w:rStyle w:val="Hyperlink"/>
                <w:noProof/>
              </w:rPr>
              <w:t>Lista de verificación antes de subir</w:t>
            </w:r>
            <w:r>
              <w:rPr>
                <w:noProof/>
              </w:rPr>
              <w:tab/>
            </w:r>
            <w:r>
              <w:rPr>
                <w:noProof/>
              </w:rPr>
              <w:fldChar w:fldCharType="begin"/>
            </w:r>
            <w:r>
              <w:rPr>
                <w:noProof/>
              </w:rPr>
              <w:instrText xml:space="preserve"> PAGEREF _Toc243757129 \h </w:instrText>
            </w:r>
            <w:r>
              <w:rPr>
                <w:noProof/>
              </w:rPr>
            </w:r>
            <w:r>
              <w:rPr>
                <w:noProof/>
              </w:rPr>
              <w:fldChar w:fldCharType="separate"/>
            </w:r>
            <w:r>
              <w:rPr>
                <w:noProof/>
              </w:rPr>
              <w:t>31</w:t>
            </w:r>
            <w:r>
              <w:rPr>
                <w:noProof/>
              </w:rPr>
              <w:fldChar w:fldCharType="end"/>
            </w:r>
          </w:hyperlink>
        </w:p>
        <w:p w14:paraId="636EBB75" w14:textId="56C25E5B" w:rsidR="00BF0BF1" w:rsidRDefault="005372CB">
          <w:r>
            <w:fldChar w:fldCharType="end"/>
          </w:r>
        </w:p>
      </w:sdtContent>
    </w:sdt>
    <w:p>
      <w:pPr>
        <w:pStyle w:val="Heading1"/>
        <w:pageBreakBefore/>
      </w:pPr>
      <w:bookmarkStart w:id="2" w:name="_Toc243757090"/>
      <w:r>
        <w:t xml:space="preserve">1. Visión general</w:t>
      </w:r>
      <w:bookmarkEnd w:id="2"/>
    </w:p>
    <w:p>
      <w:pPr>
        <w:pStyle w:val="Heading2"/>
      </w:pPr>
      <w:bookmarkStart w:id="3" w:name="_Toc243757091"/>
      <w:r>
        <w:t xml:space="preserve">1.1 Descripción general del proyecto</w:t>
      </w:r>
      <w:bookmarkEnd w:id="3"/>
    </w:p>
    <w:p>
      <w:pPr>
        <w:spacing w:after="120" w:line="260" w:lineRule="auto"/>
      </w:pPr>
      <w:r>
        <w:rPr>
          <w:color w:val="000000"/>
        </w:rPr>
        <w:t xml:space="preserve">Noki es una aplicación Android para orientar a las personas sobre qué hacer con aparatos eléctricos y electrónicos que ya no usan. Su público principal son adultos de 40 a 60 años de Medellín. Permite valorar si conviene conservar, reparar, reutilizar o entregar un aparato, localizar lugares y registrar una entrega confirmada por un receptor. Una web administrativa permite revisar las solicitudes de recepción y consultar los mismos datos. El proyecto se articula al PIC de sostenibilidad digital mediante orientación práctica y una narrativa sobre el valor que aún pueden tener los aparatos.</w:t>
      </w:r>
    </w:p>
    <w:p>
      <w:pPr>
        <w:pStyle w:val="Heading2"/>
      </w:pPr>
      <w:bookmarkStart w:id="4" w:name="_Toc243757092"/>
      <w:r>
        <w:t xml:space="preserve">1.2 Descripción del problema</w:t>
      </w:r>
      <w:bookmarkEnd w:id="4"/>
    </w:p>
    <w:p>
      <w:pPr>
        <w:spacing w:after="120" w:line="260" w:lineRule="auto"/>
      </w:pPr>
      <w:r>
        <w:rPr>
          <w:color w:val="000000"/>
        </w:rPr>
        <w:t xml:space="preserve">El problema aparece cuando una persona encuentra un aparato guardado, deja de usarlo o cree que ya no funciona y no sabe distinguir entre conservarlo, repararlo o entregarlo. Puede acumularlo indefinidamente, desecharlo con residuos comunes o acudir a un lugar sin conocer sus condiciones. Esto ocupa espacio y puede generar desplazamientos innecesarios, pérdida de información personal y manejo inadecuado de residuos.</w:t>
      </w:r>
    </w:p>
    <w:p>
      <w:pPr>
        <w:spacing w:after="120" w:line="260" w:lineRule="auto"/>
      </w:pPr>
      <w:r>
        <w:rPr>
          <w:color w:val="000000"/>
        </w:rPr>
        <w:t xml:space="preserve">La presentación recoge opciones de reparar, guardar y desechar aparatos (Equipo Noki, s. f., pp. 3–4). Es investigación cualitativa inicial: no contiene fichas ni una muestra identificable. Por separado, Jeffry confirmó el 24/10/2026 una prueba de Noki con aproximadamente siete personas de 40 a 60 años, realizada alrededor de septiembre: recordó cinco opiniones de uso fácil e intuitivo y dos dificultades. No se precisó la versión, las tareas ni los tiempos; estos comentarios no constituyen una tasa medida de éxito de la versión final.</w:t>
      </w:r>
    </w:p>
    <w:p>
      <w:pPr>
        <w:spacing w:after="120" w:line="260" w:lineRule="auto"/>
      </w:pPr>
      <w:r>
        <w:rPr>
          <w:color w:val="000000"/>
        </w:rPr>
        <w:t xml:space="preserve">Persona de diseño ficticia: Marta, 52 años, comerciante de Medellín. Guarda un teléfono y un computador que su familia dejó de usar. Utiliza WhatsApp y busca indicaciones concretas, sin lenguaje técnico, antes de decidir qué hacer. Este perfil sintetiza el contexto de diseño; no corresponde a una participante observada.</w:t>
      </w:r>
    </w:p>
    <w:p>
      <w:pPr>
        <w:pStyle w:val="Heading2"/>
      </w:pPr>
      <w:bookmarkStart w:id="5" w:name="_Toc243757093"/>
      <w:r>
        <w:t xml:space="preserve">1.3 Propuesta de valor</w:t>
      </w:r>
      <w:bookmarkEnd w:id="5"/>
    </w:p>
    <w:p>
      <w:pPr>
        <w:spacing w:after="120" w:line="260" w:lineRule="auto"/>
      </w:pPr>
      <w:r>
        <w:rPr>
          <w:color w:val="000000"/>
        </w:rPr>
        <w:t xml:space="preserve">Para adultos de Medellín que conservan aparatos sin saber qué destino darles, Noki reúne orientación comprensible, información de lugares y seguimiento de la entrega. A diferencia de guardar el aparato indefinidamente o coordinar todo mediante mensajes dispersos, permite conservar la decisión y consultar si la recepción fue confirmada.</w:t>
      </w:r>
    </w:p>
    <w:p>
      <w:pPr>
        <w:pStyle w:val="Heading1"/>
        <w:pageBreakBefore/>
      </w:pPr>
      <w:bookmarkStart w:id="6" w:name="_Toc243757094"/>
      <w:r>
        <w:t xml:space="preserve">2. Alcance del proyecto</w:t>
      </w:r>
      <w:bookmarkEnd w:id="6"/>
    </w:p>
    <w:p>
      <w:pPr>
        <w:pStyle w:val="Heading2"/>
      </w:pPr>
      <w:bookmarkStart w:id="7" w:name="_Toc243757095"/>
      <w:r>
        <w:t xml:space="preserve">2.1 ¿Qué incluye el proyecto?</w:t>
      </w:r>
      <w:bookmarkEnd w:id="7"/>
    </w:p>
    <w:p>
      <w:pPr>
        <w:spacing w:after="120" w:line="260" w:lineRule="auto"/>
      </w:pPr>
      <w:r>
        <w:rPr>
          <w:color w:val="000000"/>
        </w:rPr>
        <w:t xml:space="preserve">Orientación sobre el estado del aparato, recomendaciones y decisiones personales sin obligar a entregarlo (HU-01). Acceso con correo, verificación y contraseña o código alternativo, con información personal separada por cuenta (HU-02).</w:t>
      </w:r>
    </w:p>
    <w:p>
      <w:pPr>
        <w:spacing w:after="120" w:line="260" w:lineRule="auto"/>
      </w:pPr>
      <w:r>
        <w:rPr>
          <w:color w:val="000000"/>
        </w:rPr>
        <w:t xml:space="preserve">Preparación de una entrega de uno o varios aparatos, elección de receptor habilitado, código y QR persistentes, confirmación de recepción e historial (HU-03). Solicitud del rol receptor desde la app y revisión administrativa en la web (HU-04).</w:t>
      </w:r>
    </w:p>
    <w:p>
      <w:pPr>
        <w:spacing w:after="120" w:line="260" w:lineRule="auto"/>
      </w:pPr>
      <w:r>
        <w:rPr>
          <w:color w:val="000000"/>
        </w:rPr>
        <w:t xml:space="preserve">Directorio, mapa, dirección de partida y ubicación con permiso (HU-05); nombre de usuario y foto encuadrable (HU-06); contenido educativo y opciones de accesibilidad (HU-07); consulta administrativa de usuarios, lugares, entregas y actividad (HU-08).</w:t>
      </w:r>
    </w:p>
    <w:p>
      <w:pPr>
        <w:spacing w:after="120" w:line="260" w:lineRule="auto"/>
      </w:pPr>
      <w:r>
        <w:rPr>
          <w:color w:val="000000"/>
        </w:rPr>
        <w:t xml:space="preserve">Corte funcional: Android 0.7.7, SPEC de app 4.3; web administrativa 2.0.0, SPEC web de entrega 6.1. Las historias de este plan resumen la implementación, no sustituyen sus especificaciones detalladas.</w:t>
      </w:r>
    </w:p>
    <w:p>
      <w:pPr>
        <w:pStyle w:val="Heading2"/>
      </w:pPr>
      <w:bookmarkStart w:id="8" w:name="_Toc243757096"/>
      <w:r>
        <w:t xml:space="preserve">2.2 ¿Qué NO incluye el proyecto? (exclusiones)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6710"/>
      </w:tblGrid>
      <w:tr>
        <w:trPr>
          <w:cantSplit/>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Exclusión</w:t>
            </w:r>
          </w:p>
        </w:tc>
        <w:tc>
          <w:tcPr>
            <w:tcW w:type="dxa" w:w="6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Razón</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App para iOS, Windows o Flutter</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entrega implementada es Android nativo; una migración no se realizó.</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Google y Apple como proveedores de acceso</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están activados; se conserva el acceso con correo.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Pagos, comisiones y cobros al receptor</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se implementaron ni se aprobó su modelo de operación.</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Verificación biométrica o automática de cédulas</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revisión es administrativa y no certifica identidad mediante un proveedor especializado.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Logística propia y certificación de reciclaje</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Noki no opera transporte ni acredita el tratamiento posterior del residuo.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Centros propios y convenios con todos los lugares</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Un lugar de referencia no equivale a socio, receptor aprobado ni centro de Noki.</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Tienda pública y actualizaciones automáticas de Android</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distribución actual es directa; no se realizó el proceso de publicación en tienda.</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Campañas masivas y red social de testimonios</w:t>
            </w:r>
          </w:p>
        </w:tc>
        <w:tc>
          <w:tcPr>
            <w:tcW w:type="dxa" w:w="6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Son propuestas narrativas, no campañas contratadas ni módulos implementados.</w:t>
            </w:r>
          </w:p>
        </w:tc>
      </w:tr>
    </w:tbl>
    <w:p>
      <w:pPr>
        <w:pStyle w:val="Heading2"/>
        <w:spacing w:before="120"/>
      </w:pPr>
      <w:bookmarkStart w:id="9" w:name="_Toc243757097"/>
      <w:r>
        <w:t xml:space="preserve">2.3 Supuestos y restricciones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50"/>
        <w:gridCol w:w="5010"/>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Tipo</w:t>
            </w:r>
          </w:p>
        </w:tc>
        <w:tc>
          <w:tcPr>
            <w:tcW w:type="dxa" w:w="3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Enunciado</w:t>
            </w:r>
          </w:p>
        </w:tc>
        <w:tc>
          <w:tcPr>
            <w:tcW w:type="dxa" w:w="50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Verificación o consecuencia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Supuesto</w:t>
            </w:r>
          </w:p>
        </w:tc>
        <w:tc>
          <w:tcPr>
            <w:tcW w:type="dxa" w:w="3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 público dispone de Android compatible y conexión cuando necesita registrar acciones.</w:t>
            </w:r>
          </w:p>
        </w:tc>
        <w:tc>
          <w:tcPr>
            <w:tcW w:type="dxa" w:w="5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Validar en una muestra del segmento antes de ampliar distribución; no hay cobertura estadística comprobada.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Supuesto</w:t>
            </w:r>
          </w:p>
        </w:tc>
        <w:tc>
          <w:tcPr>
            <w:tcW w:type="dxa" w:w="3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 lugar mantiene condiciones y contacto actualizados.</w:t>
            </w:r>
          </w:p>
        </w:tc>
        <w:tc>
          <w:tcPr>
            <w:tcW w:type="dxa" w:w="5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Revisar la solicitud, contactar al responsable y atender reportes; la aprobación no garantiza operación indefinida.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Supuesto</w:t>
            </w:r>
          </w:p>
        </w:tc>
        <w:tc>
          <w:tcPr>
            <w:tcW w:type="dxa" w:w="3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orientación ayuda a escoger una acción comprensible.</w:t>
            </w:r>
          </w:p>
        </w:tc>
        <w:tc>
          <w:tcPr>
            <w:tcW w:type="dxa" w:w="5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Prueba de tareas y comprensión del Anexo E; resultados cuantitativos pendientes.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Restricción</w:t>
            </w:r>
          </w:p>
        </w:tc>
        <w:tc>
          <w:tcPr>
            <w:tcW w:type="dxa" w:w="3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Dos integrantes, cuatro meses y dedicación parcial.</w:t>
            </w:r>
          </w:p>
        </w:tc>
        <w:tc>
          <w:tcPr>
            <w:tcW w:type="dxa" w:w="5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Priorizar flujo principal y conservar el alcance final; no extender a nuevas plataformas.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Restricción</w:t>
            </w:r>
          </w:p>
        </w:tc>
        <w:tc>
          <w:tcPr>
            <w:tcW w:type="dxa" w:w="3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Presupuesto directo declarado de COP 200.000.</w:t>
            </w:r>
          </w:p>
        </w:tc>
        <w:tc>
          <w:tcPr>
            <w:tcW w:type="dxa" w:w="5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asumir verificaciones de pago ni nuevas campañas; servicios externos sujetos a cuotas.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Restricción</w:t>
            </w:r>
          </w:p>
        </w:tc>
        <w:tc>
          <w:tcPr>
            <w:tcW w:type="dxa" w:w="3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Datos personales y permisos diferenciados.</w:t>
            </w:r>
          </w:p>
        </w:tc>
        <w:tc>
          <w:tcPr>
            <w:tcW w:type="dxa" w:w="5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exponer fotos privadas ni códigos en documentos públicos; acceso administrativo separado.</w:t>
            </w:r>
          </w:p>
        </w:tc>
      </w:tr>
    </w:tbl>
    <w:p>
      <w:pPr>
        <w:pStyle w:val="Heading1"/>
        <w:pageBreakBefore/>
        <w:spacing w:before="120"/>
      </w:pPr>
      <w:bookmarkStart w:id="10" w:name="_Toc243757098"/>
      <w:r>
        <w:t xml:space="preserve">3. Objetivos</w:t>
      </w:r>
      <w:bookmarkEnd w:id="10"/>
    </w:p>
    <w:p>
      <w:pPr>
        <w:pStyle w:val="Heading2"/>
      </w:pPr>
      <w:bookmarkStart w:id="11" w:name="_Toc243757099"/>
      <w:r>
        <w:t xml:space="preserve">3.1 Objetivo general</w:t>
      </w:r>
      <w:bookmarkEnd w:id="11"/>
    </w:p>
    <w:p>
      <w:pPr>
        <w:spacing w:after="120" w:line="260" w:lineRule="auto"/>
      </w:pPr>
      <w:r>
        <w:rPr>
          <w:color w:val="000000"/>
        </w:rPr>
        <w:t xml:space="preserve">Facilitar a adultos de 40 a 60 años de Medellín la toma de decisiones sobre sus aparatos en desuso mediante una aplicación que oriente, permita preparar entregas a receptores habilitados y conserve su confirmación, con un panel administrativo conectado y evidencia técnica de funcionamiento al cierre académico.</w:t>
      </w:r>
    </w:p>
    <w:p>
      <w:pPr>
        <w:pStyle w:val="Heading2"/>
      </w:pPr>
      <w:bookmarkStart w:id="12" w:name="_Toc243757100"/>
      <w:r>
        <w:t xml:space="preserve">3.2 Objetivos específicos</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350"/>
        <w:gridCol w:w="4210"/>
        <w:gridCol w:w="11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N.º</w:t>
            </w:r>
          </w:p>
        </w:tc>
        <w:tc>
          <w:tcPr>
            <w:tcW w:type="dxa" w:w="3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Objetivo específico</w:t>
            </w:r>
          </w:p>
        </w:tc>
        <w:tc>
          <w:tcPr>
            <w:tcW w:type="dxa" w:w="42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Comprobación y estado al cierre</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Semana</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OE1</w:t>
            </w:r>
          </w:p>
        </w:tc>
        <w:tc>
          <w:tcPr>
            <w:tcW w:type="dxa" w:w="3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Documentar el problema, el público y las decisiones de alcance.</w:t>
            </w:r>
          </w:p>
        </w:tc>
        <w:tc>
          <w:tcPr>
            <w:tcW w:type="dxa" w:w="42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Narrativa y exploración revisadas; aproximadamente siete participantes del segmento reportados por Jeffry. Sin fichas ni resultados de tareas por persona.</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4–5; revisión 16</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OE2</w:t>
            </w:r>
          </w:p>
        </w:tc>
        <w:tc>
          <w:tcPr>
            <w:tcW w:type="dxa" w:w="3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Implementar orientación, acceso y entrega con confirmación del receptor.</w:t>
            </w:r>
          </w:p>
        </w:tc>
        <w:tc>
          <w:tcPr>
            <w:tcW w:type="dxa" w:w="42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SPEC app 4.3, fuentes publicadas y 115 pruebas unitarias repetidas el 24/10; no equivalen a prueba de campo de la versión final.</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6–15; revisión 16</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OE3</w:t>
            </w:r>
          </w:p>
        </w:tc>
        <w:tc>
          <w:tcPr>
            <w:tcW w:type="dxa" w:w="3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Integrar la revisión administrativa de receptores con la información de la app.</w:t>
            </w:r>
          </w:p>
        </w:tc>
        <w:tc>
          <w:tcPr>
            <w:tcW w:type="dxa" w:w="42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SPEC web 6.1, datos compartidos, 28 pruebas unitarias y 10 de navegador aprobadas el 24/10; trazabilidad en Anexo F.</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12–16</w:t>
            </w:r>
          </w:p>
        </w:tc>
      </w:tr>
    </w:tbl>
    <w:p>
      <w:pPr>
        <w:pStyle w:val="Heading1"/>
        <w:pageBreakBefore/>
        <w:spacing w:before="120"/>
      </w:pPr>
      <w:bookmarkStart w:id="13" w:name="_Toc243757101"/>
      <w:r>
        <w:t xml:space="preserve">4. Roles y responsabilidades</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50"/>
        <w:gridCol w:w="4210"/>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Integrante y GitHub</w:t>
            </w:r>
          </w:p>
        </w:tc>
        <w:tc>
          <w:tcPr>
            <w:tcW w:type="dxa" w:w="25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Correspondencia de rol</w:t>
            </w:r>
          </w:p>
        </w:tc>
        <w:tc>
          <w:tcPr>
            <w:tcW w:type="dxa" w:w="42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Responsabilidades comprobables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 Giovanny Caro Arango</w:t>
              <w:br/>
              <w:t xml:space="preserve">@jeffcaro05</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Decisiones de producto y desarrollo; funciones afines a Product Owner.</w:t>
            </w:r>
          </w:p>
        </w:tc>
        <w:tc>
          <w:tcPr>
            <w:tcW w:type="dxa" w:w="42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Programación de la app, servicios e integración; ajustes finales gráficos y funcionales de la web; pruebas y consolidación técnica.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 Miguel Castañeda</w:t>
              <w:br/>
              <w:t xml:space="preserve">@jewens05</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Diseño y desarrollo web inicial; miembro del equipo.</w:t>
            </w:r>
          </w:p>
        </w:tc>
        <w:tc>
          <w:tcPr>
            <w:tcW w:type="dxa" w:w="42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Guía de estilo, identidad y propuesta web inicial; articulación visual y narrativa.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 Noki</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Gestión compartida; Scrum Master no formalizado.</w:t>
            </w:r>
          </w:p>
        </w:tc>
        <w:tc>
          <w:tcPr>
            <w:tcW w:type="dxa" w:w="42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Coordinación y revisión del alcance. No existe evidencia suficiente para adjudicar retrospectivamente un rol Scrum Master individual.</w:t>
            </w:r>
          </w:p>
        </w:tc>
      </w:tr>
    </w:tbl>
    <w:p>
      <w:pPr>
        <w:spacing w:after="120" w:line="260" w:lineRule="auto" w:before="120"/>
      </w:pPr>
      <w:r>
        <w:rPr>
          <w:color w:val="000000"/>
        </w:rPr>
        <w:t xml:space="preserve">Estas responsabilidades describen el trabajo declarado por el equipo. El PR de consolidación #10 registra la publicación del cierre; no sustituye revisiones independientes ni acredita ceremonias Scrum o contribuciones Git históricas de Luis. Los actores externos se identifican en el Anexo A.</w:t>
      </w:r>
    </w:p>
    <w:p>
      <w:pPr>
        <w:pStyle w:val="Heading1"/>
        <w:pageBreakBefore/>
      </w:pPr>
      <w:bookmarkStart w:id="14" w:name="_Toc243757102"/>
      <w:r>
        <w:t xml:space="preserve">5. Entregables del proyecto</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200"/>
        <w:gridCol w:w="1450"/>
        <w:gridCol w:w="1350"/>
        <w:gridCol w:w="2710"/>
      </w:tblGrid>
      <w:tr>
        <w:trPr>
          <w:cantSplit/>
          <w:tblHeader/>
        </w:trPr>
        <w:tc>
          <w:tcPr>
            <w:tcW w:type="dxa" w:w="1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Entregable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Descripción</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Responsable</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Corte</w:t>
            </w:r>
          </w:p>
        </w:tc>
        <w:tc>
          <w:tcPr>
            <w:tcW w:type="dxa" w:w="27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Evidencia</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Narrativa y estilo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Público, necesidades, relato y sistema visual.</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 y Jeffry</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23/10/2026</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Documento integral v2.0 y presentación 5.0.</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Repositorio consolidado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Código final, historial anterior y documentación.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 #10; snapshot b039090; issues #1–#9.</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App Android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Fuentes, recursos, pruebas y contrato del servicio.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Noki-Android 0.7.7; 115 pruebas repetidas; SPEC 4.3.</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SPEC de app</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Reglas, límites y matriz de implementación.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21/10/2026</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docs/Noki-App-SPEC.md 4.3 y MATRIZ-SPEC-CODIGO.md.</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Web administrativa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Interfaz conectada y código de entrega.</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 integración Jeffry</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Noki-Web-Admin 2.0.0; SPEC 6.1; 38 pruebas y compilación.</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Plan consolidado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Este documento y sus anexos.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 Noki</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Plan final v1.1; bitacora_IA.md; guion del video.</w:t>
            </w:r>
          </w:p>
        </w:tc>
      </w:tr>
      <w:tr>
        <w:trPr>
          <w:cantSplit/>
        </w:trPr>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Video y entrega D2L</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Demostración audiovisual y comprobante académico.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 Noki</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Pendiente</w:t>
            </w:r>
          </w:p>
        </w:tc>
        <w:tc>
          <w:tcPr>
            <w:tcW w:type="dxa" w:w="27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Video no grabado; guion preparado. D2L sin confirmación.</w:t>
            </w:r>
          </w:p>
        </w:tc>
      </w:tr>
    </w:tbl>
    <w:p>
      <w:pPr>
        <w:pStyle w:val="Heading1"/>
        <w:pageBreakBefore/>
        <w:spacing w:before="120"/>
      </w:pPr>
      <w:bookmarkStart w:id="15" w:name="_Toc243757103"/>
      <w:r>
        <w:t xml:space="preserve">6. Calendario y planificación de sprints</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10"/>
        <w:gridCol w:w="1650"/>
        <w:gridCol w:w="1150"/>
        <w:gridCol w:w="115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Sprint</w:t>
            </w:r>
          </w:p>
        </w:tc>
        <w:tc>
          <w:tcPr>
            <w:tcW w:type="dxa" w:w="46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Objetivo reconstruido</w:t>
            </w:r>
          </w:p>
        </w:tc>
        <w:tc>
          <w:tcPr>
            <w:tcW w:type="dxa" w:w="1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Historias</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Inicio</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Fin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w:t>
            </w:r>
          </w:p>
        </w:tc>
        <w:tc>
          <w:tcPr>
            <w:tcW w:type="dxa" w:w="4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persona puede orientarse y reconocer una decisión posible.</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HU-01; base HU-02</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6</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8</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c>
          <w:tcPr>
            <w:tcW w:type="dxa" w:w="4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persona puede preparar su entrega y reconocer el destino.</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HU-02, HU-03, HU-05</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9</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11</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w:t>
            </w:r>
          </w:p>
        </w:tc>
        <w:tc>
          <w:tcPr>
            <w:tcW w:type="dxa" w:w="4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solicitud se revisa en la web y una recepción puede cerrar la entrega.</w:t>
            </w:r>
          </w:p>
        </w:tc>
        <w:tc>
          <w:tcPr>
            <w:tcW w:type="dxa" w:w="1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HU-03, HU-04; HU-06 a 08</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12</w:t>
            </w:r>
          </w:p>
        </w:tc>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15</w:t>
            </w:r>
          </w:p>
        </w:tc>
      </w:tr>
    </w:tbl>
    <w:p>
      <w:pPr>
        <w:spacing w:after="120" w:line="260" w:lineRule="auto" w:before="120"/>
      </w:pPr>
      <w:r>
        <w:rPr>
          <w:color w:val="000000"/>
        </w:rPr>
        <w:t xml:space="preserve">La distribución en tres sprints sigue el marco de la asignatura y se presenta retrospectivamente. No se dispone de actas ni de un tablero que permita afirmar que estas fechas se ejecutaron exactamente así. Las semanas 1–5 corresponden al planteamiento y la semana 16 al cierre; no se deduce una fecha de inicio exacta a partir de «cuatro meses».</w:t>
      </w:r>
    </w:p>
    <w:p>
      <w:pPr>
        <w:pStyle w:val="Heading2"/>
      </w:pPr>
      <w:bookmarkStart w:id="16" w:name="_Toc243757104"/>
      <w:r>
        <w:t xml:space="preserve">6.1 Hitos clave del proyecto</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10"/>
        <w:gridCol w:w="1850"/>
        <w:gridCol w:w="1600"/>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Hito</w:t>
            </w:r>
          </w:p>
        </w:tc>
        <w:tc>
          <w:tcPr>
            <w:tcW w:type="dxa" w:w="40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Qué se comprueba</w:t>
            </w:r>
          </w:p>
        </w:tc>
        <w:tc>
          <w:tcPr>
            <w:tcW w:type="dxa" w:w="1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Fecha o semana</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Responsable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E1 y E2</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Problema, objetivos, alcance y actores.</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Semanas 4–5 del curso</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E3</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Historias, prototipo y planificación.</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8 del curso</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Socialización PIC</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Hito previsto en la guía; participación no acreditada aquí.</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29/09/2026, según plantilla</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E4 y E5</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Costos, arquitectura, riesgos y modelo de continuidad.</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Semanas 11 y 13</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E6</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Producto y ruta de prueba con usuarios.</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15 del curso</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Verificación de app</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Compilación, pruebas y correspondencia de fuentes.</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21/10/2026</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Verificación de web</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Compilación y pruebas aisladas del paquete.</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22/10/2026</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E7 y muestra final</w:t>
            </w:r>
          </w:p>
        </w:tc>
        <w:tc>
          <w:tcPr>
            <w:tcW w:type="dxa" w:w="4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Plan, GitHub y evidencias de cierre.</w:t>
            </w:r>
          </w:p>
        </w:tc>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Semana 16; corte 24/10/2026</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bl>
    <w:p>
      <w:pPr>
        <w:spacing w:after="120" w:line="260" w:lineRule="auto" w:before="120"/>
      </w:pPr>
      <w:r>
        <w:rPr>
          <w:color w:val="000000"/>
        </w:rPr>
        <w:t xml:space="preserve">Los hitos del curso proceden de la plantilla y no son comprobantes de asistencia ni entrega en D2L. BACKLOG.md añade hitos documentales del producto y un tablero de cierre; no son Milestones o GitHub Projects nativos.</w:t>
      </w:r>
    </w:p>
    <w:p>
      <w:pPr>
        <w:pStyle w:val="Heading2"/>
      </w:pPr>
      <w:bookmarkStart w:id="17" w:name="_Toc243757105"/>
      <w:r>
        <w:t xml:space="preserve">6.2 Priorización (MoSCoW) y capacidad</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Categoría</w:t>
            </w:r>
          </w:p>
        </w:tc>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Historias o elementos</w:t>
            </w:r>
          </w:p>
        </w:tc>
        <w:tc>
          <w:tcPr>
            <w:tcW w:type="dxa" w:w="37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Justificación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HU-01 orientación; HU-02 cuenta; HU-03 entrega; HU-04 receptor y revisión.</w:t>
            </w:r>
          </w:p>
        </w:tc>
        <w:tc>
          <w:tcPr>
            <w:tcW w:type="dxa" w:w="37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Cuatro capacidades imprescindibles para demostrar el flujo completo y su control.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Should</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HU-05 mapa; HU-06 personalización; HU-07 aprendizaje y accesibilidad.</w:t>
            </w:r>
          </w:p>
        </w:tc>
        <w:tc>
          <w:tcPr>
            <w:tcW w:type="dxa" w:w="37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Reducen barreras de comprensión y traslado. Están implementadas, aunque no todas son condición de cierre de una entrega.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Could</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HU-08 consultas, exportación y actividad administrativa.</w:t>
            </w:r>
          </w:p>
        </w:tc>
        <w:tc>
          <w:tcPr>
            <w:tcW w:type="dxa" w:w="37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Facilitan seguimiento; el núcleo de aprobación pertenece a HU-04.</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Won’t</w:t>
            </w:r>
          </w:p>
        </w:tc>
        <w:tc>
          <w:tcPr>
            <w:tcW w:type="dxa" w:w="4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iOS, Google/Apple, cobros, biometría, logística y campañas masivas.</w:t>
            </w:r>
          </w:p>
        </w:tc>
        <w:tc>
          <w:tcPr>
            <w:tcW w:type="dxa" w:w="37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Excluidos del cierre por costo, alcance o ausencia de configuración y operación.</w:t>
            </w:r>
          </w:p>
        </w:tc>
      </w:tr>
    </w:tbl>
    <w:p>
      <w:pPr>
        <w:spacing w:after="120" w:line="260" w:lineRule="auto" w:before="120"/>
      </w:pPr>
      <w:r>
        <w:rPr>
          <w:color w:val="000000"/>
        </w:rPr>
        <w:t xml:space="preserve">Capacidad declarada: cuatro meses se modelan como 16 semanas académicas. Jeffry reporta más de 5 h/semana: más de 80 h. Luis Miguel: 2–3 h/semana, equivalentes a 32–48 h. La referencia de cálculo adopta 80 h y 40 h, respectivamente, para un total conservador de 120 h; no son horas cronometradas.</w:t>
      </w:r>
    </w:p>
    <w:p>
      <w:pPr>
        <w:spacing w:after="120" w:line="260" w:lineRule="auto"/>
      </w:pPr>
      <w:r>
        <w:rPr>
          <w:color w:val="000000"/>
        </w:rPr>
        <w:t xml:space="preserve">Para planificar tareas se reserva 20 % a coordinación, aprendizaje y bloqueos: 120 × 0,80 = 96 h netas (64 h Jeffry y 32 h Luis). Por cada sprint de tres semanas: 18 h netas; en el de cuatro semanas: 24 h netas. Los diez bloques semanales de los tres sprints suman 60 h; las seis semanas restantes aportan 36 h de planteamiento y cierre. La pauta genérica del curso de 4 h por persona no sustituye las dedicaciones declaradas.</w:t>
      </w:r>
    </w:p>
    <w:p>
      <w:pPr>
        <w:pStyle w:val="Heading2"/>
      </w:pPr>
      <w:bookmarkStart w:id="18" w:name="_Toc243757106"/>
      <w:r>
        <w:t xml:space="preserve">6.3 Cronograma, ruta crítica y holgura</w:t>
      </w:r>
      <w:bookmarkEnd w:id="18"/>
    </w:p>
    <w:p>
      <w:pPr>
        <w:spacing w:after="120" w:line="260" w:lineRule="auto"/>
      </w:pPr>
      <w:r>
        <w:rPr>
          <w:color w:val="000000"/>
        </w:rPr>
        <w:t xml:space="preserve">El siguiente cronograma reconstruye dependencias y una capacidad de referencia de 96 horas netas. No es un registro de tiempos reales ni prueba de fechas históricas. Cada tarea dura como máximo ocho horas; las horas adicionales reportadas por Jeffry no están cuantificadas.</w:t>
      </w:r>
    </w:p>
    <w:p>
      <w:pPr>
        <w:keepNext/>
        <w:jc w:val="center"/>
      </w:pPr>
      <w:r>
        <w:drawing>
          <wp:inline xmlns:a="http://schemas.openxmlformats.org/drawingml/2006/main" xmlns:pic="http://schemas.openxmlformats.org/drawingml/2006/picture">
            <wp:extent cx="5943600" cy="3444240"/>
            <wp:docPr id="2" name="Picture 2"/>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943600" cy="3444240"/>
                    </a:xfrm>
                    <a:prstGeom prst="rect"/>
                  </pic:spPr>
                </pic:pic>
              </a:graphicData>
            </a:graphic>
          </wp:inline>
        </w:drawing>
      </w:r>
    </w:p>
    <w:p>
      <w:pPr>
        <w:spacing w:after="120" w:line="260" w:lineRule="auto"/>
      </w:pPr>
      <w:r>
        <w:rPr>
          <w:color w:val="000000"/>
        </w:rPr>
        <w:t xml:space="preserve">Figura 1. Dependencias y holguras del modelo académico; elaboración para este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600"/>
        <w:gridCol w:w="1400"/>
        <w:gridCol w:w="700"/>
        <w:gridCol w:w="1900"/>
        <w:gridCol w:w="910"/>
      </w:tblGrid>
      <w:tr>
        <w:trPr>
          <w:cantSplit/>
          <w:tblHeader/>
        </w:trPr>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Tarea</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Trabajo estimado</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Responsable</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Horas</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Depende de</w:t>
            </w:r>
          </w:p>
        </w:tc>
        <w:tc>
          <w:tcPr>
            <w:tcW w:type="dxa" w:w="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Holgura h</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Criterios y alcance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Ninguna</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Identidad visual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T01</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Modelo compartido</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T01</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Orientación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T03</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Recorridos y pantallas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T02</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T06</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Acceso de cuenta</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T04</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T07</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Interfaz web</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T05</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T08</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Preparación y código</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T06</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T09</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Vistas de revisión</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T07</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Recepción y cierre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T08</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Revisión visual accesible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T09</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Integración y permisos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T10, T11</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Pruebas de reglas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T12</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Material visual de entrega</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Luis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T11</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22</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Corrección de recorridos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T13</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T16</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Documentación y paquete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T15, T14</w:t>
            </w:r>
          </w:p>
        </w:tc>
        <w:tc>
          <w:tcPr>
            <w:tcW w:type="dxa" w:w="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r>
    </w:tbl>
    <w:p>
      <w:pPr>
        <w:spacing w:after="120" w:line="260" w:lineRule="auto" w:before="120"/>
      </w:pPr>
      <w:r>
        <w:rPr>
          <w:color w:val="000000"/>
        </w:rPr>
        <w:t xml:space="preserve">Ruta crítica del modelo: T01 → T03 → T04 → T06 → T08 → T10 → T12 → T13 → T15 → T16; duración de la cadena: 64 horas de trabajo. T02, T05, T07, T09 y T11 tienen dos horas de holgura; T14 tiene 22 horas. El total de esfuerzo de ambas personas es 96 horas. La cadena no equivale a ocho días de calendario: el equipo trabajó de forma parcial durante el semestre.</w:t>
      </w:r>
    </w:p>
    <w:p>
      <w:pPr>
        <w:pStyle w:val="Heading1"/>
        <w:pageBreakBefore/>
      </w:pPr>
      <w:bookmarkStart w:id="19" w:name="_Toc243757107"/>
      <w:r>
        <w:t xml:space="preserve">7. Estimación de costos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2000"/>
        <w:gridCol w:w="1200"/>
        <w:gridCol w:w="3410"/>
      </w:tblGrid>
      <w:tr>
        <w:trPr>
          <w:cantSplit/>
          <w:tblHeader/>
        </w:trPr>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Categoría</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Ítem</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Cálculo</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COP</w:t>
            </w:r>
          </w:p>
        </w:tc>
        <w:tc>
          <w:tcPr>
            <w:tcW w:type="dxa" w:w="34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Observación</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Directo declarado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ChatGPT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Total informado por Jeffry</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200.000</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es un valor mensual; no se adjuntaron facturas.</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Directo declarado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Herramientas de Luis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Planes gratuitos reportados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0</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Antigravity y herramientas sin pago informado.</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cuantificado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Transporte, Internet y electricidad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Sin comprobantes ni reparto exclusivo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calculado</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Uso doméstico y universitario; no se supone costo cero.</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Indirecto de referencia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Trabajo del equipo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120 h × 10.943,15625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1.313.179</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Escenario conservador, no salario pagado.</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Total de referencia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Dinero declarado + tiempo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200.000 + 1.313.178,75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1.513.179</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Excluye gastos no cuantificados y horas adicionales.</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Reserva hipotética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Retrabajo e incidencias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10 % del trabajo valorado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131.318</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gastada ni aprobada; riesgos R01–R05.</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Total con reserva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Escenario académico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1.513.178,75 + 131.317,88</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1.644.497</w:t>
            </w:r>
          </w:p>
        </w:tc>
        <w:tc>
          <w:tcPr>
            <w:tcW w:type="dxa" w:w="34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es gasto real ni cotización comercial.</w:t>
            </w:r>
          </w:p>
        </w:tc>
      </w:tr>
    </w:tbl>
    <w:p>
      <w:pPr>
        <w:spacing w:after="120" w:line="260" w:lineRule="auto" w:before="120"/>
      </w:pPr>
      <w:r>
        <w:rPr>
          <w:color w:val="000000"/>
        </w:rPr>
        <w:t xml:space="preserve">Fuente del cálculo laboral: se toma únicamente como referencia académica el monto mensual de COP 1.750.905 publicado en el Decreto 0159 del 19 de febrero de 2026. Se divide entre una convención explícita de 160 h/mes para obtener COP 10.943,15625/h. No se presenta como tarifa legal por hora, salario profesional, nómina ni afirmación de vigencia jurídica del decreto al cierre. La fuente respalda el monto histórico; el divisor es un supuesto del modelo.</w:t>
      </w:r>
    </w:p>
    <w:p>
      <w:pPr>
        <w:spacing w:after="120" w:line="260" w:lineRule="auto"/>
      </w:pPr>
      <w:r>
        <w:rPr>
          <w:color w:val="000000"/>
        </w:rPr>
        <w:t xml:space="preserve">El escenario usa 120 horas brutas para valorar también coordinación y aprendizaje: no se suma de nuevo el 20 % reservado en §6. No se asigna a transporte el valor de un auxilio legal ni se convierte automáticamente todo gasto doméstico en gasto del proyecto.</w:t>
      </w:r>
    </w:p>
    <w:p>
      <w:pPr>
        <w:spacing w:after="120" w:line="260" w:lineRule="auto"/>
      </w:pPr>
      <w:r>
        <w:rPr>
          <w:color w:val="000000"/>
        </w:rPr>
        <w:t xml:space="preserve">Estimación a tres puntos de una tarea de integración: optimista 4 h, probable 6 h y pesimista 8 h. Media PERT = (4 + 4 × 6 + 8) / 6 = 6 h. Es una estimación académica retrospectiva, no una medición de lo que tardó. La reserva del 10 % es un escenario para retrabajo técnico; no dinero gastado ni un compromiso de financiación.</w:t>
      </w:r>
    </w:p>
    <w:p>
      <w:pPr>
        <w:spacing w:after="120" w:line="260" w:lineRule="auto"/>
      </w:pPr>
      <w:r>
        <w:rPr>
          <w:color w:val="000000"/>
        </w:rPr>
        <w:t xml:space="preserve">El presupuesto de campañas de la presentación antigua no se incluye: era una propuesta de difusión, no una inversión realizada. Tampoco se atribuyen ingresos, convenios o patrocinios al equipo.</w:t>
      </w:r>
    </w:p>
    <w:p>
      <w:pPr>
        <w:pStyle w:val="Heading1"/>
        <w:pageBreakBefore/>
      </w:pPr>
      <w:bookmarkStart w:id="20" w:name="_Toc243757108"/>
      <w:r>
        <w:t xml:space="preserve">8. Selección de tecnología y recursos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500"/>
        <w:gridCol w:w="2450"/>
        <w:gridCol w:w="2510"/>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Recurso</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Herramienta</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Uso</w:t>
            </w:r>
          </w:p>
        </w:tc>
        <w:tc>
          <w:tcPr>
            <w:tcW w:type="dxa" w:w="2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Justificación técnica</w:t>
            </w:r>
          </w:p>
        </w:tc>
        <w:tc>
          <w:tcPr>
            <w:tcW w:type="dxa" w:w="25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Justificación económica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App</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Kotlin y Jetpack Compose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Android nativo.</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Interfaz y permisos del dispositivo; estructura ya implementada.</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 conserva el trabajo existente; migrar requiere rehacer y volver a probar.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Web</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React, TypeScript y Vite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Panel administrativo.</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Componentes, estados y compilación verificable.</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Reutiliza la propuesta de Luis y el código final; aprendizaje incluido en horas declaradas.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Servicio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Supabase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Identidad, datos y fotos.</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Una fuente común con permisos y operaciones controladas.</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Evita mantener un servidor propio; cuotas y operación requieren seguimiento.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Publicación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Firebase Hosting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Entrega de archivos web.</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Alojamiento estático con HTTPS; separado de la base de datos.</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Reutiliza el proyecto existente; no se reporta factura adicional.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Mapas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OpenStreetMap y servicio de rutas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Ubicación y recorrido.</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Contexto geográfico y trazado; no prueba aceptación del aparato.</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Sin costo informado; disponibilidad y políticas externas son restricciones.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Correo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Gmail con envío configurado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Verificación de acceso.</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Entrega de códigos gestionada por Auth.</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Aprovecha una cuenta existente; no equivale a envío ilimitado.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Construcción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Android Studio, VS Code y GitHub</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Edición, revisión y entrega.</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Herramientas apropiadas para sus respectivos proyectos.</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Equipos y software existentes; no se desglosaron horas de aprendizaje.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Apoyo</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ChatGPT y Antigravity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Programación, redacción y revisión asistidas.</w:t>
            </w:r>
          </w:p>
        </w:tc>
        <w:tc>
          <w:tcPr>
            <w:tcW w:type="dxa" w:w="2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Aceleran propuestas que requieren comprobación humana.</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COP 200.000 declarados en ChatGPT; Luis reporta planes gratuitos.</w:t>
            </w:r>
          </w:p>
        </w:tc>
      </w:tr>
    </w:tbl>
    <w:p>
      <w:pPr>
        <w:pStyle w:val="Heading1"/>
        <w:pageBreakBefore/>
        <w:spacing w:before="120"/>
      </w:pPr>
      <w:bookmarkStart w:id="21" w:name="_Toc243757109"/>
      <w:r>
        <w:t xml:space="preserve">9. Definición técnica</w:t>
      </w:r>
      <w:bookmarkEnd w:id="21"/>
    </w:p>
    <w:p>
      <w:pPr>
        <w:pStyle w:val="Heading2"/>
      </w:pPr>
      <w:bookmarkStart w:id="22" w:name="_Toc243757110"/>
      <w:r>
        <w:t xml:space="preserve">9.1 Historias de usuario</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2000"/>
        <w:gridCol w:w="2200"/>
        <w:gridCol w:w="1450"/>
        <w:gridCol w:w="1010"/>
      </w:tblGrid>
      <w:tr>
        <w:trPr>
          <w:cantSplit/>
          <w:tblHeader/>
        </w:trPr>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ID e issue</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Como</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Necesito</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Para</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Criterios</w:t>
            </w:r>
          </w:p>
        </w:tc>
        <w:tc>
          <w:tcPr>
            <w:tcW w:type="dxa" w:w="10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MoSCoW</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HU-01</w:t>
              <w:br/>
              <w:t xml:space="preserve">Issue #1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Persona con un aparato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Orientación y decisión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Elegir un destino razonado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CA01–02</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HU-02</w:t>
              <w:br/>
              <w:t xml:space="preserve">Issue #2</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Titular de cuenta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Acceder y recuperar acceso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Conservar mis registros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CA03–04</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HU-03</w:t>
              <w:br/>
              <w:t xml:space="preserve">Issue #3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Persona que entrega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Preparar y cerrar una entrega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Registrar la recepción</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CA05–08</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HU-04</w:t>
              <w:br/>
              <w:t xml:space="preserve">Issue #4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Solicitante y administrador</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Solicitar y revisar el rol</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Habilitar lugares revisados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CA09–11</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HU-05</w:t>
              <w:br/>
              <w:t xml:space="preserve">Issue #5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Persona que se desplaza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Elegir partida y ruta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Llegar al lugar seleccionado</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CA12</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Should</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HU-06</w:t>
              <w:br/>
              <w:t xml:space="preserve">Issue #6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Titular de perfil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Editar nombre y foto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Reconocer mi cuenta</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CA13</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Should</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HU-07</w:t>
              <w:br/>
              <w:t xml:space="preserve">Issue #7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Persona que consulta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Leer y ajustar presentación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Comprender sin barreras evitables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CA14</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Should</w:t>
            </w:r>
          </w:p>
        </w:tc>
      </w:tr>
      <w:tr>
        <w:trPr>
          <w:cantSplit/>
        </w:trPr>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HU-08</w:t>
              <w:br/>
              <w:t xml:space="preserve">Issue #8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Administrador</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Consultar actividad común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Dar seguimiento sin duplicar registros</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CA15</w:t>
            </w:r>
          </w:p>
        </w:tc>
        <w:tc>
          <w:tcPr>
            <w:tcW w:type="dxa" w:w="10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Could</w:t>
            </w:r>
          </w:p>
        </w:tc>
      </w:tr>
    </w:tbl>
    <w:p>
      <w:pPr>
        <w:spacing w:after="120" w:line="260" w:lineRule="auto" w:before="120"/>
      </w:pPr>
      <w:r>
        <w:rPr>
          <w:color w:val="000000"/>
        </w:rPr>
        <w:t xml:space="preserve">CA01 — Dado un aparato y las respuestas de orientación, cuando se completa el recorrido, entonces se muestra una recomendación y un siguiente paso identificable.</w:t>
      </w:r>
    </w:p>
    <w:p>
      <w:pPr>
        <w:spacing w:after="120" w:line="260" w:lineRule="auto"/>
      </w:pPr>
      <w:r>
        <w:rPr>
          <w:color w:val="000000"/>
        </w:rPr>
        <w:t xml:space="preserve">CA02 — Dada la decisión de conservar, reparar o reutilizar personalmente, cuando se guarda, entonces no se crea un código de entrega y se explica que no habrá recepción.</w:t>
      </w:r>
    </w:p>
    <w:p>
      <w:pPr>
        <w:spacing w:after="120" w:line="260" w:lineRule="auto"/>
      </w:pPr>
      <w:r>
        <w:rPr>
          <w:color w:val="000000"/>
        </w:rPr>
        <w:t xml:space="preserve">CA03 — Dada una cuenta confirmada y contraseña válida, cuando se inicia sesión, entonces se accede a esa cuenta sin exigir un código en cada entrada; credenciales inválidas producen un error comprensible.</w:t>
      </w:r>
    </w:p>
    <w:p>
      <w:pPr>
        <w:spacing w:after="120" w:line="260" w:lineRule="auto"/>
      </w:pPr>
      <w:r>
        <w:rPr>
          <w:color w:val="000000"/>
        </w:rPr>
        <w:t xml:space="preserve">CA04 — Dado un acceso por código o recuperación, cuando se valida el código enviado al correo correspondiente, entonces se completa el flujo previsto; no se reutiliza como código la contraseña de aplicación del servicio de correo.</w:t>
      </w:r>
    </w:p>
    <w:p>
      <w:pPr>
        <w:spacing w:after="120" w:line="260" w:lineRule="auto"/>
      </w:pPr>
      <w:r>
        <w:rPr>
          <w:color w:val="000000"/>
        </w:rPr>
        <w:t xml:space="preserve">CA05 — Dada una cuenta sin entrega activa, aparatos preparados y receptor habilitado, cuando se crea la entrega, entonces aparecen su código y QR y queda pendiente, no completada.</w:t>
      </w:r>
    </w:p>
    <w:p>
      <w:pPr>
        <w:spacing w:after="120" w:line="260" w:lineRule="auto"/>
      </w:pPr>
      <w:r>
        <w:rPr>
          <w:color w:val="000000"/>
        </w:rPr>
        <w:t xml:space="preserve">CA06 — Dada una entrega pendiente, cuando se consulta de nuevo o transcurre el traslado, entonces conserva su código; no se permite generar una segunda entrega activa. Cancelarla permite preparar otra.</w:t>
      </w:r>
    </w:p>
    <w:p>
      <w:pPr>
        <w:spacing w:after="120" w:line="260" w:lineRule="auto"/>
      </w:pPr>
      <w:r>
        <w:rPr>
          <w:color w:val="000000"/>
        </w:rPr>
        <w:t xml:space="preserve">CA07 — Dado el código de una entrega dirigida a un receptor, cuando este lo escanea o ingresa, entonces puede revisar los aparatos; el escaneo por sí solo no completa la recepción.</w:t>
      </w:r>
    </w:p>
    <w:p>
      <w:pPr>
        <w:spacing w:after="120" w:line="260" w:lineRule="auto"/>
      </w:pPr>
      <w:r>
        <w:rPr>
          <w:color w:val="000000"/>
        </w:rPr>
        <w:t xml:space="preserve">CA08 — Dada una recepción revisada, cuando el receptor autorizado confirma que recibió, entonces la entrega se completa y el remitente puede ver Resultado e historial tras consultar el estado actualizado.</w:t>
      </w:r>
    </w:p>
    <w:p>
      <w:pPr>
        <w:spacing w:after="120" w:line="260" w:lineRule="auto"/>
      </w:pPr>
      <w:r>
        <w:rPr>
          <w:color w:val="000000"/>
        </w:rPr>
        <w:t xml:space="preserve">CA09 — Dada una solicitud de receptor incompleta, cuando se intenta avanzar, entonces se indican los requisitos faltantes; una solicitud enviada queda en revisión y no habilita el rol automáticamente.</w:t>
      </w:r>
    </w:p>
    <w:p>
      <w:pPr>
        <w:spacing w:after="120" w:line="260" w:lineRule="auto"/>
      </w:pPr>
      <w:r>
        <w:rPr>
          <w:color w:val="000000"/>
        </w:rPr>
        <w:t xml:space="preserve">CA10 — Dado un administrador autorizado y una solicitud revisable, cuando aprueba con las validaciones exigidas, entonces el estado y el punto publicado se reflejan en los clientes conectados. No se permite autoaprobar la propia solicitud.</w:t>
      </w:r>
    </w:p>
    <w:p>
      <w:pPr>
        <w:spacing w:after="120" w:line="260" w:lineRule="auto"/>
      </w:pPr>
      <w:r>
        <w:rPr>
          <w:color w:val="000000"/>
        </w:rPr>
        <w:t xml:space="preserve">CA11 — Dado un usuario sin autorización administrativa, cuando intenta acceder a operaciones de revisión, entonces el servidor rechaza el acceso aunque se omita la interfaz.</w:t>
      </w:r>
    </w:p>
    <w:p>
      <w:pPr>
        <w:spacing w:after="120" w:line="260" w:lineRule="auto"/>
      </w:pPr>
      <w:r>
        <w:rPr>
          <w:color w:val="000000"/>
        </w:rPr>
        <w:t xml:space="preserve">CA12 — Dado un destino seleccionado, cuando se calcula ruta desde una ubicación permitida o una dirección indicada, entonces el mapa muestra el recorrido o comunica el error sin perder la entrega preparada.</w:t>
      </w:r>
    </w:p>
    <w:p>
      <w:pPr>
        <w:spacing w:after="120" w:line="260" w:lineRule="auto"/>
      </w:pPr>
      <w:r>
        <w:rPr>
          <w:color w:val="000000"/>
        </w:rPr>
        <w:t xml:space="preserve">CA13 — Dado un perfil autenticado, cuando se cambia la imagen, entonces puede encuadrarse antes de guardarla; el cambio de nombre respeta la restricción de 30 días definida por la app.</w:t>
      </w:r>
    </w:p>
    <w:p>
      <w:pPr>
        <w:spacing w:after="120" w:line="260" w:lineRule="auto"/>
      </w:pPr>
      <w:r>
        <w:rPr>
          <w:color w:val="000000"/>
        </w:rPr>
        <w:t xml:space="preserve">CA14 — Dada la consulta de contenido, cuando se cambian opciones de presentación disponibles, entonces se conserva la navegación y se muestran textos e indicadores comprensibles. La evaluación humana de accesibilidad integral permanece abierta.</w:t>
      </w:r>
    </w:p>
    <w:p>
      <w:pPr>
        <w:spacing w:after="120" w:line="260" w:lineRule="auto"/>
      </w:pPr>
      <w:r>
        <w:rPr>
          <w:color w:val="000000"/>
        </w:rPr>
        <w:t xml:space="preserve">CA15 — Dado un panel autorizado y una actualización relevante, cuando llega un aviso o se realiza la siguiente consulta, entonces se obtiene el estado vigente; sin conexión no se muestra una escritura no realizada como exitosa.</w:t>
      </w:r>
    </w:p>
    <w:p>
      <w:pPr>
        <w:pStyle w:val="Heading2"/>
      </w:pPr>
      <w:bookmarkStart w:id="23" w:name="_Toc243757111"/>
      <w:r>
        <w:t xml:space="preserve">9.2 Prototipos</w:t>
      </w:r>
      <w:bookmarkEnd w:id="2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900"/>
        <w:gridCol w:w="3160"/>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Historia</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Pantalla o antecedente</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Hallazgo comunicado</w:t>
            </w:r>
          </w:p>
        </w:tc>
        <w:tc>
          <w:tcPr>
            <w:tcW w:type="dxa" w:w="31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Corrección documentada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HU-01/07</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Inicio y Aprende; presentación p. 5.</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Faltaba claridad sobre el propósito al entrar.</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Explicación breve de Noki y acceso a orientación.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HU-03/05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Preparación, destino y ruta.</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 elegir un lugar se perdía la continuación hacia el código.</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Continuidad de la entrega y acceso reconocible al QR.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Solicitud de receptor.</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Un botón deshabilitado no mostraba qué faltaba.</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Indicaciones de requisitos y validación del paso.</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HU-03</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 entrega.</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La renovación corta del código no correspondía al traslado.</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Código estable hasta recepción o cancelación.</w:t>
            </w:r>
          </w:p>
        </w:tc>
      </w:tr>
    </w:tbl>
    <w:p>
      <w:pPr>
        <w:spacing w:after="120" w:line="260" w:lineRule="auto" w:before="120"/>
      </w:pPr>
      <w:r>
        <w:rPr>
          <w:color w:val="000000"/>
        </w:rPr>
        <w:t xml:space="preserve">Los defectos específicos de esta tabla proceden de comentarios durante el desarrollo. Jeffry también reportó una prueba con aproximadamente siete personas del segmento, pero no vinculó cada comentario a una tarea o participante. Se conservan ambas fuentes separadas en el Anexo E.</w:t>
      </w:r>
    </w:p>
    <w:p>
      <w:pPr>
        <w:spacing w:after="120" w:line="260" w:lineRule="auto"/>
      </w:pPr>
      <w:r>
        <w:rPr>
          <w:color w:val="000000"/>
        </w:rPr>
        <w:t xml:space="preserve">Antecedente recorrible publicado</w:t>
      </w:r>
    </w:p>
    <w:p>
      <w:pPr>
        <w:spacing w:after="120" w:line="260" w:lineRule="auto"/>
      </w:pPr>
      <w:r>
        <w:rPr>
          <w:color w:val="000000"/>
        </w:rPr>
        <w:t xml:space="preserve">https://jeffcaro05.github.io/noki-app/ — prototipo web anterior, no la distribución de la app Android actual. La web administrativa vigente es https://noki-89c7b.web.app y requiere una cuenta autorizada.</w:t>
      </w:r>
    </w:p>
    <w:p>
      <w:pPr>
        <w:spacing w:after="120" w:line="260" w:lineRule="auto"/>
      </w:pPr>
      <w:r>
        <w:rPr>
          <w:color w:val="000000"/>
        </w:rPr>
        <w:t xml:space="preserve">La presentación aportada muestra pantallas de Inicio y Aprende. Se reproducen como antecedente visual, no como evidencia de la versión final instalada. No se aportó un boceto en papel ni un enlace de prototipo de diseño con versiones verificables.</w:t>
      </w:r>
    </w:p>
    <w:p>
      <w:pPr>
        <w:keepNext/>
        <w:jc w:val="center"/>
      </w:pPr>
      <w:r>
        <w:drawing>
          <wp:inline xmlns:a="http://schemas.openxmlformats.org/drawingml/2006/main" xmlns:pic="http://schemas.openxmlformats.org/drawingml/2006/picture">
            <wp:extent cx="4663440" cy="2623185"/>
            <wp:docPr id="2" name="Picture 2"/>
            <wp:cNvGraphicFramePr>
              <a:graphicFrameLocks noChangeAspect="1"/>
            </wp:cNvGraphicFramePr>
            <a:graphic>
              <a:graphicData uri="http://schemas.openxmlformats.org/drawingml/2006/picture">
                <pic:pic>
                  <pic:nvPicPr>
                    <pic:cNvPr id="0" name="source-5.png"/>
                    <pic:cNvPicPr/>
                  </pic:nvPicPr>
                  <pic:blipFill>
                    <a:blip r:embed="rId12"/>
                    <a:stretch>
                      <a:fillRect/>
                    </a:stretch>
                  </pic:blipFill>
                  <pic:spPr>
                    <a:xfrm>
                      <a:off x="0" y="0"/>
                      <a:ext cx="4663440" cy="2623185"/>
                    </a:xfrm>
                    <a:prstGeom prst="rect"/>
                  </pic:spPr>
                </pic:pic>
              </a:graphicData>
            </a:graphic>
          </wp:inline>
        </w:drawing>
      </w:r>
    </w:p>
    <w:p>
      <w:pPr>
        <w:spacing w:after="120" w:line="260" w:lineRule="auto"/>
      </w:pPr>
      <w:r>
        <w:rPr>
          <w:color w:val="000000"/>
        </w:rPr>
        <w:t xml:space="preserve">Figura 2. Inicio y Aprende en la presentación del equipo, p. 5. Antecedente visual aportado; no captura nueva de la versión final.</w:t>
      </w:r>
    </w:p>
    <w:p>
      <w:pPr>
        <w:pStyle w:val="Heading2"/>
      </w:pPr>
      <w:bookmarkStart w:id="24" w:name="_Toc243757112"/>
      <w:r>
        <w:t xml:space="preserve">9.3 Arquitectura del sistema</w:t>
      </w:r>
      <w:bookmarkEnd w:id="24"/>
    </w:p>
    <w:p>
      <w:pPr>
        <w:spacing w:after="120" w:line="260" w:lineRule="auto"/>
      </w:pPr>
      <w:r>
        <w:rPr>
          <w:color w:val="000000"/>
        </w:rPr>
        <w:t xml:space="preserve">Los dos clientes comparten un servicio central por Internet. Firebase entrega los archivos de la web al navegador; Supabase valida la identidad, aplica permisos y conserva la información. No hay dos bases de datos que deban copiarse entre Firebase y Supabase. El cable USB solo sirvió para instalar o probar Android, no para sincronizar datos.</w:t>
      </w:r>
    </w:p>
    <w:p>
      <w:pPr>
        <w:keepNext/>
        <w:jc w:val="center"/>
      </w:pPr>
      <w:r>
        <w:drawing>
          <wp:inline xmlns:a="http://schemas.openxmlformats.org/drawingml/2006/main" xmlns:pic="http://schemas.openxmlformats.org/drawingml/2006/picture">
            <wp:extent cx="5943600" cy="3139440"/>
            <wp:docPr id="2" name="Picture 2"/>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139440"/>
                    </a:xfrm>
                    <a:prstGeom prst="rect"/>
                  </pic:spPr>
                </pic:pic>
              </a:graphicData>
            </a:graphic>
          </wp:inline>
        </w:drawing>
      </w:r>
    </w:p>
    <w:p>
      <w:pPr>
        <w:spacing w:after="120" w:line="260" w:lineRule="auto"/>
      </w:pPr>
      <w:r>
        <w:rPr>
          <w:color w:val="000000"/>
        </w:rPr>
        <w:t xml:space="preserve">Figura 3. Arquitectura del producto final y servicios externos. Fuente: SPEC app 4.3 y SPEC web 6.1.</w:t>
      </w:r>
    </w:p>
    <w:p>
      <w:pPr>
        <w:spacing w:after="120" w:line="260" w:lineRule="auto"/>
      </w:pPr>
      <w:r>
        <w:rPr>
          <w:color w:val="000000"/>
        </w:rPr>
        <w:t xml:space="preserve">La app registra cuentas, aparatos, solicitudes y entregas en el servicio compartido. El panel consulta esa información con permisos administrativos; al aprobar o suspender un receptor cambia el estado que consulta la app. El panel recibe avisos de cambios y vuelve a consultar; también dispone de consulta periódica de respaldo. Una interrupción de red puede retrasar la actualización: no se promete sincronización instantánea ni operación completa sin conexión.</w:t>
      </w:r>
    </w:p>
    <w:p>
      <w:pPr>
        <w:spacing w:after="120" w:line="260" w:lineRule="auto"/>
      </w:pPr>
      <w:r>
        <w:rPr>
          <w:color w:val="000000"/>
        </w:rPr>
        <w:t xml:space="preserve">Las fotos del lugar y del perfil se consultan mediante acceso autorizado. La URL y la clave publicable incluidas en los clientes no son credenciales de administrador; los controles se aplican en el servidor. No se incluyen claves secretas, contraseñas SMTP ni códigos de acceso en este documento. La seguridad requiere mantenimiento y no significa ausencia total de riesgo (Supabase, s. f.; Equipo Noki, 2026b).</w:t>
      </w:r>
    </w:p>
    <w:p>
      <w:pPr>
        <w:spacing w:after="120" w:line="260" w:lineRule="auto"/>
      </w:pPr>
      <w:r>
        <w:rPr>
          <w:color w:val="000000"/>
        </w:rPr>
        <w:t xml:space="preserve">ADR01 — Conservar Android nativo. Alternativa: migrar a Flutter. Se conserva el código y se evita una nueva validación multiplataforma; consecuencia: no existe cliente iOS final.</w:t>
      </w:r>
    </w:p>
    <w:p>
      <w:pPr>
        <w:spacing w:after="120" w:line="260" w:lineRule="auto"/>
      </w:pPr>
      <w:r>
        <w:rPr>
          <w:color w:val="000000"/>
        </w:rPr>
        <w:t xml:space="preserve">ADR02 — Fuente de datos compartida. Alternativa: mantener una base de Firebase independiente. Se reutiliza el servicio de la app; consecuencia: los dos clientes dependen de contratos y permisos coherentes.</w:t>
      </w:r>
    </w:p>
    <w:p>
      <w:pPr>
        <w:spacing w:after="120" w:line="260" w:lineRule="auto"/>
      </w:pPr>
      <w:r>
        <w:rPr>
          <w:color w:val="000000"/>
        </w:rPr>
        <w:t xml:space="preserve">ADR03 — Publicar el panel en Firebase Hosting. Alternativa: servidor web propio. Se reutiliza el proyecto disponible y se separa alojamiento de datos; consecuencia: el alojamiento no reemplaza los controles de Supabase.</w:t>
      </w:r>
    </w:p>
    <w:p>
      <w:pPr>
        <w:spacing w:after="120" w:line="260" w:lineRule="auto"/>
      </w:pPr>
      <w:r>
        <w:rPr>
          <w:color w:val="000000"/>
        </w:rPr>
        <w:t xml:space="preserve">ADR04 — Código persistente ligado a la entrega. Alternativa: renovación cada pocos minutos. Se facilita el traslado; consecuencia: el código debe mostrarse solo al entregar y el servidor debe impedir reutilización o recepción no autorizada.</w:t>
      </w:r>
    </w:p>
    <w:p>
      <w:pPr>
        <w:spacing w:after="120" w:line="260" w:lineRule="auto"/>
      </w:pPr>
      <w:r>
        <w:rPr>
          <w:color w:val="000000"/>
        </w:rPr>
        <w:t xml:space="preserve">ADR05 — Revisión humana de receptores. Alternativa: proveedor biométrico de pago. Se evita ese costo; consecuencia: la revisión no garantiza autenticidad ni ausencia de fraude.</w:t>
      </w:r>
    </w:p>
    <w:p>
      <w:pPr>
        <w:spacing w:after="120" w:line="260" w:lineRule="auto"/>
      </w:pPr>
      <w:r>
        <w:rPr>
          <w:color w:val="000000"/>
        </w:rPr>
        <w:t xml:space="preserve">Los cinco ADR se consolidaron en docs/academico/DECISIONES-ARQUITECTURA.md dentro del PR #10. Son una síntesis retrospectiva, no archivos fechados durante cada decisión original.</w:t>
      </w:r>
    </w:p>
    <w:p>
      <w:pPr>
        <w:pStyle w:val="Heading1"/>
        <w:pageBreakBefore/>
      </w:pPr>
      <w:bookmarkStart w:id="25" w:name="_Toc243757113"/>
      <w:r>
        <w:t xml:space="preserve">10. Lienzo del modelo de negocio (Business Model Canvas)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56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Bloque</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Pregunta guía</w:t>
            </w:r>
          </w:p>
        </w:tc>
        <w:tc>
          <w:tcPr>
            <w:tcW w:type="dxa" w:w="55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Respuesta de Noki</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Socios clave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¿De quién dependemos?</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Receptores habilitados y proveedores de servicios; aliados institucionales por gestionar. No se afirman convenios.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Actividades clave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¿Qué debe funcionar?</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Orientación, revisión de solicitudes, consistencia de entregas, actualización del directorio y atención de incidencias.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Recursos clave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¿Qué necesitamos?</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Código, identidad visual, conocimiento del flujo, cuentas de servicios y disponibilidad de los dos integrantes.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Propuesta de valor</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¿Qué obtiene la persona?</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Una decisión guiada y un registro de entrega, con información de lugares y confirmación del receptor.</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Relación con usuarios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¿Cómo se acompaña?</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Instrucciones dentro de la app, estados comprensibles y contacto del lugar; soporte del equipo sujeto a disponibilidad.</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Canales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¿Cómo se descubre y usa?</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Uso: Android y web de administración. Difusión propuesta: Facebook, WhatsApp y piezas del PIC; no campañas certificadas.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Segmentos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¿Para quién?</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Principal: adultos de 40 a 60 años de Medellín. Secundarios: responsables de recepción y administradores.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Estructura de costos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¿Qué lo sostiene?</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Tiempo de desarrollo y revisión; herramientas, conectividad, almacenamiento, correo y soporte. Costos en §7.</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Ingresos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¿Quién paga hoy y después?</w:t>
            </w:r>
          </w:p>
        </w:tc>
        <w:tc>
          <w:tcPr>
            <w:tcW w:type="dxa" w:w="55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Sin ingresos comprobados. Aporte del equipo; patrocinios o comisiones solo como posibilidades futuras.</w:t>
            </w:r>
          </w:p>
        </w:tc>
      </w:tr>
    </w:tbl>
    <w:p>
      <w:pPr>
        <w:pStyle w:val="Heading1"/>
        <w:pageBreakBefore/>
        <w:spacing w:before="120"/>
      </w:pPr>
      <w:bookmarkStart w:id="26" w:name="_Toc243757114"/>
      <w:r>
        <w:t xml:space="preserve">11. Estudio del mercado</w:t>
      </w:r>
      <w:bookmarkEnd w:id="26"/>
    </w:p>
    <w:p>
      <w:pPr>
        <w:pStyle w:val="Heading2"/>
      </w:pPr>
      <w:bookmarkStart w:id="27" w:name="_Toc243757115"/>
      <w:r>
        <w:t xml:space="preserve">11.1 Variables de segmentación</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Variable</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Criterio de análisis</w:t>
            </w:r>
          </w:p>
        </w:tc>
        <w:tc>
          <w:tcPr>
            <w:tcW w:type="dxa" w:w="54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Segmento definido</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Geográfica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Territorio inicial</w:t>
            </w:r>
          </w:p>
        </w:tc>
        <w:tc>
          <w:tcPr>
            <w:tcW w:type="dxa" w:w="54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Medellín; directorio inicial local. El formulario de ubicación no constituye una geocerca.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Demográfica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Edad y función</w:t>
            </w:r>
          </w:p>
        </w:tc>
        <w:tc>
          <w:tcPr>
            <w:tcW w:type="dxa" w:w="54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Adultos de 40 a 60 años; no restringido a una ocupación ni presentado como prohibición para otras edades.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Psicográfica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Motivación y confianza</w:t>
            </w:r>
          </w:p>
        </w:tc>
        <w:tc>
          <w:tcPr>
            <w:tcW w:type="dxa" w:w="54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Interés por aprovechar lo que aún sirve y evitar errores; hipótesis de diseño, no medición de actitudes.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Conductual</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Situación de uso</w:t>
            </w:r>
          </w:p>
        </w:tc>
        <w:tc>
          <w:tcPr>
            <w:tcW w:type="dxa" w:w="54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Aparatos guardados o fuera de uso; búsqueda ocasional de orientación y de un lugar que pueda recibirlos.</w:t>
            </w:r>
          </w:p>
        </w:tc>
      </w:tr>
    </w:tbl>
    <w:p>
      <w:pPr>
        <w:spacing w:after="120" w:line="260" w:lineRule="auto" w:before="120"/>
      </w:pPr>
      <w:r>
        <w:rPr>
          <w:color w:val="000000"/>
        </w:rPr>
        <w:t xml:space="preserve">Decisiones derivadas del segmento: instrucciones breves con una acción siguiente reconocible; etiquetas junto a iconos; contraste, tamaño de texto y movimiento ajustables. La edad orienta el diseño y las futuras pruebas, pero no se presenta como una restricción automática de acceso a la app.</w:t>
      </w:r>
    </w:p>
    <w:p>
      <w:pPr>
        <w:pStyle w:val="Heading2"/>
      </w:pPr>
      <w:bookmarkStart w:id="28" w:name="_Toc243757116"/>
      <w:r>
        <w:t xml:space="preserve">11.2 Comportamiento del mercado</w:t>
      </w:r>
      <w:bookmarkEnd w:id="28"/>
    </w:p>
    <w:p>
      <w:pPr>
        <w:spacing w:after="120" w:line="260" w:lineRule="auto"/>
      </w:pPr>
      <w:r>
        <w:rPr>
          <w:color w:val="000000"/>
        </w:rPr>
        <w:t xml:space="preserve">La exploración muestra prácticas de guardar, reparar y desechar aparatos. El reporte posterior de Jeffry sobre aproximadamente siete personas del segmento añade una percepción mayormente favorable de uso, aunque dos tuvieron dificultades. No se identificaron las tareas ni la versión probada. El momento previsto de uso es ocasional: al dejar de usar un aparato, ordenar la casa o preparar su traslado. No existe una medición de frecuencia mensual.</w:t>
      </w:r>
    </w:p>
    <w:p>
      <w:pPr>
        <w:spacing w:after="120" w:line="260" w:lineRule="auto"/>
      </w:pPr>
      <w:r>
        <w:rPr>
          <w:color w:val="000000"/>
        </w:rPr>
        <w:t xml:space="preserve">La narrativa de Noki parte del aparato olvidado y reconoce su valor afectivo o funcional. El personaje no diagnostica fallas ni promete reparación. Facebook, WhatsApp, piezas físicas y activaciones constituyen canales narrativos propuestos; no se presentan como campañas ya ejecutadas ni como funciones sociales dentro de la app.</w:t>
      </w:r>
    </w:p>
    <w:p>
      <w:pPr>
        <w:pStyle w:val="Heading2"/>
      </w:pPr>
      <w:bookmarkStart w:id="29" w:name="_Toc243757117"/>
      <w:r>
        <w:t xml:space="preserve">11.3 Análisis de precios</w:t>
      </w:r>
      <w:bookmarkEnd w:id="29"/>
    </w:p>
    <w:p>
      <w:pPr>
        <w:spacing w:after="120" w:line="260" w:lineRule="auto"/>
      </w:pPr>
      <w:r>
        <w:rPr>
          <w:color w:val="000000"/>
        </w:rPr>
        <w:t xml:space="preserve">La estrategia actual es acceso gratuito para usuarios y receptores, por comparación con alternativas de orientación y programas de recolección sin cobro al participante. No hay pagos, comisiones ni ingresos comprobados en la implementación. La inversión inicial fue asumida por el equipo; el gasto declarado se detalla en §7.</w:t>
      </w:r>
    </w:p>
    <w:p>
      <w:pPr>
        <w:spacing w:after="120" w:line="260" w:lineRule="auto"/>
      </w:pPr>
      <w:r>
        <w:rPr>
          <w:color w:val="000000"/>
        </w:rPr>
        <w:t xml:space="preserve">Posibles patrocinios, convenios o cobros futuros al receptor son hipótesis de continuidad, no acuerdos ni funcionalidades existentes. Antes de ampliarse será necesario definir quién financia operación, soporte y revisión de solicitudes. El equipo decidió conservar el alcance actual por el momento; no hay un presupuesto de mantenimiento de seis meses aprobado.</w:t>
      </w:r>
    </w:p>
    <w:p>
      <w:pPr>
        <w:pStyle w:val="Heading2"/>
      </w:pPr>
      <w:bookmarkStart w:id="30" w:name="_Toc243757118"/>
      <w:r>
        <w:t xml:space="preserve">11.4 Análisis de la competencia y canales de distribución</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50"/>
        <w:gridCol w:w="2150"/>
        <w:gridCol w:w="2160"/>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Alternativa</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Tipo</w:t>
            </w:r>
          </w:p>
        </w:tc>
        <w:tc>
          <w:tcPr>
            <w:tcW w:type="dxa" w:w="2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Fortaleza</w:t>
            </w:r>
          </w:p>
        </w:tc>
        <w:tc>
          <w:tcPr>
            <w:tcW w:type="dxa" w:w="2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Límite para este caso</w:t>
            </w:r>
          </w:p>
        </w:tc>
        <w:tc>
          <w:tcPr>
            <w:tcW w:type="dxa" w:w="21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Diferencia de Noki</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Guardar o coordinar por WhatsApp</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Hábito y herramienta general</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Familiar y accesible; no exige aprender otro proceso.</w:t>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integra por sí mismo orientación, estado y registro estructurado.</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Guía vinculada a una entrega que confirma el receptor.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EcoCómputo</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Programa especializado</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Ofrece información y puntos para computadores y periféricos.</w:t>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 alcance de aparatos depende de sus condiciones; no es una solución universal.</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Decisión previa y seguimiento dentro de la cuenta Noki. No sustituye al gestor.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Red Verde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Sistema de gestión de electrodomésticos</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 y ofrece mecanismos para entregar electrodomésticos.</w:t>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Sus condiciones y cobertura deben consultarse para cada caso.</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Experiencia educativa y preparación del usuario antes de acudir a un lugar.</w:t>
            </w:r>
          </w:p>
        </w:tc>
      </w:tr>
    </w:tbl>
    <w:p>
      <w:pPr>
        <w:spacing w:after="120" w:line="260" w:lineRule="auto" w:before="120"/>
      </w:pPr>
      <w:r>
        <w:rPr>
          <w:color w:val="000000"/>
        </w:rPr>
        <w:t xml:space="preserve">Fuentes: EcoCómputo (s. f.) y Red Verde (s. f.). Se comparan alternativas y condiciones públicas, no se certifican sus operaciones ni se afirma un convenio con Noki. La coordinación informal se caracteriza a partir del problema y del material del equipo.</w:t>
      </w:r>
    </w:p>
    <w:p>
      <w:pPr>
        <w:pStyle w:val="Heading1"/>
        <w:pageBreakBefore/>
      </w:pPr>
      <w:bookmarkStart w:id="31" w:name="_Toc243757119"/>
      <w:r>
        <w:t xml:space="preserve">12. Valor del producto final</w:t>
      </w:r>
      <w:bookmarkEnd w:id="31"/>
    </w:p>
    <w:p>
      <w:pPr>
        <w:pStyle w:val="Heading2"/>
      </w:pPr>
      <w:bookmarkStart w:id="32" w:name="_Toc243757120"/>
      <w:r>
        <w:t xml:space="preserve">12.1 Impacto esperado</w:t>
      </w:r>
      <w:bookmarkEnd w:id="32"/>
    </w:p>
    <w:p>
      <w:pPr>
        <w:spacing w:after="120" w:line="260" w:lineRule="auto"/>
      </w:pPr>
      <w:r>
        <w:rPr>
          <w:color w:val="000000"/>
        </w:rPr>
        <w:t xml:space="preserve">Noki puede ayudar a convertir una duda doméstica en una decisión documentada: conservar el aparato, buscar reparación o coordinar una entrega. Para el PIC, conecta la sensibilización sobre sostenibilidad digital con una acción concreta y con responsables identificados. La web añade una instancia de revisión de los lugares y una consulta común de la actividad.</w:t>
      </w:r>
    </w:p>
    <w:p>
      <w:pPr>
        <w:spacing w:after="120" w:line="260" w:lineRule="auto"/>
      </w:pPr>
      <w:r>
        <w:rPr>
          <w:color w:val="000000"/>
        </w:rPr>
        <w:t xml:space="preserve">La implementación, las pruebas técnicas y la retroalimentación reportada respaldan el desarrollo del producto, pero no demuestran una reducción cuantificada de residuos ni un cambio de hábitos de la población. Una recepción confirmada no acredita por sí sola reciclaje, autenticidad documental o ausencia de fraude. No se atribuyen toneladas recuperadas, emisiones evitadas ni porcentajes de satisfacción a una medición inexistente.</w:t>
      </w:r>
    </w:p>
    <w:p>
      <w:pPr>
        <w:pStyle w:val="Heading2"/>
      </w:pPr>
      <w:bookmarkStart w:id="33" w:name="_Toc243757121"/>
      <w:r>
        <w:t xml:space="preserve">12.2 Métricas de éxito</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2500"/>
        <w:gridCol w:w="2510"/>
        <w:gridCol w:w="2400"/>
      </w:tblGrid>
      <w:tr>
        <w:trPr>
          <w:cantSplit/>
          <w:tblHeader/>
        </w:trPr>
        <w:tc>
          <w:tcPr>
            <w:tcW w:type="dxa" w:w="1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Métrica</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Meta de evaluación</w:t>
            </w:r>
          </w:p>
        </w:tc>
        <w:tc>
          <w:tcPr>
            <w:tcW w:type="dxa" w:w="25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Instrumento</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Corte y resultado</w:t>
            </w:r>
          </w:p>
        </w:tc>
      </w:tr>
      <w:tr>
        <w:trPr>
          <w:cantSplit/>
        </w:trPr>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Orientación completada sin ayuda</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 menos 2 de 3 participantes del segmento explican su siguiente acción.</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Guion y ficha de observación descritos en Anexo 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medida por tareas. Reporte retrospectivo: cinco opiniones favorables y dos dificultades entre aproximadamente siete personas.</w:t>
            </w:r>
          </w:p>
        </w:tc>
      </w:tr>
      <w:tr>
        <w:trPr>
          <w:cantSplit/>
        </w:trPr>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Integridad de la entrega</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Una entrega activa; código estable; ningún cierre antes de confirmación del receptor.</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Casos CA05–08; pruebas de reglas y consulta del estado autorizado.</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115 pruebas de app y núcleo aprobadas el 24/10; ensayo de campo documentado de la versión final pendiente.</w:t>
            </w:r>
          </w:p>
        </w:tc>
      </w:tr>
      <w:tr>
        <w:trPr>
          <w:cantSplit/>
        </w:trPr>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Correspondencia app y panel</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 de 3 solicitudes de prueba visibles; decisiones coherentes al actualizar con conexión.</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Registro de estado y hora en ambos clientes con cuentas autorizadas.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38 pruebas web aprobadas el 24/10. No equivalen a tres solicitudes reales medidas en producción.</w:t>
            </w:r>
          </w:p>
        </w:tc>
      </w:tr>
    </w:tbl>
    <w:p>
      <w:pPr>
        <w:spacing w:after="120" w:line="260" w:lineRule="auto" w:before="120"/>
      </w:pPr>
      <w:r>
        <w:rPr>
          <w:color w:val="000000"/>
        </w:rPr>
        <w:t xml:space="preserve">Las dos últimas metas pueden comprobarse con los registros y controles existentes; la primera requiere observación de personas. Los objetivos son criterios de evaluación, no resultados ya alcanzados por una muestra representativa.</w:t>
      </w:r>
    </w:p>
    <w:p>
      <w:pPr>
        <w:pStyle w:val="Heading1"/>
        <w:pageBreakBefore/>
      </w:pPr>
      <w:bookmarkStart w:id="34" w:name="_Toc243757122"/>
      <w:r>
        <w:t xml:space="preserve">13. Referencias</w:t>
      </w:r>
      <w:bookmarkEnd w:id="34"/>
    </w:p>
    <w:p>
      <w:pPr>
        <w:spacing w:after="120" w:line="260" w:lineRule="auto"/>
      </w:pPr>
      <w:r>
        <w:rPr>
          <w:color w:val="000000"/>
        </w:rPr>
        <w:t xml:space="preserve">Caro Arango, J. G., &amp; Castañeda, L. M. (2026). NOKI Documento integral de narrativa transmedia 2026 (versión 2.0) [Documento de trabajo no publicado].</w:t>
      </w:r>
    </w:p>
    <w:p>
      <w:pPr>
        <w:spacing w:after="120" w:line="260" w:lineRule="auto"/>
      </w:pPr>
      <w:r>
        <w:rPr>
          <w:color w:val="000000"/>
        </w:rPr>
        <w:t xml:space="preserve">EcoCómputo. (s. f.). Preguntas frecuentes de personas. Recuperado el 23 de octubre de 2026, de https://ecocomputo.com/personas/faqs-personas/</w:t>
      </w:r>
    </w:p>
    <w:p>
      <w:pPr>
        <w:spacing w:after="120" w:line="260" w:lineRule="auto"/>
      </w:pPr>
      <w:r>
        <w:rPr>
          <w:color w:val="000000"/>
        </w:rPr>
        <w:t xml:space="preserve">Equipo Noki. (2026a, 21 de octubre). Noki App Especificación de la versión implementada (SPEC 4.3; Android 0.7.7), Matriz SPEC código y Verificación de entrega [Documentación del proyecto]. Carpeta Noki-Android/docs.</w:t>
      </w:r>
    </w:p>
    <w:p>
      <w:pPr>
        <w:spacing w:after="120" w:line="260" w:lineRule="auto"/>
      </w:pPr>
      <w:r>
        <w:rPr>
          <w:color w:val="000000"/>
        </w:rPr>
        <w:t xml:space="preserve">Equipo Noki. (2026b, 22 de octubre). Noki Especificación de administración web (SPEC 6.1; implementación 2.0.0) [Documentación de entrega]. SPEC-WEB.md del paquete web.</w:t>
      </w:r>
    </w:p>
    <w:p>
      <w:pPr>
        <w:spacing w:after="120" w:line="260" w:lineRule="auto"/>
      </w:pPr>
      <w:r>
        <w:rPr>
          <w:color w:val="000000"/>
        </w:rPr>
        <w:t xml:space="preserve">Equipo Noki. (2026c, 24 de octubre). Bitácora de IA, investigación inicial, trazabilidad y verificación de cierre [Documentación del proyecto]. https://github.com/jeffcaro05/noki-app/pull/10</w:t>
      </w:r>
    </w:p>
    <w:p>
      <w:pPr>
        <w:spacing w:after="120" w:line="260" w:lineRule="auto"/>
      </w:pPr>
      <w:r>
        <w:rPr>
          <w:color w:val="000000"/>
        </w:rPr>
        <w:t xml:space="preserve">Equipo Noki. (s. f.). Proyecto Noki presentación 5,0 [Presentación PDF no publicada]. Antecedentes exploratorios y propuesta transmedia; no evidencia de presupuesto ejecutado.</w:t>
      </w:r>
    </w:p>
    <w:p>
      <w:pPr>
        <w:spacing w:after="120" w:line="260" w:lineRule="auto"/>
      </w:pPr>
      <w:r>
        <w:rPr>
          <w:color w:val="000000"/>
        </w:rPr>
        <w:t xml:space="preserve">Google. (s. f.-a). Firebase Hosting. Recuperado el 23 de octubre de 2026, de https://firebase.google.com/docs/hosting</w:t>
      </w:r>
    </w:p>
    <w:p>
      <w:pPr>
        <w:spacing w:after="120" w:line="260" w:lineRule="auto"/>
      </w:pPr>
      <w:r>
        <w:rPr>
          <w:color w:val="000000"/>
        </w:rPr>
        <w:t xml:space="preserve">Google. (s. f.-b). Jetpack Compose. Recuperado el 23 de octubre de 2026, de https://developer.android.com/compose</w:t>
      </w:r>
    </w:p>
    <w:p>
      <w:pPr>
        <w:spacing w:after="120" w:line="260" w:lineRule="auto"/>
      </w:pPr>
      <w:r>
        <w:rPr>
          <w:color w:val="000000"/>
        </w:rPr>
        <w:t xml:space="preserve">jeffcaro05. (2026). noki-app [Repositorio de código y documentación de Noki]. GitHub. https://github.com/jeffcaro05/noki-app. Código final: b03909020ab9dc0c0cb89bb574fb651cdb4ccbbe; consolidación en PR #10.</w:t>
      </w:r>
    </w:p>
    <w:p>
      <w:pPr>
        <w:spacing w:after="120" w:line="260" w:lineRule="auto"/>
      </w:pPr>
      <w:r>
        <w:rPr>
          <w:color w:val="000000"/>
        </w:rPr>
        <w:t xml:space="preserve">Presidencia de la República de Colombia. (2026, 19 de febrero). Decreto 0159 de 2026 [Referencia histórica del monto empleado para valoración académica]. https://dapre.presidencia.gov.co/normativa/normativa/DECRETO%20No.%200159%20DEL%2019%20DE%20FEBRERO%20DE%202026.pdf</w:t>
      </w:r>
    </w:p>
    <w:p>
      <w:pPr>
        <w:spacing w:after="120" w:line="260" w:lineRule="auto"/>
      </w:pPr>
      <w:r>
        <w:rPr>
          <w:color w:val="000000"/>
        </w:rPr>
        <w:t xml:space="preserve">Red Verde. (s. f.). Quiénes somos. Recuperado el 23 de octubre de 2026, de https://www.redverde.co/que-es-red-verde/</w:t>
      </w:r>
    </w:p>
    <w:p>
      <w:pPr>
        <w:spacing w:after="120" w:line="260" w:lineRule="auto"/>
      </w:pPr>
      <w:r>
        <w:rPr>
          <w:color w:val="000000"/>
        </w:rPr>
        <w:t xml:space="preserve">Supabase. (s. f.). Row Level Security. Recuperado el 23 de octubre de 2026, de https://supabase.com/docs/guides/database/postgres/row-level-security</w:t>
      </w:r>
    </w:p>
    <w:p>
      <w:pPr>
        <w:spacing w:after="120" w:line="260" w:lineRule="auto"/>
      </w:pPr>
      <w:r>
        <w:rPr>
          <w:color w:val="000000"/>
        </w:rPr>
        <w:t xml:space="preserve">Universidad Cooperativa de Colombia. (2026). Plan de proyecto Proceso Apps Diseño Crossmedia [Plantilla guiada de la asignatura].</w:t>
      </w:r>
    </w:p>
    <w:p>
      <w:pPr>
        <w:spacing w:after="120" w:line="260" w:lineRule="auto"/>
      </w:pPr>
      <w:r>
        <w:rPr>
          <w:color w:val="000000"/>
        </w:rPr>
        <w:t xml:space="preserve">Las dedicaciones, responsabilidades y gastos proceden de la declaración de Jeffry en la conversación de cierre. El 24/10/2026 confirmó su recuerdo de la prueba con aproximadamente siete participantes y que el video falta. Estas comunicaciones personales no son registros contables auditados ni fichas individuales de observación.</w:t>
      </w:r>
    </w:p>
    <w:p>
      <w:pPr>
        <w:pStyle w:val="Heading1"/>
        <w:pageBreakBefore/>
      </w:pPr>
      <w:bookmarkStart w:id="35" w:name="_Toc243757123"/>
      <w:r>
        <w:t xml:space="preserve">Anexo A. Mapa de actores</w:t>
      </w:r>
      <w:bookmarkEnd w:id="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50"/>
        <w:gridCol w:w="850"/>
        <w:gridCol w:w="1350"/>
        <w:gridCol w:w="2550"/>
        <w:gridCol w:w="2110"/>
      </w:tblGrid>
      <w:tr>
        <w:trPr>
          <w:cantSplit/>
          <w:tblHeader/>
        </w:trPr>
        <w:tc>
          <w:tcPr>
            <w:tcW w:type="dxa" w:w="17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Actor</w:t>
            </w:r>
          </w:p>
        </w:tc>
        <w:tc>
          <w:tcPr>
            <w:tcW w:type="dxa" w:w="7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Interés</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Influencia</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Gestión</w:t>
            </w:r>
          </w:p>
        </w:tc>
        <w:tc>
          <w:tcPr>
            <w:tcW w:type="dxa" w:w="25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Información</w:t>
            </w:r>
          </w:p>
        </w:tc>
        <w:tc>
          <w:tcPr>
            <w:tcW w:type="dxa" w:w="21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Frecuencia propuesta</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Usuarios del segmento</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Alto</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Media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Mantener informados</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Propósito, condiciones y pasos de entrega.</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 cada flujo y cambio relevante.</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Receptores</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Alto</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Gestionar de cerca</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Requisitos, revisión, estado y recepción.</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Por solicitud o incidencia.</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 y Luis</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Alto</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Gestionar de cerca</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Alcance, costos, defectos y disponibilidad.</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Por sesión de trabajo; sin actas históricas.</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Diego Arcila Herrera</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Alto</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Gestionar de cerca</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Entregables, evidencia y limitaciones.</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Entregas y sustentación.</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 docente PIC</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Alto</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Gestionar de cerca</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Coherencia transmedia y prueba de campo.</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Hitos académicos.</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Bienestar Institucional</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Por validar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Media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Consultar</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Pertinencia de actividades y posible difusión.</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Antes de una activación; no coordinación acreditada.</w:t>
            </w:r>
          </w:p>
        </w:tc>
      </w:tr>
      <w:tr>
        <w:trPr>
          <w:cantSplit/>
        </w:trPr>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Proveedores de servicios</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Operativo</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Monitorear</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Disponibilidad, cuotas y avisos de seguridad.</w:t>
            </w:r>
          </w:p>
        </w:tc>
        <w:tc>
          <w:tcPr>
            <w:tcW w:type="dxa" w:w="21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Ante avisos e incidencias.</w:t>
            </w:r>
          </w:p>
        </w:tc>
      </w:tr>
    </w:tbl>
    <w:p>
      <w:pPr>
        <w:pStyle w:val="Heading1"/>
        <w:pageBreakBefore/>
        <w:spacing w:before="120"/>
      </w:pPr>
      <w:bookmarkStart w:id="36" w:name="_Toc243757124"/>
      <w:r>
        <w:t xml:space="preserve">Anexo B. Matriz de riesgos</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950"/>
        <w:gridCol w:w="500"/>
        <w:gridCol w:w="2650"/>
        <w:gridCol w:w="161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ID</w:t>
            </w:r>
          </w:p>
        </w:tc>
        <w:tc>
          <w:tcPr>
            <w:tcW w:type="dxa" w:w="2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Riesgo</w:t>
            </w:r>
          </w:p>
        </w:tc>
        <w:tc>
          <w:tcPr>
            <w:tcW w:type="dxa" w:w="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P/I</w:t>
            </w:r>
          </w:p>
        </w:tc>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Respuesta</w:t>
            </w:r>
          </w:p>
        </w:tc>
        <w:tc>
          <w:tcPr>
            <w:tcW w:type="dxa" w:w="16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Disparador</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Responsable</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R01</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falla el correo, el acceso con código se interrumpe.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revisar envío y límites sin quitar verificación.</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Errores o ausencia reiterada de correo.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R02</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hay permisos excesivos, se exponen datos de otra persona.</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pruebas de autorización y mínimo acceso.</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Consulta de datos fuera del rol.</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R03</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se aprueba información falsa o desactualizada, el usuario puede acudir a un lugar inadecuado.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revisión de datos, contacto y suspensión ante evidencia.</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Inconsistencia o reporte verificable.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Administrador revisor</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R04</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el cierre de entrega se procesa dos veces, aparecen estados inconsistentes.</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control transaccional y pruebas de duplicidad.</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Reintentos o estados divergentes.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R05</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la publicación queda desactualizada, se pierde correspondencia entre código y documento.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conservar commit, PR, SPEC y matriz; el cierre publica las fuentes.</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Cambios de código sin actualizar evidencia.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R06</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un servicio alcanza su cuota, se limita el funcionamiento.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vigilar uso y presupuestar antes de crecer.</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Aviso de cuota o rechazo.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R07</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los textos o controles no se entienden, se abandona el flujo.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2/2</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pruebas con el segmento y revisión accesible.</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Tarea fallida o ayuda repetida.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R08</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se pierden cuentas o copias, se dificulta mantener el proyecto.</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respaldo del código y recuperación de cuentas.</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Acceso perdido o copia incompleta.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R09</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se instala una versión incompatible, falla la actualización.</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2/2</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Mitigar: conservar paquete, firma y compatibilidad.</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Error de instalación o migración.</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w:t>
            </w:r>
          </w:p>
        </w:tc>
      </w:tr>
      <w:tr>
        <w:trPr>
          <w:cantSplit/>
        </w:trPr>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R10</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 no hay tiempo para operar después del curso, se desactualizan lugares y soporte.</w:t>
            </w:r>
          </w:p>
        </w:tc>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3/2</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Aceptar alcance congelado; definir continuidad antes de promover crecimiento.</w:t>
            </w:r>
          </w:p>
        </w:tc>
        <w:tc>
          <w:tcPr>
            <w:tcW w:type="dxa" w:w="16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Solicitudes sin atender.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Equipo</w:t>
            </w:r>
          </w:p>
        </w:tc>
      </w:tr>
    </w:tbl>
    <w:p>
      <w:pPr>
        <w:spacing w:after="120" w:line="260" w:lineRule="auto" w:before="120"/>
      </w:pPr>
      <w:r>
        <w:rPr>
          <w:color w:val="000000"/>
        </w:rPr>
        <w:t xml:space="preserve">Escala ordinal: probabilidad e impacto de 1 (bajo) a 3 (alto). R01–R05 son los cinco riesgos priorizados por severidad y relevancia inmediata del cierre; los disparadores se proponen para operación, no como incidentes ya ocurridos.</w:t>
      </w:r>
    </w:p>
    <w:p>
      <w:pPr>
        <w:pStyle w:val="Heading1"/>
        <w:pageBreakBefore/>
      </w:pPr>
      <w:bookmarkStart w:id="37" w:name="_Toc243757125"/>
      <w:r>
        <w:t xml:space="preserve">Anexo C. Plan de publicación</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50"/>
        <w:gridCol w:w="1550"/>
        <w:gridCol w:w="2510"/>
        <w:gridCol w:w="1350"/>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Canal</w:t>
            </w:r>
          </w:p>
        </w:tc>
        <w:tc>
          <w:tcPr>
            <w:tcW w:type="dxa" w:w="2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Costo conocido</w:t>
            </w:r>
          </w:p>
        </w:tc>
        <w:tc>
          <w:tcPr>
            <w:tcW w:type="dxa" w:w="15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Tiempo</w:t>
            </w:r>
          </w:p>
        </w:tc>
        <w:tc>
          <w:tcPr>
            <w:tcW w:type="dxa" w:w="25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Dependencias</w:t>
            </w:r>
          </w:p>
        </w:tc>
        <w:tc>
          <w:tcPr>
            <w:tcW w:type="dxa" w:w="13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Elección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Web estática</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Sin pago adicional reportado.</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Publicación ya realizada.</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Hosting, red y servicio de datos.</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Sí, administración.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Web con servidor propio</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cotizado.</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Instalación y mantenimiento adicionales.</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Servidor, seguridad y operación.</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se usa servicio gestionado.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Android sin tienda</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Sin tarifa de tienda; exige distribución y soporte.</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Instalación directa por dispositivo.</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Compatibilidad y permiso de instalación.</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Sí, app actual.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Tienda pública</w:t>
            </w:r>
          </w:p>
        </w:tc>
        <w:tc>
          <w:tcPr>
            <w:tcW w:type="dxa" w:w="2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Tarifas y condiciones por verificar si se decide publicar.</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Proceso no iniciado.</w:t>
            </w:r>
          </w:p>
        </w:tc>
        <w:tc>
          <w:tcPr>
            <w:tcW w:type="dxa" w:w="25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Cuenta, revisión y políticas de la tienda.</w:t>
            </w:r>
          </w:p>
        </w:tc>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en esta entrega.</w:t>
            </w:r>
          </w:p>
        </w:tc>
      </w:tr>
    </w:tbl>
    <w:p>
      <w:pPr>
        <w:spacing w:after="120" w:line="260" w:lineRule="auto" w:before="120"/>
      </w:pPr>
      <w:r>
        <w:rPr>
          <w:color w:val="000000"/>
        </w:rPr>
        <w:t xml:space="preserve">Canales actuales: app Android instalable y panel web estático publicado en Firebase Hosting. Jeffry consolida programación, configuración y publicación; Luis Miguel aporta identidad y diseño web. La app se actualiza mediante instalación de una versión compatible con el mismo paquete y firma; no dispone de actualización automática por una tienda. La web permite distribuir cambios sin reinstalar la app, siempre que se preserve el contrato del servicio.</w:t>
      </w:r>
    </w:p>
    <w:p>
      <w:pPr>
        <w:spacing w:after="120" w:line="260" w:lineRule="auto"/>
      </w:pPr>
      <w:r>
        <w:rPr>
          <w:color w:val="000000"/>
        </w:rPr>
        <w:t xml:space="preserve">Requisitos de demostración: cuenta de usuario real, receptor habilitado y conectividad; el panel exige un administrador autorizado y código por correo. Para inspeccionar el código se entregan proyectos y guías; compilar requiere las herramientas del entorno correspondiente. No se promete compilar Android en un equipo sin SDK ni dependencias.</w:t>
      </w:r>
    </w:p>
    <w:p>
      <w:pPr>
        <w:spacing w:after="120" w:line="260" w:lineRule="auto"/>
      </w:pPr>
      <w:r>
        <w:rPr>
          <w:color w:val="000000"/>
        </w:rPr>
        <w:t xml:space="preserve">Plan B: mantener los paquetes de código y la demostración local si falla el alojamiento. Si falla el servicio central, mostrar solo información disponible y explicar la interrupción; no simular nuevas entregas como confirmadas. No se publica otra base de datos ni se desactiva la verificación para resolver una caída.</w:t>
      </w:r>
    </w:p>
    <w:p>
      <w:pPr>
        <w:pStyle w:val="Heading1"/>
        <w:pageBreakBefore/>
      </w:pPr>
      <w:bookmarkStart w:id="38" w:name="_Toc243757126"/>
      <w:r>
        <w:t xml:space="preserve">Anexo D. Registro de cambios y versiones</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50"/>
        <w:gridCol w:w="950"/>
        <w:gridCol w:w="1750"/>
        <w:gridCol w:w="1910"/>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Fecha o corte</w:t>
            </w:r>
          </w:p>
        </w:tc>
        <w:tc>
          <w:tcPr>
            <w:tcW w:type="dxa" w:w="2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Cambio de alcance</w:t>
            </w:r>
          </w:p>
        </w:tc>
        <w:tc>
          <w:tcPr>
            <w:tcW w:type="dxa" w:w="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Prioridad</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Razón</w:t>
            </w:r>
          </w:p>
        </w:tc>
        <w:tc>
          <w:tcPr>
            <w:tcW w:type="dxa" w:w="1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Efecto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Durante desarrollo; fecha exacta no consolidada</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Mantener Android nativo y diferir iOS/Flutter.</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Won’t</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Evitar rehacer el producto al cierre.</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Alcance instalable solo Android.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Durante desarrollo; fecha exacta no consolidada</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Conservar acceso por correo; diferir Google/Apple.</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Must/Won’t</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Configuración adicional no completada.</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Se conserva contraseña y código alternativo.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Durante desarrollo; fecha exacta no consolidada</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Revisión administrativa de receptores sin biometría de pago.</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Presupuesto y necesidad de revisión humana.</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se afirma autenticación documental automática.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Corte 21/10/2026</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Código de entrega persistente y cierre por receptor.</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 plazo corto no correspondía al traslado.</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Mismo código hasta recepción o cancelación.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Corte 22/10/2026</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Consolidación de la web conectada y documentación.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Usar datos reales compartidos.</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Panel separado con permisos administrativos.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23/10/2026</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Congelar el alcance para la entrega final.</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Todos</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Decisión del equipo.</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Campañas y expansión quedan fuera.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24/10/2026</w:t>
            </w:r>
          </w:p>
        </w:tc>
        <w:tc>
          <w:tcPr>
            <w:tcW w:type="dxa" w:w="2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Publicar fuentes y cierre académico.</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Must</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Completar trazabilidad real.</w:t>
            </w:r>
          </w:p>
        </w:tc>
        <w:tc>
          <w:tcPr>
            <w:tcW w:type="dxa" w:w="191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 #10, bitácora e issues; sin nuevos módulos.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550"/>
        <w:gridCol w:w="1750"/>
        <w:gridCol w:w="1960"/>
      </w:tblGrid>
      <w:tr>
        <w:trPr>
          <w:cantSplit/>
          <w:tblHeader/>
        </w:trPr>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Versión documentada</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Fecha de evidencia</w:t>
            </w:r>
          </w:p>
        </w:tc>
        <w:tc>
          <w:tcPr>
            <w:tcW w:type="dxa" w:w="25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Funciona según alcance</w:t>
            </w:r>
          </w:p>
        </w:tc>
        <w:tc>
          <w:tcPr>
            <w:tcW w:type="dxa" w:w="17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No incluido</w:t>
            </w:r>
          </w:p>
        </w:tc>
        <w:tc>
          <w:tcPr>
            <w:tcW w:type="dxa" w:w="1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Límites conocidos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Prototipo web 4.2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23/09/2026</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Antecedente web versionado en GitHub.</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representa el Android final.</w:t>
            </w:r>
          </w:p>
        </w:tc>
        <w:tc>
          <w:tcPr>
            <w:tcW w:type="dxa" w:w="19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usar su historial como prueba del código nativo.</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Android 0.7.7 / SPEC 4.3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21/10/2026</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Orientación, cuenta, lugares, entrega y solicitud de receptor.</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iOS, Flutter, tiendas y proveedores sociales.</w:t>
            </w:r>
          </w:p>
        </w:tc>
        <w:tc>
          <w:tcPr>
            <w:tcW w:type="dxa" w:w="19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30 advertencias de lint; pruebas no cubren toda situación real.</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Web 2.0.0 / SPEC 6.1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22/10/2026</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Revisión, consultas y sincronización autorizada.</w:t>
            </w:r>
          </w:p>
        </w:tc>
        <w:tc>
          <w:tcPr>
            <w:tcW w:type="dxa" w:w="1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genera ni confirma entregas.</w:t>
            </w:r>
          </w:p>
        </w:tc>
        <w:tc>
          <w:tcPr>
            <w:tcW w:type="dxa" w:w="19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38 pruebas aisladas; límites de almacenamiento del navegador y servicios externos.</w:t>
            </w:r>
          </w:p>
        </w:tc>
      </w:tr>
    </w:tbl>
    <w:p>
      <w:pPr>
        <w:spacing w:after="120" w:line="260" w:lineRule="auto" w:before="120"/>
      </w:pPr>
      <w:r>
        <w:rPr>
          <w:color w:val="000000"/>
        </w:rPr>
        <w:t xml:space="preserve">El historial anterior se conserva. El commit de código final es b03909020ab9dc0c0cb89bb574fb651cdb4ccbbe y el PR de consolidación es https://github.com/jeffcaro05/noki-app/pull/10. No se crearon GitHub Releases ni se atribuyeron retrospectivamente commits a Luis. La publicación actual no convierte el historial del prototipo en historial del código nativo.</w:t>
      </w:r>
    </w:p>
    <w:p>
      <w:pPr>
        <w:pStyle w:val="Heading1"/>
        <w:pageBreakBefore/>
      </w:pPr>
      <w:bookmarkStart w:id="39" w:name="_Toc243757127"/>
      <w:r>
        <w:t xml:space="preserve">Anexo E. Prueba con usuarios (ruta de testeo en campo)</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300"/>
        <w:gridCol w:w="2200"/>
        <w:gridCol w:w="1050"/>
        <w:gridCol w:w="800"/>
        <w:gridCol w:w="2160"/>
      </w:tblGrid>
      <w:tr>
        <w:trPr>
          <w:cantSplit/>
          <w:tblHeader/>
        </w:trPr>
        <w:tc>
          <w:tcPr>
            <w:tcW w:type="dxa" w:w="1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Fuente y perfil</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Tarea</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Qué se reportó</w:t>
            </w:r>
          </w:p>
        </w:tc>
        <w:tc>
          <w:tcPr>
            <w:tcW w:type="dxa" w:w="1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Pantalla</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Gravedad</w:t>
            </w:r>
          </w:p>
        </w:tc>
        <w:tc>
          <w:tcPr>
            <w:tcW w:type="dxa" w:w="21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Acción documentada</w:t>
            </w:r>
          </w:p>
        </w:tc>
      </w:tr>
      <w:tr>
        <w:trPr>
          <w:cantSplit/>
        </w:trPr>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Grupo reportado: aprox. 7 personas de 40–60 años</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Probar Noki; tareas no precisadas.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5 opiniones de uso fácil e intuitivo; 2 dificultades.</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Versión no precisada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Por identificar</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Repetir con tareas y versión registradas; no atribuir defectos concretos sin fichas.</w:t>
            </w:r>
          </w:p>
        </w:tc>
      </w:tr>
      <w:tr>
        <w:trPr>
          <w:cantSplit/>
        </w:trPr>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 integrante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Entrar a la cuenta.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 acceso y recuperación no resultaban evidentes.</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Cuenta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Mensajes y alternativas de acceso más claras.</w:t>
            </w:r>
          </w:p>
        </w:tc>
      </w:tr>
      <w:tr>
        <w:trPr>
          <w:cantSplit/>
        </w:trPr>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Persona nueva reportada por Jeffry; edad no indicada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Solicitar ser receptor.</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entendía por qué no podía pasar de paso.</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Solicitud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Indicar campos o requisitos faltantes.</w:t>
            </w:r>
          </w:p>
        </w:tc>
      </w:tr>
      <w:tr>
        <w:trPr>
          <w:cantSplit/>
        </w:trPr>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Persona nueva reportada por Jeffry; edad no indicada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Preparar una entrega.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Quedaba sin continuación al seleccionar destino.</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Entrega y mapa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Alta</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Mantener continuidad hasta mostrar código y ruta.</w:t>
            </w:r>
          </w:p>
        </w:tc>
      </w:tr>
      <w:tr>
        <w:trPr>
          <w:cantSplit/>
        </w:trPr>
        <w:tc>
          <w:tcPr>
            <w:tcW w:type="dxa" w:w="18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Jeffry; integrante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Llevar una entrega a destino.</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El QR cambiaba en un plazo demasiado corto.</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Mi entrega</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Media</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Mantener código estable hasta su uso o cancelación.</w:t>
            </w:r>
          </w:p>
        </w:tc>
      </w:tr>
    </w:tbl>
    <w:p>
      <w:pPr>
        <w:spacing w:after="120" w:line="260" w:lineRule="auto" w:before="120"/>
      </w:pPr>
      <w:r>
        <w:rPr>
          <w:color w:val="000000"/>
        </w:rPr>
        <w:t xml:space="preserve">Prueba de uso reportada: Jeffry confirmó el 24/10/2026 que personas del segmento probaron Noki aproximadamente un mes antes, alrededor de septiembre de 2026. Recordó «creo que 7 personas»: cinco la consideraron fácil e intuitiva y dos tuvieron alguna dificultad. La cantidad y los resultados proceden de su recuerdo, no de fichas individuales. No se especificó si usaron el prototipo web o Android.</w:t>
      </w:r>
    </w:p>
    <w:p>
      <w:pPr>
        <w:spacing w:after="120" w:line="260" w:lineRule="auto"/>
      </w:pPr>
      <w:r>
        <w:rPr>
          <w:color w:val="000000"/>
        </w:rPr>
        <w:t xml:space="preserve">Investigación inicial: la página 3 del PDF pregunta qué hacen las personas con aparatos obsoletos o que dejan de funcionar. Las respuestas mencionan reparar, guardar o botar; sustentan opciones distintas de orientación y decisión.</w:t>
      </w:r>
    </w:p>
    <w:p>
      <w:pPr>
        <w:spacing w:after="120" w:line="260" w:lineRule="auto"/>
      </w:pPr>
      <w:r>
        <w:rPr>
          <w:color w:val="000000"/>
        </w:rPr>
        <w:t xml:space="preserve">La página 4 repite el enunciado, aunque las respuestas aluden a conocimiento previo. No se reconstruye otra pregunta ni se cuentan las frases como participantes. Su relación con las siete personas no está documentada. Análisis: docs/academico/INVESTIGACION-INICIAL.md.</w:t>
      </w:r>
    </w:p>
    <w:p>
      <w:pPr>
        <w:spacing w:after="120" w:line="260" w:lineRule="auto"/>
      </w:pPr>
      <w:r>
        <w:rPr>
          <w:color w:val="000000"/>
        </w:rPr>
        <w:t xml:space="preserve">El reporte confirma una prueba de uso, pero no permite calcular éxito de tareas, tiempos, ayuda, severidad por participante o validación de la versión final. Tampoco constan aquí consentimientos. La percepción favorable de cinco personas no demuestra que todas completaran una entrega.</w:t>
      </w:r>
    </w:p>
    <w:p>
      <w:pPr>
        <w:spacing w:after="120" w:line="260" w:lineRule="auto"/>
      </w:pPr>
      <w:r>
        <w:rPr>
          <w:color w:val="000000"/>
        </w:rPr>
        <w:t xml:space="preserve">Protocolo para una repetición verificable: invitar con consentimiento a tres adultos de 40–60 años ajenos al equipo. Pedir que expliquen el propósito, decidan qué hacer con un aparato y encuentren un destino; después, que expliquen cuándo se completa una entrega. No sugerir los botones ni registrar recepciones ficticias como reales.</w:t>
      </w:r>
    </w:p>
    <w:p>
      <w:pPr>
        <w:spacing w:after="120" w:line="260" w:lineRule="auto"/>
      </w:pPr>
      <w:r>
        <w:rPr>
          <w:color w:val="000000"/>
        </w:rPr>
        <w:t xml:space="preserve">Ficha anónima: P01–P03, fecha, rango de edad, versión, tarea, acciones, tiempo, ayuda, resultado, dificultad, cambio y repetición. Meta propuesta: al menos dos de tres completan la orientación sin ayuda. No se presenta como una meta ya medida. El video pendiente puede mostrar app y panel en una sola grabación; el guion está preparado.</w:t>
      </w:r>
    </w:p>
    <w:p>
      <w:pPr>
        <w:spacing w:after="120" w:line="260" w:lineRule="auto"/>
      </w:pPr>
      <w:r>
        <w:rPr>
          <w:color w:val="000000"/>
        </w:rPr>
        <w:t xml:space="preserve">Panel: https://noki-89c7b.web.app, con acceso restringido. Android se distribuye por instalación directa. El video aún no está grabado; docs/academico/GUION-VIDEO.md propone mostrar app y panel ocultando códigos y datos de terceros. D2L no está confirmado.</w:t>
      </w:r>
    </w:p>
    <w:p>
      <w:pPr>
        <w:pStyle w:val="Heading1"/>
        <w:pageBreakBefore/>
      </w:pPr>
      <w:bookmarkStart w:id="40" w:name="_Toc243757128"/>
      <w:r>
        <w:t xml:space="preserve">Anexo F. Auditoría de trazabilidad</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50"/>
        <w:gridCol w:w="1050"/>
        <w:gridCol w:w="2860"/>
        <w:gridCol w:w="950"/>
        <w:gridCol w:w="2550"/>
      </w:tblGrid>
      <w:tr>
        <w:trPr>
          <w:cantSplit/>
          <w:tblHeader/>
        </w:trPr>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Criterios</w:t>
            </w:r>
          </w:p>
        </w:tc>
        <w:tc>
          <w:tcPr>
            <w:tcW w:type="dxa" w:w="7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Issue</w:t>
            </w:r>
          </w:p>
        </w:tc>
        <w:tc>
          <w:tcPr>
            <w:tcW w:type="dxa" w:w="1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Commit o PR</w:t>
            </w:r>
          </w:p>
        </w:tc>
        <w:tc>
          <w:tcPr>
            <w:tcW w:type="dxa" w:w="28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Producto y evidencia local</w:t>
            </w:r>
          </w:p>
        </w:tc>
        <w:tc>
          <w:tcPr>
            <w:tcW w:type="dxa" w:w="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Estado</w:t>
            </w:r>
          </w:p>
        </w:tc>
        <w:tc>
          <w:tcPr>
            <w:tcW w:type="dxa" w:w="25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pPr>
              <w:spacing w:after="30" w:line="230" w:lineRule="auto"/>
            </w:pPr>
            <w:r>
              <w:rPr>
                <w:color w:val="FFFFFF"/>
                <w:sz w:val="18"/>
                <w:b/>
              </w:rPr>
              <w:t xml:space="preserve">Observación</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CA01–02</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b039090</w:t>
              <w:br/>
              <w:t xml:space="preserve">PR #10</w:t>
            </w:r>
          </w:p>
        </w:tc>
        <w:tc>
          <w:tcPr>
            <w:tcW w:type="dxa" w:w="28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Orientación y decisiones; SPEC y pruebas.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Trazado</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obliga a entregar ni genera código al conservar.</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CA03–04</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#2</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b039090</w:t>
              <w:br/>
              <w:t xml:space="preserve">PR #10</w:t>
            </w:r>
          </w:p>
        </w:tc>
        <w:tc>
          <w:tcPr>
            <w:tcW w:type="dxa" w:w="28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Cuenta, recuperación y preservación de sesión.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Trazado</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Pruebas aisladas; acceso real previamente confirmado.</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CA05–08</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b039090</w:t>
              <w:br/>
              <w:t xml:space="preserve">PR #10</w:t>
            </w:r>
          </w:p>
        </w:tc>
        <w:tc>
          <w:tcPr>
            <w:tcW w:type="dxa" w:w="28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Preparación, código, recepción e historial.</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Trazado</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Código estable; cierre por receptor.</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CA09–11</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#4</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b039090</w:t>
              <w:br/>
              <w:t xml:space="preserve">PR #10</w:t>
            </w:r>
          </w:p>
        </w:tc>
        <w:tc>
          <w:tcPr>
            <w:tcW w:type="dxa" w:w="28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Solicitud, revisión y permisos.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Trazado</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No se aprobaron solicitudes reales para este cierre.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CA12–14</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#5–7</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b039090</w:t>
              <w:br/>
              <w:t xml:space="preserve">PR #10</w:t>
            </w:r>
          </w:p>
        </w:tc>
        <w:tc>
          <w:tcPr>
            <w:tcW w:type="dxa" w:w="28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Mapa, perfil, aprendizaje y accesibilidad.</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Trazado</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Validación humana integral no certificada.</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CA15</w:t>
            </w:r>
          </w:p>
        </w:tc>
        <w:tc>
          <w:tcPr>
            <w:tcW w:type="dxa" w:w="7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#8</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b039090</w:t>
              <w:br/>
              <w:t xml:space="preserve">PR #10</w:t>
            </w:r>
          </w:p>
        </w:tc>
        <w:tc>
          <w:tcPr>
            <w:tcW w:type="dxa" w:w="286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Panel, consulta y actualización de datos.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Trazado</w:t>
            </w:r>
          </w:p>
        </w:tc>
        <w:tc>
          <w:tcPr>
            <w:tcW w:type="dxa" w:w="2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shd w:fill="FFFFFF" w:val="clear"/>
          </w:tcPr>
          <w:p>
            <w:pPr>
              <w:spacing w:after="30" w:line="230" w:lineRule="auto"/>
            </w:pPr>
            <w:r>
              <w:rPr>
                <w:color w:val="000000"/>
                <w:sz w:val="18"/>
              </w:rPr>
              <w:t xml:space="preserve">Pruebas controladas no garantizan toda producción.</w:t>
            </w:r>
          </w:p>
        </w:tc>
      </w:tr>
    </w:tbl>
    <w:p>
      <w:pPr>
        <w:spacing w:after="120" w:line="260" w:lineRule="auto" w:before="120"/>
      </w:pPr>
      <w:r>
        <w:rPr>
          <w:color w:val="000000"/>
        </w:rPr>
        <w:t xml:space="preserve">Repositorio: https://github.com/jeffcaro05/noki-app. PR de cierre: https://github.com/jeffcaro05/noki-app/pull/10. Snapshot de código: b03909020ab9dc0c0cb89bb574fb651cdb4ccbbe. Los issues #1–#8 enlazan historias, archivos y pruebas. Se conserva el prototipo anterior en la raíz; las carpetas Noki-Android y Noki-Web-Admin contienen los productos actuales.</w:t>
      </w:r>
    </w:p>
    <w:p>
      <w:pPr>
        <w:spacing w:after="120" w:line="260" w:lineRule="auto"/>
      </w:pPr>
      <w:r>
        <w:rPr>
          <w:color w:val="000000"/>
        </w:rPr>
        <w:t xml:space="preserve">Verificación nueva del 24/10: Android ejecutó 36 tareas y aprobó 115 pruebas (88 de app y 27 del núcleo). La web aprobó 28 pruebas unitarias, TypeScript y compilación. En navegador, el primer intento tuvo nueve aciertos y un timeout de carga; la repetición completa aprobó diez casos en 37,2 s, sin cambiar código, omitir el caso ni aumentar el plazo. No se oculta el primer fallo.</w:t>
      </w:r>
    </w:p>
    <w:p>
      <w:pPr>
        <w:spacing w:after="120" w:line="260" w:lineRule="auto"/>
      </w:pPr>
      <w:r>
        <w:rPr>
          <w:color w:val="000000"/>
        </w:rPr>
        <w:t xml:space="preserve">Las pruebas usan datos controlados. No se enviaron correos ni se cambiaron cuentas o entregas reales. El lint anterior conserva 0 errores y 30 advertencias; no se repitió en este cierre. Las 153 pruebas finales aprobadas no certifican ausencia total de defectos, fraude o barreras de accesibilidad.</w:t>
      </w:r>
    </w:p>
    <w:p>
      <w:pPr>
        <w:spacing w:after="120" w:line="260" w:lineRule="auto"/>
      </w:pPr>
      <w:r>
        <w:rPr>
          <w:color w:val="000000"/>
        </w:rPr>
        <w:t xml:space="preserve">Inventario: la matriz de app relaciona 40 apartados y 48 archivos Kotlin de producción. Se compararon 131 archivos del paquete Android con el proyecto, sin diferencias. Se excluyeron claves privadas, sesiones, APK, cachés y datos personales de pruebas. La revisión de patrones no encontró secretos en la selección, pero no sustituye una auditoría de seguridad.</w:t>
      </w:r>
    </w:p>
    <w:p>
      <w:pPr>
        <w:spacing w:after="120" w:line="260" w:lineRule="auto"/>
      </w:pPr>
      <w:r>
        <w:rPr>
          <w:color w:val="000000"/>
        </w:rPr>
        <w:t xml:space="preserve">Uso de IA: bitacora_IA.md contiene quince registros con solicitud resumida, apoyo, decisión humana, resultado y control. Jeffry declaró ChatGPT; Luis, Antigravity gratuito. Se reconocen límites e incidencias, incluida la exposición de una credencial en una salida local y su tratamiento documentado. No se publican códigos, contraseñas ni conversaciones privadas completas.</w:t>
      </w:r>
    </w:p>
    <w:p>
      <w:pPr>
        <w:spacing w:after="120" w:line="260" w:lineRule="auto"/>
      </w:pPr>
      <w:r>
        <w:rPr>
          <w:color w:val="000000"/>
        </w:rPr>
        <w:t xml:space="preserve">Proceso: BACKLOG.md organiza prioridades y hitos; TRAZABILIDAD.md une criterios y evidencia; DECISIONES-ARQUITECTURA.md reúne cinco ADR. Son artefactos consolidados ahora, no prueba de que se usaran durante todos los sprints. No existen en esta entrega Milestones/Projects nativos ni una revisión independiente acreditada. El issue #9 conserva los pendientes de evidencia humana, video y D2L.</w:t>
      </w:r>
    </w:p>
    <w:p>
      <w:pPr>
        <w:pStyle w:val="Heading1"/>
        <w:pageBreakBefore/>
      </w:pPr>
      <w:bookmarkStart w:id="41" w:name="_Toc243757129"/>
      <w:r>
        <w:t xml:space="preserve">Lista de verificación antes de subir</w:t>
      </w:r>
      <w:bookmarkEnd w:id="41"/>
    </w:p>
    <w:p>
      <w:pPr>
        <w:spacing w:after="120" w:line="260" w:lineRule="auto"/>
      </w:pPr>
      <w:r>
        <w:rPr>
          <w:color w:val="000000"/>
        </w:rPr>
        <w:t xml:space="preserve">Cierre documental del 24/10/2026. Se repitieron pruebas aisladas, se publicó el código en una rama de cierre y se abrió el PR #10. Los puntos que requieren evidencia humana o institucional permanecen identificados.</w:t>
      </w:r>
    </w:p>
    <w:p>
      <w:pPr>
        <w:spacing w:after="120" w:line="260" w:lineRule="auto"/>
      </w:pPr>
      <w:r>
        <w:rPr>
          <w:color w:val="000000"/>
        </w:rPr>
        <w:t xml:space="preserve">Completo: portada, integrantes confirmados, fecha y control de esta versión.</w:t>
      </w:r>
    </w:p>
    <w:p>
      <w:pPr>
        <w:spacing w:after="120" w:line="260" w:lineRule="auto"/>
      </w:pPr>
      <w:r>
        <w:rPr>
          <w:color w:val="000000"/>
        </w:rPr>
        <w:t xml:space="preserve">Completo: estructura de trece secciones y seis anexos, sin ejemplos ajenos ni espacios de respuesta vacíos.</w:t>
      </w:r>
    </w:p>
    <w:p>
      <w:pPr>
        <w:spacing w:after="120" w:line="260" w:lineRule="auto"/>
      </w:pPr>
      <w:r>
        <w:rPr>
          <w:color w:val="000000"/>
        </w:rPr>
        <w:t xml:space="preserve">Completo: fuentes Android y web, SPEC y trazabilidad publicados mediante PR #10, conservando el historial del prototipo.</w:t>
      </w:r>
    </w:p>
    <w:p>
      <w:pPr>
        <w:spacing w:after="120" w:line="260" w:lineRule="auto"/>
      </w:pPr>
      <w:r>
        <w:rPr>
          <w:color w:val="000000"/>
        </w:rPr>
        <w:t xml:space="preserve">Parcial: ocho historias como issues y tablero documental publicados. No se crearon Milestones ni GitHub Projects nativos.</w:t>
      </w:r>
    </w:p>
    <w:p>
      <w:pPr>
        <w:spacing w:after="120" w:line="260" w:lineRule="auto"/>
      </w:pPr>
      <w:r>
        <w:rPr>
          <w:color w:val="000000"/>
        </w:rPr>
        <w:t xml:space="preserve">Parcial: PR #10 de consolidación disponible; no se acredita revisión independiente de otro equipo.</w:t>
      </w:r>
    </w:p>
    <w:p>
      <w:pPr>
        <w:spacing w:after="120" w:line="260" w:lineRule="auto"/>
      </w:pPr>
      <w:r>
        <w:rPr>
          <w:color w:val="000000"/>
        </w:rPr>
        <w:t xml:space="preserve">Completo: bitacora_IA.md consolidada con quince registros, decisiones humanas, resultados, verificaciones y límites. No es una exportación exhaustiva de todas las conversaciones.</w:t>
      </w:r>
    </w:p>
    <w:p>
      <w:pPr>
        <w:spacing w:after="120" w:line="260" w:lineRule="auto"/>
      </w:pPr>
      <w:r>
        <w:rPr>
          <w:color w:val="000000"/>
        </w:rPr>
        <w:t xml:space="preserve">Completo: filas de ejemplo y recuadros de instrucciones retirados.</w:t>
      </w:r>
    </w:p>
    <w:p>
      <w:pPr>
        <w:spacing w:after="120" w:line="260" w:lineRule="auto"/>
      </w:pPr>
      <w:r>
        <w:rPr>
          <w:color w:val="000000"/>
        </w:rPr>
        <w:t xml:space="preserve">Completo: revisión de presentación y tabla de contenido de esta versión.</w:t>
      </w:r>
    </w:p>
    <w:p>
      <w:pPr>
        <w:spacing w:after="120" w:line="260" w:lineRule="auto"/>
      </w:pPr>
      <w:r>
        <w:rPr>
          <w:color w:val="000000"/>
        </w:rPr>
        <w:t xml:space="preserve">Pendiente externo al documento: grabar el video, completar las fichas y versión de la prueba reportada, confirmar D2L y formalizar revisión independiente y objetos nativos de gestión si la rúbrica los exige. Seguimiento en issue #9.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Plan de Proyecto · Proceso Apps · UCC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F5597"/>
      <w:sz w:val="25"/>
      <w:szCs w:val="25"/>
    </w:rPr>
  </w:style>
  <w:style w:type="paragraph" w:styleId="TDC1">
    <w:name w:val="toc 1"/>
    <w:basedOn w:val="Normal"/>
    <w:next w:val="Normal"/>
    <w:autoRedefine/>
    <w:uiPriority w:val="39"/>
    <w:unhideWhenUsed/>
    <w:rsid w:val="007E5D6B"/>
    <w:pPr>
      <w:spacing w:after="100"/>
    </w:pPr>
  </w:style>
  <w:style w:type="paragraph" w:styleId="TDC2">
    <w:name w:val="toc 2"/>
    <w:basedOn w:val="Normal"/>
    <w:next w:val="Normal"/>
    <w:autoRedefine/>
    <w:uiPriority w:val="39"/>
    <w:unhideWhenUsed/>
    <w:rsid w:val="007E5D6B"/>
    <w:pPr>
      <w:spacing w:after="100"/>
      <w:ind w:left="21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c3c33bfc2c41159e476d9e909d8734f98565204.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 — Proceso Apps</dc:title>
  <dc:creator>Diego León Arcila Herrera</dc:creator>
  <cp:lastModifiedBy>Un-named</cp:lastModifiedBy>
  <cp:revision>1</cp:revision>
  <dcterms:created xsi:type="dcterms:W3CDTF">2026-10-23T23:11:08.367Z</dcterms:created>
  <dcterms:modified xsi:type="dcterms:W3CDTF">2026-10-23T23:11:08.367Z</dcterms:modified>
</cp:coreProperties>
</file>

<file path=docProps/custom.xml><?xml version="1.0" encoding="utf-8"?>
<Properties xmlns="http://schemas.openxmlformats.org/officeDocument/2006/custom-properties" xmlns:vt="http://schemas.openxmlformats.org/officeDocument/2006/docPropsVTypes"/>
</file>