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 step 5 of CS 31 Project 1, I inputted many integer values that would create nonsensical values. For example, I would input that only 10 people were survey, yet inputted more than 10 people for both number of people approved and disapproved. Therefore, I would get outputs such as "130% say they approve." and "150% say they disapprove." This output doesn’t make sense because you can’t have more than 100% in either category, much less both.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 step 6 of the project, I introduced several errors to my code to make it illogical. First, I changed the multiplier for the pctApprove variable to 1000.0 and the multiplier for the pctDisapprove to 20.0. Then, I displayed the pctApprove variable to the disapprove output line and the pctDisapprove variable to the approve output line. These edits create completely illogical outputs. For example, when I inputted reasonable numbers like 100, 30, and 70 in numSurveyed, numApprove, and numDisapprove, respectively, I got outputs: "14.0% say they approve." and "300.0% say they disapprove." instead of the expected "30.0% say they approve." and "70.0% say they disapprove."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 step 7, I introduced multiple errors to my code that bar it from compiling. First, I removed “using namespace std;” from line 2. Then I removed the curly braces associated to the main method. Finally, I removed the semicolon from the numSurveyed variable. When I tried to compile this program, the lack of curly braces around the main method caused the compiler to think there needed to be a semicolon on the main method line. Then, the compiler expected a semicolon after the numSurveyed line, which there should have been. Finally, there were multiple errors alerting me to an unknown type name “cout” or “cin” as well as Expected unqualified-id. I assume both errors were caused by my removing “using namespace std;” because without that line, I would have to write std::cout, std::cin, and std::endl.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