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1E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JEFFERSON TRIANA LONDOÑO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Prueba ViveLab Bogotá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26 de noviembre de 2017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</w:p>
    <w:p w:rsidR="00A77672" w:rsidRDefault="00A77672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A77672" w:rsidRDefault="00A77672" w:rsidP="00A77672">
      <w:pPr>
        <w:pStyle w:val="Prrafodelista"/>
        <w:spacing w:after="0" w:line="240" w:lineRule="auto"/>
        <w:ind w:left="360"/>
        <w:jc w:val="both"/>
        <w:rPr>
          <w:b/>
        </w:rPr>
      </w:pPr>
    </w:p>
    <w:p w:rsidR="00A77672" w:rsidRDefault="00A77672" w:rsidP="00A2638F">
      <w:pPr>
        <w:pStyle w:val="Prrafodelista"/>
        <w:spacing w:after="0" w:line="240" w:lineRule="auto"/>
        <w:ind w:left="360"/>
        <w:jc w:val="both"/>
      </w:pPr>
      <w:r>
        <w:t>Describa ​los ​casos ​de ​prueba ​que ​aplicaría ​para ​la ​siguiente ​historia ​de ​usuario. Como ​Funcionaria ​de ​la ​Entidad quiero ​modificar ​la ​información ​de ​mi ​perfil para ​mantenerlo ​actualizado.</w:t>
      </w:r>
    </w:p>
    <w:tbl>
      <w:tblPr>
        <w:tblStyle w:val="Cuadrculaclara-nfasis11"/>
        <w:tblW w:w="5000" w:type="pct"/>
        <w:tblLook w:val="04A0"/>
      </w:tblPr>
      <w:tblGrid>
        <w:gridCol w:w="1756"/>
        <w:gridCol w:w="752"/>
        <w:gridCol w:w="6212"/>
      </w:tblGrid>
      <w:tr w:rsidR="000925EA" w:rsidRPr="00E2598A" w:rsidTr="00BF51E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925EA" w:rsidRPr="00E96CA1" w:rsidRDefault="000925EA" w:rsidP="00BF51E0">
            <w:pPr>
              <w:rPr>
                <w:b w:val="0"/>
                <w:bCs w:val="0"/>
                <w:sz w:val="28"/>
              </w:rPr>
            </w:pPr>
            <w:bookmarkStart w:id="0" w:name="UC-0001"/>
            <w:r w:rsidRPr="00E96CA1">
              <w:rPr>
                <w:sz w:val="28"/>
              </w:rPr>
              <w:t>UC-0001</w:t>
            </w:r>
          </w:p>
        </w:tc>
        <w:tc>
          <w:tcPr>
            <w:tcW w:w="3993" w:type="pct"/>
            <w:gridSpan w:val="2"/>
            <w:hideMark/>
          </w:tcPr>
          <w:p w:rsidR="000925EA" w:rsidRPr="00E96CA1" w:rsidRDefault="006045F4" w:rsidP="00BF51E0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Modificar Usuario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Versión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>
              <w:rPr>
                <w:sz w:val="20"/>
              </w:rPr>
              <w:t>1.0 ( 26/11/2017</w:t>
            </w:r>
            <w:r w:rsidRPr="008E3810">
              <w:rPr>
                <w:sz w:val="20"/>
              </w:rPr>
              <w:t xml:space="preserve">) </w:t>
            </w:r>
          </w:p>
        </w:tc>
      </w:tr>
      <w:bookmarkEnd w:id="0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1C3DC2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 xml:space="preserve">El sistema deberá comportarse tal como se describe en el siguiente caso de uso cuando </w:t>
            </w:r>
            <w:r w:rsidR="001C3DC2">
              <w:rPr>
                <w:rStyle w:val="nfasis"/>
                <w:sz w:val="20"/>
              </w:rPr>
              <w:t xml:space="preserve">el Personal de la Entidad </w:t>
            </w:r>
            <w:r w:rsidRPr="008E3810">
              <w:rPr>
                <w:rStyle w:val="nfasis"/>
                <w:sz w:val="20"/>
              </w:rPr>
              <w:t xml:space="preserve"> desee</w:t>
            </w:r>
            <w:r w:rsidR="001C3DC2">
              <w:rPr>
                <w:rStyle w:val="nfasis"/>
                <w:sz w:val="20"/>
              </w:rPr>
              <w:t xml:space="preserve"> modificar la información del usuario del siste</w:t>
            </w:r>
            <w:r w:rsidR="006045F4">
              <w:rPr>
                <w:rStyle w:val="nfasis"/>
                <w:sz w:val="20"/>
              </w:rPr>
              <w:t>ma.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Precondición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Usuario debidamente autentificado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Secuencia normal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Paso</w:t>
            </w:r>
          </w:p>
        </w:tc>
        <w:tc>
          <w:tcPr>
            <w:tcW w:w="3562" w:type="pct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Acción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1" w:name="STP-0002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validará que el usuario tenga asignada la acción de </w:t>
            </w:r>
            <w:r w:rsidR="00D60897">
              <w:rPr>
                <w:rStyle w:val="nfasis"/>
                <w:sz w:val="20"/>
              </w:rPr>
              <w:t>seguridad: ADMINISTRADOR_USUARIO</w:t>
            </w:r>
            <w:r w:rsidRPr="008E3810">
              <w:rPr>
                <w:rStyle w:val="nfasis"/>
                <w:sz w:val="20"/>
              </w:rPr>
              <w:t xml:space="preserve">. 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2" w:name="STP-0003" w:colFirst="2" w:colLast="2"/>
            <w:bookmarkEnd w:id="1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mostrara la pantalla </w:t>
            </w:r>
            <w:r w:rsidR="00D60897">
              <w:rPr>
                <w:rStyle w:val="nfasis"/>
                <w:sz w:val="20"/>
              </w:rPr>
              <w:t>Datos_Personales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3" w:name="STP-0004" w:colFirst="2" w:colLast="2"/>
            <w:bookmarkEnd w:id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3</w:t>
            </w:r>
          </w:p>
        </w:tc>
        <w:tc>
          <w:tcPr>
            <w:tcW w:w="0" w:type="auto"/>
            <w:hideMark/>
          </w:tcPr>
          <w:p w:rsidR="000925EA" w:rsidRPr="008E3810" w:rsidRDefault="000925EA" w:rsidP="0099179F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habilitara </w:t>
            </w:r>
            <w:r w:rsidR="0099179F">
              <w:rPr>
                <w:rStyle w:val="nfasis"/>
                <w:sz w:val="20"/>
              </w:rPr>
              <w:t>los campos a actualizar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4" w:name="STP-0006" w:colFirst="2" w:colLast="2"/>
            <w:bookmarkEnd w:id="3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4</w:t>
            </w:r>
          </w:p>
        </w:tc>
        <w:tc>
          <w:tcPr>
            <w:tcW w:w="0" w:type="auto"/>
            <w:hideMark/>
          </w:tcPr>
          <w:p w:rsidR="000925EA" w:rsidRPr="008E3810" w:rsidRDefault="000925EA" w:rsidP="0099179F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</w:t>
            </w:r>
            <w:r w:rsidR="0099179F">
              <w:rPr>
                <w:rStyle w:val="nfasis"/>
                <w:sz w:val="20"/>
              </w:rPr>
              <w:t>solicitara confirmación de la operación.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5" w:name="STP-0007" w:colFirst="2" w:colLast="2"/>
            <w:bookmarkEnd w:id="4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5</w:t>
            </w:r>
          </w:p>
        </w:tc>
        <w:tc>
          <w:tcPr>
            <w:tcW w:w="0" w:type="auto"/>
            <w:hideMark/>
          </w:tcPr>
          <w:p w:rsidR="000925EA" w:rsidRPr="0099179F" w:rsidRDefault="000925EA" w:rsidP="0099179F">
            <w:pPr>
              <w:spacing w:line="276" w:lineRule="auto"/>
              <w:cnfStyle w:val="000000100000"/>
              <w:rPr>
                <w:i/>
                <w:sz w:val="20"/>
              </w:rPr>
            </w:pPr>
            <w:r w:rsidRPr="008E3810">
              <w:rPr>
                <w:sz w:val="20"/>
              </w:rPr>
              <w:t xml:space="preserve">El </w:t>
            </w:r>
            <w:r w:rsidR="0099179F">
              <w:rPr>
                <w:sz w:val="20"/>
              </w:rPr>
              <w:t xml:space="preserve">actor </w:t>
            </w:r>
            <w:r w:rsidR="0099179F">
              <w:rPr>
                <w:i/>
                <w:sz w:val="20"/>
              </w:rPr>
              <w:t>confirmara la operación.</w:t>
            </w:r>
          </w:p>
        </w:tc>
      </w:tr>
      <w:bookmarkEnd w:id="5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bookmarkStart w:id="6" w:name="STP-0008"/>
            <w:r w:rsidRPr="008E3810">
              <w:rPr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0925EA" w:rsidRPr="0099179F" w:rsidRDefault="000925EA" w:rsidP="0099179F">
            <w:pPr>
              <w:spacing w:line="276" w:lineRule="auto"/>
              <w:cnfStyle w:val="000000010000"/>
              <w:rPr>
                <w:i/>
                <w:sz w:val="20"/>
              </w:rPr>
            </w:pPr>
            <w:r w:rsidRPr="008E3810">
              <w:rPr>
                <w:sz w:val="20"/>
              </w:rPr>
              <w:t xml:space="preserve">El </w:t>
            </w:r>
            <w:bookmarkEnd w:id="6"/>
            <w:r w:rsidR="0099179F">
              <w:rPr>
                <w:sz w:val="20"/>
              </w:rPr>
              <w:t xml:space="preserve">sistema </w:t>
            </w:r>
            <w:r w:rsidR="0099179F">
              <w:rPr>
                <w:i/>
                <w:sz w:val="20"/>
              </w:rPr>
              <w:t>modificará la información del usuario del sistema.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7" w:name="STP-0022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</w:p>
        </w:tc>
      </w:tr>
      <w:bookmarkEnd w:id="7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Postcondición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Excepciones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Paso</w:t>
            </w:r>
          </w:p>
        </w:tc>
        <w:tc>
          <w:tcPr>
            <w:tcW w:w="3562" w:type="pct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Acción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8" w:name="STX-0001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Si</w:t>
            </w:r>
            <w:r w:rsidRPr="008E3810">
              <w:rPr>
                <w:rStyle w:val="nfasis"/>
                <w:sz w:val="20"/>
              </w:rPr>
              <w:t xml:space="preserve"> el Administrador no tiene la acción de seguridad requerida, </w:t>
            </w: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notificara al usuario</w:t>
            </w:r>
            <w:r w:rsidRPr="008E3810">
              <w:rPr>
                <w:sz w:val="20"/>
              </w:rPr>
              <w:t xml:space="preserve">, a continuación este caso de uso </w:t>
            </w:r>
            <w:r w:rsidRPr="008E3810">
              <w:rPr>
                <w:rStyle w:val="nfasis"/>
                <w:sz w:val="20"/>
              </w:rPr>
              <w:t>queda sin efecto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9" w:name="STX-0002" w:colFirst="2" w:colLast="2"/>
            <w:bookmarkEnd w:id="8"/>
          </w:p>
        </w:tc>
        <w:tc>
          <w:tcPr>
            <w:tcW w:w="0" w:type="auto"/>
            <w:hideMark/>
          </w:tcPr>
          <w:p w:rsidR="000925EA" w:rsidRPr="008E3810" w:rsidRDefault="003B1A03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0925EA" w:rsidRPr="003B1A03" w:rsidRDefault="000925EA" w:rsidP="003B1A03">
            <w:pPr>
              <w:spacing w:line="276" w:lineRule="auto"/>
              <w:cnfStyle w:val="000000100000"/>
              <w:rPr>
                <w:i/>
                <w:sz w:val="20"/>
              </w:rPr>
            </w:pPr>
            <w:r w:rsidRPr="008E3810">
              <w:rPr>
                <w:sz w:val="20"/>
              </w:rPr>
              <w:t>Si</w:t>
            </w:r>
            <w:r w:rsidRPr="008E3810">
              <w:rPr>
                <w:rStyle w:val="nfasis"/>
                <w:sz w:val="20"/>
              </w:rPr>
              <w:t xml:space="preserve"> </w:t>
            </w:r>
            <w:r w:rsidR="003B1A03">
              <w:rPr>
                <w:rStyle w:val="nfasis"/>
                <w:sz w:val="20"/>
              </w:rPr>
              <w:t xml:space="preserve">alguno de los datos introducidos no tiene un formato válido, </w:t>
            </w:r>
            <w:r w:rsidR="003B1A03">
              <w:rPr>
                <w:rStyle w:val="nfasis"/>
                <w:i w:val="0"/>
                <w:sz w:val="20"/>
              </w:rPr>
              <w:t xml:space="preserve">el sistema </w:t>
            </w:r>
            <w:r w:rsidR="003B1A03">
              <w:rPr>
                <w:rStyle w:val="nfasis"/>
                <w:sz w:val="20"/>
              </w:rPr>
              <w:t>retornará un mensaje de error.</w:t>
            </w:r>
          </w:p>
        </w:tc>
      </w:tr>
      <w:bookmarkEnd w:id="9"/>
      <w:tr w:rsidR="00A04EB6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Frecuencia esperada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26C82" w:rsidP="00BF51E0">
            <w:pPr>
              <w:spacing w:line="276" w:lineRule="auto"/>
              <w:cnfStyle w:val="000000010000"/>
              <w:rPr>
                <w:sz w:val="20"/>
              </w:rPr>
            </w:pPr>
            <w:r>
              <w:rPr>
                <w:sz w:val="20"/>
              </w:rPr>
              <w:t>1 vez</w:t>
            </w:r>
            <w:r w:rsidR="00F13937">
              <w:rPr>
                <w:sz w:val="20"/>
              </w:rPr>
              <w:t xml:space="preserve"> por mes.</w:t>
            </w:r>
          </w:p>
        </w:tc>
      </w:tr>
    </w:tbl>
    <w:p w:rsidR="00A77672" w:rsidRPr="00BF51E0" w:rsidRDefault="00A77672" w:rsidP="00BF51E0">
      <w:pPr>
        <w:spacing w:after="0" w:line="240" w:lineRule="auto"/>
        <w:jc w:val="both"/>
        <w:rPr>
          <w:b/>
        </w:rPr>
      </w:pPr>
    </w:p>
    <w:p w:rsidR="00A77672" w:rsidRDefault="00BF51E0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  <w:rPr>
          <w:b/>
        </w:rPr>
      </w:pP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 xml:space="preserve">Imagine que trabaja para una empresa que distribuye Cajas de Colores y debe hacer pruebas de calidad antes que sean enviadas al almacén. Describas las pruebas que ejecutaría ​para ​los ​siguientes ​productos.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 xml:space="preserve">● Caja ​de ​crayones ​de ​6 ​colores.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>● Caja ​de ​Colores ​de ​Madera ​de ​12 ​colores ​</w:t>
      </w:r>
      <w:r w:rsidR="00AE6377">
        <w:t>Súper</w:t>
      </w:r>
      <w:r>
        <w:t xml:space="preserve"> ​resistentes.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>● Caja ​de ​Lápices ​B2</w:t>
      </w:r>
    </w:p>
    <w:p w:rsidR="00BF51E0" w:rsidRDefault="00BF51E0" w:rsidP="00BF51E0">
      <w:pPr>
        <w:spacing w:after="0" w:line="240" w:lineRule="auto"/>
        <w:jc w:val="both"/>
      </w:pPr>
    </w:p>
    <w:p w:rsidR="00487605" w:rsidRDefault="00487605" w:rsidP="00BF51E0">
      <w:pPr>
        <w:spacing w:after="0" w:line="240" w:lineRule="auto"/>
        <w:jc w:val="both"/>
      </w:pPr>
      <w:r>
        <w:t>En primera instancia realizaría pruebas estáticas, es decir, revisión de documentación que se encuentren en regla de los productos antes de ser enviados al almacén.</w:t>
      </w:r>
    </w:p>
    <w:p w:rsidR="00487605" w:rsidRDefault="00487605" w:rsidP="00BF51E0">
      <w:pPr>
        <w:spacing w:after="0" w:line="240" w:lineRule="auto"/>
        <w:jc w:val="both"/>
      </w:pPr>
    </w:p>
    <w:p w:rsidR="00487605" w:rsidRDefault="00487605" w:rsidP="00487605">
      <w:pPr>
        <w:pStyle w:val="Prrafodelista"/>
        <w:spacing w:after="0" w:line="240" w:lineRule="auto"/>
        <w:ind w:left="360"/>
        <w:jc w:val="both"/>
      </w:pPr>
      <w:r>
        <w:t>● Caja ​de ​crayones ​de ​6 ​colores:</w:t>
      </w:r>
    </w:p>
    <w:p w:rsidR="00A2638F" w:rsidRDefault="00A2638F" w:rsidP="00487605">
      <w:pPr>
        <w:pStyle w:val="Prrafodelista"/>
        <w:spacing w:after="0" w:line="240" w:lineRule="auto"/>
        <w:ind w:left="360"/>
        <w:jc w:val="both"/>
      </w:pPr>
    </w:p>
    <w:p w:rsidR="00487605" w:rsidRDefault="00487605" w:rsidP="00487605">
      <w:pPr>
        <w:spacing w:after="0" w:line="240" w:lineRule="auto"/>
        <w:jc w:val="both"/>
      </w:pPr>
      <w:r>
        <w:t xml:space="preserve">A través del uso de un aplicativo de software para utilizar </w:t>
      </w:r>
      <w:r w:rsidRPr="00487605">
        <w:t>las herramientas de Anális</w:t>
      </w:r>
      <w:r>
        <w:t>is de sistemas de medición</w:t>
      </w:r>
      <w:r w:rsidRPr="00487605">
        <w:t xml:space="preserve"> y Diseño de experimentos</w:t>
      </w:r>
      <w:r>
        <w:t xml:space="preserve"> </w:t>
      </w:r>
      <w:r w:rsidRPr="00487605">
        <w:t>para estudiar la resistencia de los crayones a la rotura</w:t>
      </w:r>
      <w:r w:rsidR="00E338F1">
        <w:t xml:space="preserve"> antes de ser enviados al almacén.</w:t>
      </w:r>
    </w:p>
    <w:p w:rsidR="00E338F1" w:rsidRDefault="00E338F1" w:rsidP="00487605">
      <w:pPr>
        <w:spacing w:after="0" w:line="240" w:lineRule="auto"/>
        <w:jc w:val="both"/>
      </w:pPr>
    </w:p>
    <w:p w:rsidR="00E338F1" w:rsidRDefault="00E338F1" w:rsidP="00487605">
      <w:pPr>
        <w:spacing w:after="0" w:line="240" w:lineRule="auto"/>
        <w:jc w:val="both"/>
      </w:pPr>
      <w:r>
        <w:t>Luego, inspeccionar la caja para asegurar que lleve el sello de calidad garantizando la no toxicidad certificada.</w:t>
      </w:r>
    </w:p>
    <w:p w:rsidR="00E338F1" w:rsidRDefault="00E338F1" w:rsidP="00487605">
      <w:pPr>
        <w:spacing w:after="0" w:line="240" w:lineRule="auto"/>
        <w:jc w:val="both"/>
      </w:pPr>
    </w:p>
    <w:p w:rsidR="00E338F1" w:rsidRDefault="00E338F1" w:rsidP="00487605">
      <w:pPr>
        <w:spacing w:after="0" w:line="240" w:lineRule="auto"/>
        <w:jc w:val="both"/>
      </w:pPr>
      <w:r>
        <w:t xml:space="preserve">Realizar una prueba de calidad de la parafina del crayón para determinar el nivel de uso del mismo. </w:t>
      </w:r>
    </w:p>
    <w:p w:rsidR="006032A5" w:rsidRDefault="006032A5" w:rsidP="00487605">
      <w:pPr>
        <w:spacing w:after="0" w:line="240" w:lineRule="auto"/>
        <w:jc w:val="both"/>
      </w:pPr>
    </w:p>
    <w:p w:rsidR="006032A5" w:rsidRPr="00487605" w:rsidRDefault="006032A5" w:rsidP="00487605">
      <w:pPr>
        <w:spacing w:after="0" w:line="240" w:lineRule="auto"/>
        <w:jc w:val="both"/>
      </w:pPr>
      <w:r>
        <w:t>Verificar que en la caja de crayones contenga los 6 colores establecidos para tal fin.</w:t>
      </w:r>
    </w:p>
    <w:p w:rsidR="00BF51E0" w:rsidRDefault="00BF51E0" w:rsidP="00BF51E0">
      <w:pPr>
        <w:spacing w:after="0" w:line="240" w:lineRule="auto"/>
        <w:jc w:val="both"/>
      </w:pPr>
    </w:p>
    <w:p w:rsidR="00E338F1" w:rsidRDefault="00E338F1" w:rsidP="00E338F1">
      <w:pPr>
        <w:spacing w:after="0" w:line="240" w:lineRule="auto"/>
        <w:ind w:left="426"/>
        <w:jc w:val="both"/>
      </w:pPr>
      <w:r>
        <w:t>● Caja ​de ​Colores ​de ​Madera ​de ​12 ​colores ​</w:t>
      </w:r>
      <w:r w:rsidR="00AE6377">
        <w:t>Súper</w:t>
      </w:r>
      <w:r>
        <w:t xml:space="preserve"> ​resistentes.</w:t>
      </w:r>
    </w:p>
    <w:p w:rsidR="00E338F1" w:rsidRDefault="00E338F1" w:rsidP="00E338F1">
      <w:pPr>
        <w:spacing w:after="0" w:line="240" w:lineRule="auto"/>
        <w:jc w:val="both"/>
      </w:pPr>
    </w:p>
    <w:p w:rsidR="006032A5" w:rsidRDefault="006032A5" w:rsidP="006032A5">
      <w:pPr>
        <w:spacing w:after="0" w:line="240" w:lineRule="auto"/>
        <w:jc w:val="both"/>
      </w:pPr>
      <w:r>
        <w:t xml:space="preserve">A través del uso de un aplicativo de software para utilizar </w:t>
      </w:r>
      <w:r w:rsidRPr="00487605">
        <w:t>las herramientas de Anális</w:t>
      </w:r>
      <w:r>
        <w:t>is de sistemas de medición</w:t>
      </w:r>
      <w:r w:rsidRPr="00487605">
        <w:t xml:space="preserve"> y Diseño de experimentos</w:t>
      </w:r>
      <w:r>
        <w:t xml:space="preserve"> </w:t>
      </w:r>
      <w:r w:rsidRPr="00487605">
        <w:t xml:space="preserve">para estudiar la resistencia de </w:t>
      </w:r>
      <w:r>
        <w:t>los colores</w:t>
      </w:r>
      <w:r w:rsidRPr="00487605">
        <w:t xml:space="preserve"> a la rotura</w:t>
      </w:r>
      <w:r>
        <w:t xml:space="preserve"> antes de ser enviados al almacén.</w:t>
      </w:r>
    </w:p>
    <w:p w:rsidR="00E338F1" w:rsidRDefault="00E338F1" w:rsidP="00E338F1">
      <w:pPr>
        <w:spacing w:after="0" w:line="240" w:lineRule="auto"/>
        <w:jc w:val="both"/>
      </w:pPr>
    </w:p>
    <w:p w:rsidR="00CA2FC7" w:rsidRDefault="00CA2FC7" w:rsidP="00E338F1">
      <w:pPr>
        <w:spacing w:after="0" w:line="240" w:lineRule="auto"/>
        <w:jc w:val="both"/>
      </w:pPr>
      <w:r>
        <w:t>Revisar dentro de la normatividad establecida que la madera utilizada para los colores cumpla con las normas, leyes y reglamentaciones de Fedemaderas. Por ejemplo:</w:t>
      </w:r>
    </w:p>
    <w:p w:rsidR="00CA2FC7" w:rsidRDefault="00CA2FC7" w:rsidP="00E338F1">
      <w:pPr>
        <w:spacing w:after="0" w:line="240" w:lineRule="auto"/>
        <w:jc w:val="both"/>
      </w:pPr>
    </w:p>
    <w:p w:rsidR="00CA2FC7" w:rsidRDefault="00CA2FC7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2FC7">
        <w:t>Decreto 2448 de 2012</w:t>
      </w:r>
      <w:r w:rsidR="004378AC">
        <w:t xml:space="preserve">: </w:t>
      </w:r>
      <w:r w:rsidR="004378AC" w:rsidRPr="004378AC">
        <w:t>“Por el cual se especifica algunas definiciones para el sector forestal y modifica parcialmente el Decreto No. 1824 de 1994″. 03 Diciembre 2012</w:t>
      </w:r>
      <w:r w:rsidR="004378AC">
        <w:t>.</w:t>
      </w:r>
    </w:p>
    <w:p w:rsidR="004378AC" w:rsidRDefault="004378AC" w:rsidP="004378AC">
      <w:pPr>
        <w:pStyle w:val="Prrafodelista"/>
        <w:spacing w:after="0" w:line="240" w:lineRule="auto"/>
        <w:jc w:val="both"/>
      </w:pPr>
    </w:p>
    <w:p w:rsidR="004378AC" w:rsidRDefault="004378AC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424 de 2014. Por lo cual se determina el valor promedio nacional de los costos totales netos de establecimiento y mantenimiento por hectárea de bosque plantado, se fija la cuantía máxima porcentual que se reconocerá por concepto de Certificado de Incentivo Forestal, el Incentivo por árbol y se fija el valor del incentivo por mantenimiento de una hectárea de bosque natural incluida en un plan de establecimiento y manejo forestal, para el año 2015.</w:t>
      </w:r>
    </w:p>
    <w:p w:rsidR="004378AC" w:rsidRDefault="004378AC" w:rsidP="004378AC">
      <w:pPr>
        <w:pStyle w:val="Prrafodelista"/>
      </w:pPr>
    </w:p>
    <w:p w:rsidR="004378AC" w:rsidRDefault="004378AC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No. 045 de 2016. Por la cual se establecen los procedimientos y requisitos para emitir la certificación y avalar los proyectos de fuentes no convencionales de energía (FNCE), con miras a obtener el beneficio de la exclusión del IVA y la exención de gravamen arancelario de que tratan los artículos 12 y 13 de la Ley 1715 de 2014, y se toman otras determinaciones.</w:t>
      </w:r>
    </w:p>
    <w:p w:rsidR="00A2638F" w:rsidRDefault="00A2638F" w:rsidP="00E338F1">
      <w:pPr>
        <w:spacing w:after="0" w:line="240" w:lineRule="auto"/>
        <w:jc w:val="both"/>
      </w:pPr>
    </w:p>
    <w:p w:rsidR="00CA2FC7" w:rsidRDefault="006032A5" w:rsidP="00E338F1">
      <w:pPr>
        <w:spacing w:after="0" w:line="240" w:lineRule="auto"/>
        <w:jc w:val="both"/>
      </w:pPr>
      <w:r>
        <w:t xml:space="preserve">Verificar que en la caja de </w:t>
      </w:r>
      <w:r w:rsidR="002D3D1A">
        <w:t>colores de madera contenga los 12</w:t>
      </w:r>
      <w:r>
        <w:t xml:space="preserve"> colores establecidos para tal fin.</w:t>
      </w:r>
    </w:p>
    <w:p w:rsidR="00A2638F" w:rsidRDefault="00A2638F" w:rsidP="00E338F1">
      <w:pPr>
        <w:spacing w:after="0" w:line="240" w:lineRule="auto"/>
        <w:jc w:val="both"/>
      </w:pPr>
    </w:p>
    <w:p w:rsidR="00A2638F" w:rsidRPr="00BF51E0" w:rsidRDefault="00A2638F" w:rsidP="00A2638F">
      <w:pPr>
        <w:spacing w:after="0" w:line="240" w:lineRule="auto"/>
        <w:ind w:left="426"/>
        <w:jc w:val="both"/>
      </w:pPr>
      <w:r>
        <w:t>● Caja ​de ​Lápices ​B2</w:t>
      </w:r>
    </w:p>
    <w:p w:rsidR="00BF51E0" w:rsidRDefault="00BF51E0" w:rsidP="00A2638F">
      <w:pPr>
        <w:spacing w:after="0" w:line="240" w:lineRule="auto"/>
        <w:jc w:val="both"/>
        <w:rPr>
          <w:b/>
        </w:rPr>
      </w:pPr>
    </w:p>
    <w:p w:rsidR="00A2638F" w:rsidRDefault="00A2638F" w:rsidP="00A2638F">
      <w:pPr>
        <w:spacing w:after="0" w:line="240" w:lineRule="auto"/>
        <w:jc w:val="both"/>
      </w:pPr>
      <w:r>
        <w:t>Revisar dentro de la normatividad establecida que la madera utilizada para los lápices cumpla con las normas, leyes y reglamentaciones de Fedemaderas, entre otros estamentos. Por ejemplo:</w:t>
      </w:r>
    </w:p>
    <w:p w:rsidR="00A2638F" w:rsidRDefault="00A2638F" w:rsidP="00A2638F">
      <w:pPr>
        <w:spacing w:after="0" w:line="240" w:lineRule="auto"/>
        <w:jc w:val="both"/>
      </w:pPr>
    </w:p>
    <w:p w:rsidR="00A2638F" w:rsidRDefault="00A2638F" w:rsidP="00A263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424 de 2014. Por lo cual se determina el valor promedio nacional de los costos totales netos de establecimiento y mantenimiento por hectárea de bosque plantado, se fija la cuantía máxima porcentual que se reconocerá por concepto de Certificado de Incentivo Forestal, el Incentivo por árbol y se fija el valor del incentivo por mantenimiento de una hectárea de bosque natural incluida en un plan de establecimiento y manejo forestal, para el año 2015.</w:t>
      </w:r>
    </w:p>
    <w:p w:rsidR="00A2638F" w:rsidRDefault="00A2638F" w:rsidP="00A2638F">
      <w:pPr>
        <w:spacing w:after="0" w:line="240" w:lineRule="auto"/>
        <w:jc w:val="both"/>
      </w:pPr>
    </w:p>
    <w:p w:rsidR="00A2638F" w:rsidRDefault="00A2638F" w:rsidP="00A2638F">
      <w:pPr>
        <w:spacing w:after="0" w:line="240" w:lineRule="auto"/>
        <w:jc w:val="both"/>
      </w:pPr>
      <w:r>
        <w:t>A través del uso de un aplicativo de software determinar la escala de graduación del grafito para el lápiz B2.</w:t>
      </w:r>
    </w:p>
    <w:p w:rsidR="00A2638F" w:rsidRPr="00A2638F" w:rsidRDefault="00A2638F" w:rsidP="00A2638F">
      <w:pPr>
        <w:spacing w:after="0" w:line="240" w:lineRule="auto"/>
        <w:jc w:val="both"/>
        <w:rPr>
          <w:b/>
        </w:rPr>
      </w:pPr>
    </w:p>
    <w:p w:rsidR="003A7277" w:rsidRDefault="003A7277" w:rsidP="003A72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Ejercicio: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  <w:rPr>
          <w:b/>
        </w:rPr>
      </w:pP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 xml:space="preserve">Usted va a ayudar a montar una panadería, lo único que le piden es que sea en una zona residencial ​de ​Bogotá ​de ​estrato ​2. ​Usted ​debe ​entregar ​la ​panadería ​lista ​para ​operar. 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 xml:space="preserve">Diseñe ​el ​Ciclo ​de ​vida ​del ​proyecto ​presentando ​lo ​siguiente: 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 xml:space="preserve">Fases 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 xml:space="preserve">Hitos 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>Entregables</w:t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</w:p>
    <w:p w:rsidR="003A7277" w:rsidRDefault="003A7277" w:rsidP="003A7277">
      <w:pPr>
        <w:pStyle w:val="Prrafodelista"/>
        <w:spacing w:after="0" w:line="240" w:lineRule="auto"/>
        <w:ind w:left="360"/>
        <w:jc w:val="both"/>
      </w:pPr>
      <w:r>
        <w:t>Para la fase inicial del proyecto para construir una panadería y que cumpla con las normas establecidas para tal fin, se debe tener en cuenta los siguientes</w:t>
      </w:r>
      <w:r w:rsidR="00117B4A">
        <w:t xml:space="preserve"> aspectos técnicos para una zona residencial de Bogotá estrato 2.</w:t>
      </w:r>
    </w:p>
    <w:p w:rsidR="00117B4A" w:rsidRDefault="00117B4A" w:rsidP="003A7277">
      <w:pPr>
        <w:pStyle w:val="Prrafodelista"/>
        <w:spacing w:after="0" w:line="240" w:lineRule="auto"/>
        <w:ind w:left="360"/>
        <w:jc w:val="both"/>
      </w:pPr>
    </w:p>
    <w:p w:rsidR="00117B4A" w:rsidRPr="003A7277" w:rsidRDefault="00117B4A" w:rsidP="003A7277">
      <w:pPr>
        <w:pStyle w:val="Prrafodelista"/>
        <w:spacing w:after="0" w:line="240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4052889"/>
            <wp:effectExtent l="19050" t="0" r="0" b="0"/>
            <wp:docPr id="2" name="Imagen 1" descr="factores-determinantes-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es-determinantes-proyec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277" w:rsidRDefault="003A7277" w:rsidP="003A7277">
      <w:pPr>
        <w:pStyle w:val="Prrafodelista"/>
        <w:spacing w:after="0" w:line="240" w:lineRule="auto"/>
        <w:ind w:left="360"/>
        <w:jc w:val="both"/>
        <w:rPr>
          <w:b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1192"/>
        <w:gridCol w:w="2809"/>
        <w:gridCol w:w="4359"/>
      </w:tblGrid>
      <w:tr w:rsidR="009B4D55" w:rsidTr="00490846">
        <w:tc>
          <w:tcPr>
            <w:tcW w:w="1192" w:type="dxa"/>
          </w:tcPr>
          <w:p w:rsidR="00117B4A" w:rsidRDefault="00117B4A" w:rsidP="003A727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Fases</w:t>
            </w:r>
          </w:p>
        </w:tc>
        <w:tc>
          <w:tcPr>
            <w:tcW w:w="2809" w:type="dxa"/>
          </w:tcPr>
          <w:p w:rsidR="00117B4A" w:rsidRDefault="00117B4A" w:rsidP="003A727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Hitos</w:t>
            </w:r>
          </w:p>
        </w:tc>
        <w:tc>
          <w:tcPr>
            <w:tcW w:w="4359" w:type="dxa"/>
          </w:tcPr>
          <w:p w:rsidR="00117B4A" w:rsidRDefault="00117B4A" w:rsidP="003A7277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Entregables</w:t>
            </w:r>
          </w:p>
        </w:tc>
      </w:tr>
      <w:tr w:rsidR="009B4D55" w:rsidTr="00490846">
        <w:tc>
          <w:tcPr>
            <w:tcW w:w="1192" w:type="dxa"/>
          </w:tcPr>
          <w:p w:rsidR="00117B4A" w:rsidRPr="00117B4A" w:rsidRDefault="00117B4A" w:rsidP="003A7277">
            <w:pPr>
              <w:pStyle w:val="Prrafodelista"/>
              <w:ind w:left="0"/>
              <w:jc w:val="both"/>
            </w:pPr>
            <w:r>
              <w:t>Iniciación</w:t>
            </w:r>
          </w:p>
        </w:tc>
        <w:tc>
          <w:tcPr>
            <w:tcW w:w="2809" w:type="dxa"/>
          </w:tcPr>
          <w:p w:rsidR="000102E4" w:rsidRPr="003E54A5" w:rsidRDefault="003E54A5" w:rsidP="000102E4">
            <w:pPr>
              <w:pStyle w:val="Prrafodelista"/>
              <w:numPr>
                <w:ilvl w:val="0"/>
                <w:numId w:val="4"/>
              </w:numPr>
              <w:jc w:val="both"/>
            </w:pPr>
            <w:r w:rsidRPr="003E54A5">
              <w:t>Inversión inicial</w:t>
            </w:r>
          </w:p>
        </w:tc>
        <w:tc>
          <w:tcPr>
            <w:tcW w:w="4359" w:type="dxa"/>
          </w:tcPr>
          <w:p w:rsidR="00117B4A" w:rsidRPr="003E54A5" w:rsidRDefault="000102E4" w:rsidP="009B4D55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Adquisición l</w:t>
            </w:r>
            <w:r w:rsidR="009B4D55">
              <w:t>ocal físico en la zona de Bogotá estrato dos.</w:t>
            </w:r>
          </w:p>
        </w:tc>
      </w:tr>
      <w:tr w:rsidR="009B4D55" w:rsidTr="00490846">
        <w:tc>
          <w:tcPr>
            <w:tcW w:w="1192" w:type="dxa"/>
          </w:tcPr>
          <w:p w:rsidR="00117B4A" w:rsidRPr="003E54A5" w:rsidRDefault="000102E4" w:rsidP="003A7277">
            <w:pPr>
              <w:pStyle w:val="Prrafodelista"/>
              <w:ind w:left="0"/>
              <w:jc w:val="both"/>
            </w:pPr>
            <w:r>
              <w:t>Planeación</w:t>
            </w:r>
          </w:p>
        </w:tc>
        <w:tc>
          <w:tcPr>
            <w:tcW w:w="2809" w:type="dxa"/>
          </w:tcPr>
          <w:p w:rsidR="000102E4" w:rsidRDefault="000102E4" w:rsidP="000102E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Definición objeto del establecimiento</w:t>
            </w:r>
          </w:p>
          <w:p w:rsidR="000102E4" w:rsidRDefault="000102E4" w:rsidP="000102E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Diseño arquitectónico</w:t>
            </w:r>
          </w:p>
          <w:p w:rsidR="000102E4" w:rsidRDefault="000102E4" w:rsidP="000102E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Costo maquinaria</w:t>
            </w:r>
          </w:p>
          <w:p w:rsidR="000102E4" w:rsidRDefault="000102E4" w:rsidP="000102E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Rendimiento/liquidez</w:t>
            </w:r>
          </w:p>
          <w:p w:rsidR="00613D1C" w:rsidRPr="003E54A5" w:rsidRDefault="00613D1C" w:rsidP="000102E4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Aprobación por parte del cliente</w:t>
            </w:r>
          </w:p>
        </w:tc>
        <w:tc>
          <w:tcPr>
            <w:tcW w:w="4359" w:type="dxa"/>
          </w:tcPr>
          <w:p w:rsidR="00117B4A" w:rsidRDefault="000102E4" w:rsidP="000102E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Documentación estudio del mercado a través de encuestas y redes sociales.</w:t>
            </w:r>
          </w:p>
          <w:p w:rsidR="000102E4" w:rsidRDefault="000102E4" w:rsidP="000102E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Documento de</w:t>
            </w:r>
            <w:r w:rsidR="00613D1C">
              <w:t>l diseño</w:t>
            </w:r>
          </w:p>
          <w:p w:rsidR="000102E4" w:rsidRDefault="00613D1C" w:rsidP="000102E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Evaluación de la</w:t>
            </w:r>
            <w:r w:rsidR="000102E4">
              <w:t xml:space="preserve"> maquinaria</w:t>
            </w:r>
            <w:r>
              <w:t xml:space="preserve"> a comprar</w:t>
            </w:r>
          </w:p>
          <w:p w:rsidR="000102E4" w:rsidRDefault="000102E4" w:rsidP="000102E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Documento de costos</w:t>
            </w:r>
          </w:p>
          <w:p w:rsidR="00613D1C" w:rsidRPr="003E54A5" w:rsidRDefault="00613D1C" w:rsidP="000102E4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Documento firmado que da inicio a la fase de ejecución</w:t>
            </w:r>
          </w:p>
        </w:tc>
      </w:tr>
      <w:tr w:rsidR="009B4D55" w:rsidTr="00490846">
        <w:tc>
          <w:tcPr>
            <w:tcW w:w="1192" w:type="dxa"/>
          </w:tcPr>
          <w:p w:rsidR="00117B4A" w:rsidRPr="003E54A5" w:rsidRDefault="000102E4" w:rsidP="003A7277">
            <w:pPr>
              <w:pStyle w:val="Prrafodelista"/>
              <w:ind w:left="0"/>
              <w:jc w:val="both"/>
            </w:pPr>
            <w:r>
              <w:t>Ejecución</w:t>
            </w:r>
          </w:p>
        </w:tc>
        <w:tc>
          <w:tcPr>
            <w:tcW w:w="2809" w:type="dxa"/>
          </w:tcPr>
          <w:p w:rsidR="00117B4A" w:rsidRDefault="00613D1C" w:rsidP="00613D1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Adecuación local</w:t>
            </w:r>
          </w:p>
          <w:p w:rsidR="00190DE9" w:rsidRDefault="00190DE9" w:rsidP="00613D1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Compra maquinaria</w:t>
            </w:r>
          </w:p>
          <w:p w:rsidR="00190DE9" w:rsidRPr="003E54A5" w:rsidRDefault="00190DE9" w:rsidP="00613D1C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Ubicación maquinaria</w:t>
            </w:r>
          </w:p>
        </w:tc>
        <w:tc>
          <w:tcPr>
            <w:tcW w:w="4359" w:type="dxa"/>
          </w:tcPr>
          <w:p w:rsidR="00117B4A" w:rsidRDefault="00190DE9" w:rsidP="00613D1C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Local diseñado acorde al documento del Diseño Arquitectónico. </w:t>
            </w:r>
          </w:p>
          <w:p w:rsidR="00190DE9" w:rsidRDefault="00190DE9" w:rsidP="00613D1C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 xml:space="preserve">Comprar la maquinaria acorde a la </w:t>
            </w:r>
            <w:r>
              <w:lastRenderedPageBreak/>
              <w:t>definición del objeto de la panadería.</w:t>
            </w:r>
          </w:p>
          <w:p w:rsidR="00190DE9" w:rsidRPr="003E54A5" w:rsidRDefault="001409EA" w:rsidP="00613D1C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Ubicación de la maquinaria</w:t>
            </w:r>
          </w:p>
        </w:tc>
      </w:tr>
      <w:tr w:rsidR="009B4D55" w:rsidTr="00490846">
        <w:tc>
          <w:tcPr>
            <w:tcW w:w="1192" w:type="dxa"/>
          </w:tcPr>
          <w:p w:rsidR="00117B4A" w:rsidRPr="003E54A5" w:rsidRDefault="001409EA" w:rsidP="003A7277">
            <w:pPr>
              <w:pStyle w:val="Prrafodelista"/>
              <w:ind w:left="0"/>
              <w:jc w:val="both"/>
            </w:pPr>
            <w:r>
              <w:lastRenderedPageBreak/>
              <w:t>Monitoreo y Control</w:t>
            </w:r>
          </w:p>
        </w:tc>
        <w:tc>
          <w:tcPr>
            <w:tcW w:w="2809" w:type="dxa"/>
          </w:tcPr>
          <w:p w:rsidR="00117B4A" w:rsidRDefault="001409EA" w:rsidP="001409E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Prueba de funcionalidad</w:t>
            </w:r>
          </w:p>
          <w:p w:rsidR="00490846" w:rsidRPr="003E54A5" w:rsidRDefault="00AF3C70" w:rsidP="001409E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Exhibición del producto</w:t>
            </w:r>
          </w:p>
        </w:tc>
        <w:tc>
          <w:tcPr>
            <w:tcW w:w="4359" w:type="dxa"/>
          </w:tcPr>
          <w:p w:rsidR="00117B4A" w:rsidRDefault="00490846" w:rsidP="001409E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Preparación del producto en las máquinas adquiridas</w:t>
            </w:r>
            <w:r w:rsidR="00AF3C70">
              <w:t>.</w:t>
            </w:r>
          </w:p>
          <w:p w:rsidR="00AF3C70" w:rsidRPr="003E54A5" w:rsidRDefault="00D12F3B" w:rsidP="001409E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producto es visible y no denota suciedad dentro de los estantes.</w:t>
            </w:r>
          </w:p>
        </w:tc>
      </w:tr>
      <w:tr w:rsidR="00D12F3B" w:rsidTr="00490846">
        <w:tc>
          <w:tcPr>
            <w:tcW w:w="1192" w:type="dxa"/>
          </w:tcPr>
          <w:p w:rsidR="00D12F3B" w:rsidRDefault="00D12F3B" w:rsidP="003A7277">
            <w:pPr>
              <w:pStyle w:val="Prrafodelista"/>
              <w:ind w:left="0"/>
              <w:jc w:val="both"/>
            </w:pPr>
            <w:r>
              <w:t>Cierre</w:t>
            </w:r>
          </w:p>
        </w:tc>
        <w:tc>
          <w:tcPr>
            <w:tcW w:w="2809" w:type="dxa"/>
          </w:tcPr>
          <w:p w:rsidR="00D12F3B" w:rsidRDefault="00D12F3B" w:rsidP="00D12F3B">
            <w:pPr>
              <w:pStyle w:val="Prrafodelista"/>
              <w:ind w:left="0"/>
              <w:jc w:val="both"/>
            </w:pPr>
            <w:r>
              <w:t>1. Entrega del local</w:t>
            </w:r>
          </w:p>
        </w:tc>
        <w:tc>
          <w:tcPr>
            <w:tcW w:w="4359" w:type="dxa"/>
          </w:tcPr>
          <w:p w:rsidR="00D12F3B" w:rsidRDefault="00D12F3B" w:rsidP="00D12F3B">
            <w:pPr>
              <w:jc w:val="both"/>
            </w:pPr>
            <w:r>
              <w:t>1. Puesta en marcha</w:t>
            </w:r>
          </w:p>
        </w:tc>
      </w:tr>
    </w:tbl>
    <w:p w:rsidR="00117B4A" w:rsidRPr="001409EA" w:rsidRDefault="00117B4A" w:rsidP="001409EA">
      <w:pPr>
        <w:spacing w:after="0" w:line="240" w:lineRule="auto"/>
        <w:jc w:val="both"/>
        <w:rPr>
          <w:b/>
        </w:rPr>
      </w:pPr>
    </w:p>
    <w:p w:rsidR="00A2638F" w:rsidRPr="003A7277" w:rsidRDefault="005E5A2A" w:rsidP="003A72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3A7277">
        <w:rPr>
          <w:b/>
        </w:rPr>
        <w:t>Ejercicio:</w:t>
      </w:r>
    </w:p>
    <w:p w:rsidR="005E5A2A" w:rsidRDefault="005E5A2A" w:rsidP="005E5A2A">
      <w:pPr>
        <w:spacing w:after="0" w:line="240" w:lineRule="auto"/>
        <w:ind w:left="360"/>
        <w:jc w:val="both"/>
        <w:rPr>
          <w:b/>
        </w:rPr>
      </w:pPr>
    </w:p>
    <w:p w:rsidR="005E5A2A" w:rsidRDefault="005E5A2A" w:rsidP="005E5A2A">
      <w:pPr>
        <w:spacing w:after="0" w:line="240" w:lineRule="auto"/>
        <w:ind w:left="360"/>
        <w:jc w:val="both"/>
      </w:pPr>
      <w:r>
        <w:t>A continuación se presentan 2 imágenes que presentan las etapas de un proyecto, describa su opinión sobre cada una, ¿Cuál cree que representa correctamente las fases de un ​proyecto? ​¿Porque?</w:t>
      </w:r>
    </w:p>
    <w:p w:rsidR="005E5A2A" w:rsidRDefault="005E5A2A" w:rsidP="005E5A2A">
      <w:pPr>
        <w:spacing w:after="0" w:line="240" w:lineRule="auto"/>
        <w:ind w:left="360"/>
        <w:jc w:val="both"/>
      </w:pPr>
    </w:p>
    <w:p w:rsidR="005E5A2A" w:rsidRDefault="005E5A2A" w:rsidP="005E5A2A">
      <w:pPr>
        <w:spacing w:after="0" w:line="240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262647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0" w:rsidRDefault="000E2C60" w:rsidP="005D684E">
      <w:pPr>
        <w:spacing w:after="0" w:line="240" w:lineRule="auto"/>
        <w:jc w:val="both"/>
      </w:pPr>
    </w:p>
    <w:p w:rsidR="005D684E" w:rsidRDefault="005D684E" w:rsidP="005D684E">
      <w:pPr>
        <w:spacing w:after="0" w:line="240" w:lineRule="auto"/>
        <w:jc w:val="both"/>
      </w:pPr>
      <w:r>
        <w:t xml:space="preserve">El ciclo de vida del proyecto define las fases que conectan el inicio de un proyecto con su fin. </w:t>
      </w:r>
      <w:r w:rsidR="000E2C60">
        <w:t>Adicional, en esta gráfica representa l</w:t>
      </w:r>
      <w:r>
        <w:t>a transición</w:t>
      </w:r>
      <w:r w:rsidR="000E2C60">
        <w:t xml:space="preserve"> u espacio de tiempo</w:t>
      </w:r>
      <w:r>
        <w:t xml:space="preserve"> de una fase a otra dentro del ciclo de vida de un proyecto generalmente implica y, por lo general, está definida por alguna forma de transferencia técnica.</w:t>
      </w:r>
      <w:r w:rsidR="000E2C60">
        <w:t xml:space="preserve"> Para cada una de las fases se revisan los entregables  para verificar si están completos y así dar continuidad acorde lo establecido en el plan de trabajo.</w:t>
      </w:r>
    </w:p>
    <w:p w:rsidR="005E5A2A" w:rsidRDefault="005E5A2A" w:rsidP="005E5A2A">
      <w:pPr>
        <w:spacing w:after="0" w:line="240" w:lineRule="auto"/>
        <w:ind w:left="360"/>
        <w:jc w:val="both"/>
      </w:pPr>
    </w:p>
    <w:p w:rsidR="005E5A2A" w:rsidRDefault="005E5A2A" w:rsidP="005E5A2A">
      <w:pPr>
        <w:spacing w:after="0" w:line="240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8117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2A" w:rsidRDefault="00813091" w:rsidP="00520A62">
      <w:pPr>
        <w:spacing w:after="0" w:line="240" w:lineRule="auto"/>
        <w:jc w:val="both"/>
      </w:pPr>
      <w:r>
        <w:t>En este tipo de gráfica nos da entender la estructuración de las fases a seguir de manera secuencial la ejecución del ciclo de un proyecto de software.</w:t>
      </w:r>
    </w:p>
    <w:p w:rsidR="00813091" w:rsidRDefault="00813091" w:rsidP="00520A62">
      <w:pPr>
        <w:spacing w:after="0" w:line="240" w:lineRule="auto"/>
        <w:jc w:val="both"/>
      </w:pPr>
    </w:p>
    <w:p w:rsidR="005E5A2A" w:rsidRDefault="00813091" w:rsidP="00813091">
      <w:pPr>
        <w:spacing w:after="0" w:line="240" w:lineRule="auto"/>
        <w:jc w:val="both"/>
      </w:pPr>
      <w:r>
        <w:t xml:space="preserve">La gráfica que representa correctamente las fases de un proyecto es la segunda. Dado, que ahí está representando de manera lógica los pasos a seguir para definir el proyecto de software. Así mismo de definir los objetivos, y planificar y lograr los objetivos del alcance del proyecto. </w:t>
      </w:r>
      <w:r w:rsidR="00904FD2">
        <w:t>A</w:t>
      </w:r>
      <w:r w:rsidR="00904FD2" w:rsidRPr="00904FD2">
        <w:t>unque cada proyecto sea único, todos suelen cumplir con una serie de fases y etapas en común a la mayoría de proyectos.</w:t>
      </w:r>
    </w:p>
    <w:p w:rsidR="00904FD2" w:rsidRDefault="00904FD2" w:rsidP="00813091">
      <w:pPr>
        <w:spacing w:after="0" w:line="240" w:lineRule="auto"/>
        <w:jc w:val="both"/>
      </w:pPr>
    </w:p>
    <w:p w:rsidR="00904FD2" w:rsidRDefault="00904FD2" w:rsidP="00813091">
      <w:pPr>
        <w:spacing w:after="0" w:line="240" w:lineRule="auto"/>
        <w:jc w:val="both"/>
      </w:pPr>
      <w:r>
        <w:lastRenderedPageBreak/>
        <w:t>T</w:t>
      </w:r>
      <w:r w:rsidRPr="00904FD2">
        <w:t>odos los proyectos suelen empezar por una fase de inicio o investigación, otra de diseño o planificación, y finalizar con una fase de evaluación y recopilación de lecciones aprendidas para volver a empezar y hacerlo mejor.</w:t>
      </w:r>
    </w:p>
    <w:p w:rsidR="005E5A2A" w:rsidRPr="005E5A2A" w:rsidRDefault="005E5A2A" w:rsidP="005E5A2A">
      <w:pPr>
        <w:spacing w:after="0" w:line="240" w:lineRule="auto"/>
        <w:ind w:left="360"/>
        <w:jc w:val="both"/>
      </w:pPr>
    </w:p>
    <w:p w:rsidR="005E5A2A" w:rsidRDefault="00904FD2" w:rsidP="003A72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904FD2" w:rsidRDefault="00904FD2" w:rsidP="00904FD2">
      <w:pPr>
        <w:pStyle w:val="Prrafodelista"/>
        <w:spacing w:after="0" w:line="240" w:lineRule="auto"/>
        <w:ind w:left="360"/>
        <w:jc w:val="both"/>
        <w:rPr>
          <w:b/>
        </w:rPr>
      </w:pPr>
    </w:p>
    <w:p w:rsidR="00904FD2" w:rsidRDefault="00904FD2" w:rsidP="00904FD2">
      <w:pPr>
        <w:pStyle w:val="Prrafodelista"/>
        <w:spacing w:after="0" w:line="240" w:lineRule="auto"/>
        <w:ind w:left="360"/>
        <w:jc w:val="both"/>
      </w:pPr>
      <w:r>
        <w:t xml:space="preserve">Describa las fases que ejecutaría para realizar aseguramiento de calidad de la plataforma web ​principal ​de ​una ​secretaria ​de ​la ​alcaldía ​mayor ​de ​Bogotá. </w:t>
      </w:r>
    </w:p>
    <w:p w:rsidR="00904FD2" w:rsidRDefault="00904FD2" w:rsidP="00904FD2">
      <w:pPr>
        <w:pStyle w:val="Prrafodelista"/>
        <w:spacing w:after="0" w:line="240" w:lineRule="auto"/>
        <w:ind w:left="360"/>
        <w:jc w:val="both"/>
      </w:pPr>
      <w:r>
        <w:t>Tenga en cuenta que esta plataforma está en desarrollo y las entregas de nuevas funcionalidades ​son ​diarias.</w:t>
      </w:r>
    </w:p>
    <w:p w:rsidR="00904FD2" w:rsidRDefault="00904FD2" w:rsidP="00904FD2">
      <w:pPr>
        <w:spacing w:after="0" w:line="240" w:lineRule="auto"/>
        <w:jc w:val="both"/>
      </w:pPr>
    </w:p>
    <w:p w:rsidR="00904FD2" w:rsidRDefault="00904FD2" w:rsidP="00904FD2">
      <w:pPr>
        <w:spacing w:after="0" w:line="240" w:lineRule="auto"/>
        <w:jc w:val="both"/>
      </w:pPr>
      <w:r>
        <w:t>Dado que se van a realizar entregas diarias de nuevas funcionalidades de la plataforma web de la secretaria de ​la ​alcaldía ​mayor ​de ​Bogotá, se van a definir las siguientes fases:</w:t>
      </w:r>
    </w:p>
    <w:p w:rsidR="00904FD2" w:rsidRDefault="00904FD2" w:rsidP="00904FD2">
      <w:pPr>
        <w:spacing w:after="0" w:line="240" w:lineRule="auto"/>
        <w:jc w:val="both"/>
      </w:pPr>
    </w:p>
    <w:p w:rsidR="00904FD2" w:rsidRDefault="00904FD2" w:rsidP="00904FD2">
      <w:pPr>
        <w:spacing w:after="0" w:line="240" w:lineRule="auto"/>
        <w:jc w:val="both"/>
        <w:rPr>
          <w:b/>
        </w:rPr>
      </w:pPr>
      <w:r>
        <w:rPr>
          <w:b/>
        </w:rPr>
        <w:t>Iniciación:</w:t>
      </w:r>
    </w:p>
    <w:p w:rsidR="00904FD2" w:rsidRDefault="00904FD2" w:rsidP="00904FD2">
      <w:pPr>
        <w:spacing w:after="0" w:line="240" w:lineRule="auto"/>
        <w:jc w:val="both"/>
        <w:rPr>
          <w:b/>
        </w:rPr>
      </w:pPr>
    </w:p>
    <w:p w:rsidR="00904FD2" w:rsidRDefault="00395C1E" w:rsidP="00904FD2">
      <w:pPr>
        <w:spacing w:after="0" w:line="240" w:lineRule="auto"/>
        <w:jc w:val="both"/>
      </w:pPr>
      <w:r>
        <w:t xml:space="preserve">En esta fase y siendo la más importante se define de manera minuciosa cada detalle que va a comprometer el desarrollo de la plataforma web. En esta etapa son importantes las reuniones claves con el cliente para saber </w:t>
      </w:r>
      <w:r w:rsidRPr="00395C1E">
        <w:t>q</w:t>
      </w:r>
      <w:r>
        <w:t xml:space="preserve">ué es lo que realmente espera ver y cuál sería el resultado final. </w:t>
      </w:r>
    </w:p>
    <w:p w:rsidR="00395C1E" w:rsidRDefault="00395C1E" w:rsidP="00904FD2">
      <w:pPr>
        <w:spacing w:after="0" w:line="240" w:lineRule="auto"/>
        <w:jc w:val="both"/>
      </w:pPr>
    </w:p>
    <w:p w:rsidR="00395C1E" w:rsidRDefault="00395C1E" w:rsidP="00904FD2">
      <w:pPr>
        <w:spacing w:after="0" w:line="240" w:lineRule="auto"/>
        <w:jc w:val="both"/>
        <w:rPr>
          <w:b/>
        </w:rPr>
      </w:pPr>
      <w:r>
        <w:rPr>
          <w:b/>
        </w:rPr>
        <w:t>Planeación:</w:t>
      </w:r>
    </w:p>
    <w:p w:rsidR="00395C1E" w:rsidRDefault="00395C1E" w:rsidP="00904FD2">
      <w:pPr>
        <w:spacing w:after="0" w:line="240" w:lineRule="auto"/>
        <w:jc w:val="both"/>
        <w:rPr>
          <w:b/>
        </w:rPr>
      </w:pPr>
    </w:p>
    <w:p w:rsidR="00395C1E" w:rsidRDefault="00395D54" w:rsidP="00904FD2">
      <w:pPr>
        <w:spacing w:after="0" w:line="240" w:lineRule="auto"/>
        <w:jc w:val="both"/>
      </w:pPr>
      <w:r>
        <w:t>Se lleva a cabo la planeación del proyecto en la cual se van a definir los entregables de las nuevas funcionalidades, dado que van a ser diarias. Acá es muy importante aclarar que cuando inicie el diseño y el desarrollo de la nueva funcionalidad culminará con la revisión y pruebas del usuario para determinar la validez de la misma para asimismo cuando ésta sea aprobada arrancara el diseño y desarrollo de la siguiente funcionalidad manteniendo la filosofía de la metodología Scrum.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</w:pPr>
      <w:r>
        <w:t>En esta fase, u</w:t>
      </w:r>
      <w:r w:rsidRPr="00395D54">
        <w:t>na vez reunida toda la información y hecho el inventario de funcionalidades que debe de reunir el producto final, se esbozarán los primeros prototipos. Estos, una vez evaluados en un test inicial, resultarán en el diseño final.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  <w:rPr>
          <w:b/>
        </w:rPr>
      </w:pPr>
      <w:r>
        <w:rPr>
          <w:b/>
        </w:rPr>
        <w:t>Ejecución:</w:t>
      </w:r>
    </w:p>
    <w:p w:rsidR="00395D54" w:rsidRDefault="00395D54" w:rsidP="00904FD2">
      <w:pPr>
        <w:spacing w:after="0" w:line="240" w:lineRule="auto"/>
        <w:jc w:val="both"/>
        <w:rPr>
          <w:b/>
        </w:rPr>
      </w:pPr>
    </w:p>
    <w:p w:rsidR="00395D54" w:rsidRDefault="00395D54" w:rsidP="00904FD2">
      <w:pPr>
        <w:spacing w:after="0" w:line="240" w:lineRule="auto"/>
        <w:jc w:val="both"/>
      </w:pPr>
      <w:r>
        <w:t xml:space="preserve">Se realizar pruebas técnicas de calidad para determinar si a la fecha </w:t>
      </w:r>
      <w:r w:rsidRPr="00395D54">
        <w:t>se están cump</w:t>
      </w:r>
      <w:r>
        <w:t>liendo los objetivos de negocio.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  <w:rPr>
          <w:b/>
        </w:rPr>
      </w:pPr>
      <w:r>
        <w:rPr>
          <w:b/>
        </w:rPr>
        <w:t>Monitoreo y Control:</w:t>
      </w:r>
    </w:p>
    <w:p w:rsidR="00395D54" w:rsidRDefault="00395D54" w:rsidP="00904FD2">
      <w:pPr>
        <w:spacing w:after="0" w:line="240" w:lineRule="auto"/>
        <w:jc w:val="both"/>
        <w:rPr>
          <w:b/>
        </w:rPr>
      </w:pPr>
    </w:p>
    <w:p w:rsidR="00395D54" w:rsidRPr="00395D54" w:rsidRDefault="00EB35BB" w:rsidP="00904FD2">
      <w:pPr>
        <w:spacing w:after="0" w:line="240" w:lineRule="auto"/>
        <w:jc w:val="both"/>
      </w:pPr>
      <w:r w:rsidRPr="00EB35BB">
        <w:t>Esta fase se mantendrá durante todo el tiempo que se pretenda hacer uso del proyecto web.</w:t>
      </w:r>
      <w:r>
        <w:t xml:space="preserve"> C</w:t>
      </w:r>
      <w:r w:rsidRPr="00EB35BB">
        <w:t>omprende desde actualizaciones y mejoras continuas de lo existente hasta el desarrollo de nuevas funcionalidades a medida que el negocio vaya creciendo. También se ha de dar soporte técnico al cliente para solventar posibles errores o bugs que no se hayan detectado durante los test.</w:t>
      </w:r>
    </w:p>
    <w:p w:rsidR="00904FD2" w:rsidRDefault="00904FD2" w:rsidP="007D3676">
      <w:pPr>
        <w:spacing w:after="0" w:line="240" w:lineRule="auto"/>
        <w:jc w:val="both"/>
        <w:rPr>
          <w:b/>
        </w:rPr>
      </w:pPr>
    </w:p>
    <w:p w:rsidR="007D3676" w:rsidRDefault="007D3676" w:rsidP="007D3676">
      <w:pPr>
        <w:spacing w:after="0" w:line="240" w:lineRule="auto"/>
        <w:jc w:val="both"/>
      </w:pPr>
      <w:r>
        <w:t>La fase de cierre no se contempla, dado que esta plataforma se encuentra en desarrollo y diariamente se entregaran nuevas funcionalidades.</w:t>
      </w:r>
    </w:p>
    <w:p w:rsidR="007D3676" w:rsidRDefault="007D3676" w:rsidP="007D3676">
      <w:pPr>
        <w:spacing w:after="0" w:line="240" w:lineRule="auto"/>
        <w:jc w:val="both"/>
      </w:pPr>
    </w:p>
    <w:p w:rsidR="0091260A" w:rsidRDefault="0091260A" w:rsidP="007D3676">
      <w:pPr>
        <w:spacing w:after="0" w:line="240" w:lineRule="auto"/>
        <w:jc w:val="both"/>
      </w:pPr>
    </w:p>
    <w:p w:rsidR="0091260A" w:rsidRPr="007D3676" w:rsidRDefault="0091260A" w:rsidP="007D3676">
      <w:pPr>
        <w:spacing w:after="0" w:line="240" w:lineRule="auto"/>
        <w:jc w:val="both"/>
      </w:pPr>
    </w:p>
    <w:p w:rsidR="007D3676" w:rsidRDefault="00904FD2" w:rsidP="003A72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Ejercicio:</w:t>
      </w:r>
    </w:p>
    <w:p w:rsidR="007D3676" w:rsidRDefault="007D3676" w:rsidP="007D3676">
      <w:pPr>
        <w:pStyle w:val="Prrafodelista"/>
        <w:spacing w:after="0" w:line="240" w:lineRule="auto"/>
        <w:ind w:left="360"/>
        <w:jc w:val="both"/>
        <w:rPr>
          <w:b/>
        </w:rPr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>Es ​necesario ​que ​responda ​las ​preguntas ​a ​continuación ​según ​su ​conocimiento.</w:t>
      </w: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 xml:space="preserve"> ● ¿Conoce herramientas para realizar automatización de pruebas funcionales? ¿Cuáles? ​¿Ha ​realizado ​automatización ​de ​pruebas? </w:t>
      </w:r>
    </w:p>
    <w:p w:rsidR="007D3676" w:rsidRDefault="007D3676" w:rsidP="00032DD9">
      <w:pPr>
        <w:spacing w:after="0" w:line="240" w:lineRule="auto"/>
        <w:jc w:val="both"/>
      </w:pPr>
    </w:p>
    <w:p w:rsidR="00032DD9" w:rsidRDefault="00F820D2" w:rsidP="00032DD9">
      <w:pPr>
        <w:spacing w:after="0" w:line="240" w:lineRule="auto"/>
        <w:jc w:val="both"/>
      </w:pPr>
      <w:r>
        <w:t>Si conozco herramientas para realizar automatización de pruebas funcionales. Entre ellas, Rational y SoapUI.</w:t>
      </w:r>
    </w:p>
    <w:p w:rsidR="00F820D2" w:rsidRDefault="00F820D2" w:rsidP="00032DD9">
      <w:pPr>
        <w:spacing w:after="0" w:line="240" w:lineRule="auto"/>
        <w:jc w:val="both"/>
      </w:pPr>
    </w:p>
    <w:p w:rsidR="00F820D2" w:rsidRDefault="00F820D2" w:rsidP="00032DD9">
      <w:pPr>
        <w:spacing w:after="0" w:line="240" w:lineRule="auto"/>
        <w:jc w:val="both"/>
      </w:pPr>
      <w:r>
        <w:t>He realizado automatización de pruebas mediante SoapUI.</w:t>
      </w:r>
    </w:p>
    <w:p w:rsidR="00032DD9" w:rsidRDefault="00032DD9" w:rsidP="00032DD9">
      <w:pPr>
        <w:spacing w:after="0" w:line="240" w:lineRule="auto"/>
        <w:jc w:val="both"/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>● ¿Ha ​usado ​algún ​software ​de ​integración ​continua? ​¿Cuál?</w:t>
      </w:r>
    </w:p>
    <w:p w:rsidR="007D3676" w:rsidRDefault="007D3676" w:rsidP="007D3676">
      <w:pPr>
        <w:spacing w:after="0" w:line="240" w:lineRule="auto"/>
        <w:jc w:val="both"/>
      </w:pPr>
    </w:p>
    <w:p w:rsidR="00F820D2" w:rsidRDefault="00F820D2" w:rsidP="007D3676">
      <w:pPr>
        <w:spacing w:after="0" w:line="240" w:lineRule="auto"/>
        <w:jc w:val="both"/>
      </w:pPr>
      <w:r>
        <w:t>No he usado alguna herramienta de integración continua.</w:t>
      </w:r>
    </w:p>
    <w:p w:rsidR="007D3676" w:rsidRPr="007D3676" w:rsidRDefault="007D3676" w:rsidP="007D3676">
      <w:pPr>
        <w:spacing w:after="0" w:line="240" w:lineRule="auto"/>
        <w:jc w:val="both"/>
      </w:pPr>
    </w:p>
    <w:sectPr w:rsidR="007D3676" w:rsidRPr="007D3676" w:rsidSect="00A2638F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691"/>
    <w:multiLevelType w:val="hybridMultilevel"/>
    <w:tmpl w:val="71A8B7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244DD"/>
    <w:multiLevelType w:val="hybridMultilevel"/>
    <w:tmpl w:val="120CA07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C35741"/>
    <w:multiLevelType w:val="hybridMultilevel"/>
    <w:tmpl w:val="331AB85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6E4C95"/>
    <w:multiLevelType w:val="hybridMultilevel"/>
    <w:tmpl w:val="D2C0CD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1255B0"/>
    <w:multiLevelType w:val="hybridMultilevel"/>
    <w:tmpl w:val="DEA270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86195"/>
    <w:multiLevelType w:val="hybridMultilevel"/>
    <w:tmpl w:val="DDF229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0789E"/>
    <w:multiLevelType w:val="hybridMultilevel"/>
    <w:tmpl w:val="AF8AEBE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A218B5"/>
    <w:multiLevelType w:val="hybridMultilevel"/>
    <w:tmpl w:val="1FDA561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9024C"/>
    <w:multiLevelType w:val="hybridMultilevel"/>
    <w:tmpl w:val="D6BA536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1A675C"/>
    <w:multiLevelType w:val="hybridMultilevel"/>
    <w:tmpl w:val="96CED0B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006FFA"/>
    <w:multiLevelType w:val="hybridMultilevel"/>
    <w:tmpl w:val="49081A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77672"/>
    <w:rsid w:val="000102E4"/>
    <w:rsid w:val="00026C82"/>
    <w:rsid w:val="00032DD9"/>
    <w:rsid w:val="000666E1"/>
    <w:rsid w:val="000925EA"/>
    <w:rsid w:val="000E2C60"/>
    <w:rsid w:val="00117B4A"/>
    <w:rsid w:val="001409EA"/>
    <w:rsid w:val="00190DE9"/>
    <w:rsid w:val="001B6B1E"/>
    <w:rsid w:val="001C3DC2"/>
    <w:rsid w:val="002463EA"/>
    <w:rsid w:val="002D3D1A"/>
    <w:rsid w:val="00395C1E"/>
    <w:rsid w:val="00395D54"/>
    <w:rsid w:val="003A7277"/>
    <w:rsid w:val="003B1A03"/>
    <w:rsid w:val="003E54A5"/>
    <w:rsid w:val="004378AC"/>
    <w:rsid w:val="00487605"/>
    <w:rsid w:val="00490846"/>
    <w:rsid w:val="00520A62"/>
    <w:rsid w:val="005D684E"/>
    <w:rsid w:val="005E5A2A"/>
    <w:rsid w:val="006032A5"/>
    <w:rsid w:val="006045F4"/>
    <w:rsid w:val="00613D1C"/>
    <w:rsid w:val="007D3676"/>
    <w:rsid w:val="00813091"/>
    <w:rsid w:val="00904FD2"/>
    <w:rsid w:val="0091260A"/>
    <w:rsid w:val="0099179F"/>
    <w:rsid w:val="009B4D55"/>
    <w:rsid w:val="00A04EB6"/>
    <w:rsid w:val="00A2638F"/>
    <w:rsid w:val="00A77672"/>
    <w:rsid w:val="00AE6377"/>
    <w:rsid w:val="00AF3C70"/>
    <w:rsid w:val="00BF51E0"/>
    <w:rsid w:val="00CA2FC7"/>
    <w:rsid w:val="00D12F3B"/>
    <w:rsid w:val="00D60897"/>
    <w:rsid w:val="00E338F1"/>
    <w:rsid w:val="00EB35BB"/>
    <w:rsid w:val="00F13937"/>
    <w:rsid w:val="00F8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7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925EA"/>
    <w:rPr>
      <w:i/>
      <w:iCs/>
    </w:rPr>
  </w:style>
  <w:style w:type="table" w:customStyle="1" w:styleId="Cuadrculaclara-nfasis11">
    <w:name w:val="Cuadrícula clara - Énfasis 11"/>
    <w:basedOn w:val="Tablanormal"/>
    <w:uiPriority w:val="62"/>
    <w:rsid w:val="000925EA"/>
    <w:pPr>
      <w:spacing w:after="0" w:line="240" w:lineRule="auto"/>
    </w:pPr>
    <w:rPr>
      <w:lang w:val="es-N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A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7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937CA-318B-496C-8BA9-6BA3E4AC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1604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</dc:creator>
  <cp:lastModifiedBy>Jeffer</cp:lastModifiedBy>
  <cp:revision>25</cp:revision>
  <dcterms:created xsi:type="dcterms:W3CDTF">2017-11-26T23:05:00Z</dcterms:created>
  <dcterms:modified xsi:type="dcterms:W3CDTF">2017-11-27T14:32:00Z</dcterms:modified>
</cp:coreProperties>
</file>