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10" w:rsidRDefault="00692457">
      <w:r>
        <w:t>Análise de adequação do Portal da transparência da UFPB (Universidade Federal da Paraíba) aos preceitos da na Lei nº 12.527/2011(Lei de Acesso à Informação) e o Manual de Dados Abertos Governamental.</w:t>
      </w:r>
    </w:p>
    <w:p w:rsidR="00692457" w:rsidRDefault="00692457"/>
    <w:p w:rsidR="00E66797" w:rsidRPr="00E66797" w:rsidRDefault="00E66797">
      <w:pPr>
        <w:rPr>
          <w:b/>
        </w:rPr>
      </w:pPr>
      <w:r w:rsidRPr="00E66797">
        <w:rPr>
          <w:b/>
        </w:rPr>
        <w:t>Introdução</w:t>
      </w:r>
    </w:p>
    <w:p w:rsidR="00B02AA2" w:rsidRDefault="00B02AA2">
      <w:r w:rsidRPr="00B02AA2">
        <w:t>As sociedades democráticas contemporâneas têm sofrido mudanças na sua estrutura devido à intensa utilização das Novas Tecnologias da Informação e Comunicação (TICs). Estas modificam a relação entre os agentes sociais, nas suas formas de comunicar-se, de produzir informações e em seus comportamentos, os quais incidem sobre a cultura organizacional e política desses grupos. A esfera pública em geral e o aparelho de estado em particular também se utilizam dessas novas tecnologias como recursos nos processos burocrático-administrativos e políticos.</w:t>
      </w:r>
    </w:p>
    <w:p w:rsidR="00B45FB0" w:rsidRDefault="00B45FB0">
      <w:r>
        <w:t>Esta intervenção traduz-se no chamado “Governo Eletrônico” (e-Gov). Este conceito está relacionado ao uso das TICs no setor público, podendo relacionar-se com a melhora da eficiência nos processos operacionais e burocráticos do governo, devido à modernização da administração pública e também se associando à prestação de serviços públicos através da internet, utilizando novos mecanismos para o gerenciamento e publicação das informações produzidas.</w:t>
      </w:r>
    </w:p>
    <w:p w:rsidR="00692457" w:rsidRDefault="00692457">
      <w:r>
        <w:t xml:space="preserve">A divulgação das informações de gestão dos recursos públicos é obrigatória desde a promulgação da Lei nº 12.527/2011 (Lei de Acesso à Informação) vigorante para a administração pública direta e indireta. Esta análise visa identificar os pontos de atendimento à Lei e as recomendações do Manual de Dados Abertos Governamentais avaliando o funcionamento de e-Gov desta organização. </w:t>
      </w:r>
      <w:r w:rsidR="0094630C">
        <w:t>A análise do portal foi realizada no segundo trimestre de 2014, observando dados lançados no link especifico para sua divulgação.</w:t>
      </w:r>
    </w:p>
    <w:p w:rsidR="0094630C" w:rsidRDefault="0094630C">
      <w:r>
        <w:t xml:space="preserve">Desde a Constituição Federal de 1988, a disponibilização das informações públicas é considerada como direito e garantia fundamental individual e/ou coletiva. O Artigo, XXXIII, da Constituição prevê que “todos tem direito a receber dos órgãos públicos informações de seu interesse particular, ou de interesse coletivo ou geral, que serão prestadas no prazo da lei, sob pena de responsabilidade, ressalvadas aquelas cujo sigilo seja </w:t>
      </w:r>
      <w:r w:rsidR="00B02AA2">
        <w:t>imprescindível à segurança da sociedade e do Estado</w:t>
      </w:r>
      <w:r>
        <w:t>”</w:t>
      </w:r>
      <w:r w:rsidR="00B02AA2">
        <w:t>. [Constituição Federal]</w:t>
      </w:r>
    </w:p>
    <w:p w:rsidR="00B02AA2" w:rsidRDefault="00B02AA2">
      <w:r>
        <w:t>Desde 2008</w:t>
      </w:r>
      <w:r w:rsidR="00B45FB0">
        <w:t xml:space="preserve">, tem discutindo o acesso às informações públicas no mundo, o que tornou o tema cada vez mais </w:t>
      </w:r>
      <w:r w:rsidR="00431486">
        <w:t xml:space="preserve">latente e disseminado entre os países. Um marco sobre este assunto foi a divulgação da Declaração de Atlanta, em 26 de março de 2008, a qual discute sobre como deve ser o acesso às informações públicas. O documento consiste numa grande contribuição sobre o tópico, e refere-se a uma compilação de regras e conceitos de transparência, trazendo o acosso à informação como um direito humano, destacando o dever do estado em propiciar legislação especifica que regulamente o tema [Declaração de Atlanta]. A partir desta declaração, cresceram as discussões sobre a importância da participação da sociedade no controle efetivo do estado e suas ações através do acompanhamento do que a administração </w:t>
      </w:r>
      <w:r w:rsidR="004709FF">
        <w:t xml:space="preserve">pública </w:t>
      </w:r>
      <w:r w:rsidR="00431486">
        <w:t>tem realizado</w:t>
      </w:r>
      <w:r w:rsidR="004709FF">
        <w:t>.</w:t>
      </w:r>
    </w:p>
    <w:p w:rsidR="0094630C" w:rsidRDefault="004709FF">
      <w:r>
        <w:t xml:space="preserve">No brasil o primeiro passo que veio contribuir com a transparência das contas públicas foi a Lei de responsabilidade Fiscal nº 101/2000, considerado o primeiro mecanismo de participação popular para decidir o destino de gastos públicos de forma direta. Em 27 de maio de 2009 foi promulgada a lei complementar nº 131 que estabeleceu o acesso público a </w:t>
      </w:r>
      <w:r w:rsidR="00A908D6">
        <w:t xml:space="preserve">informações </w:t>
      </w:r>
      <w:r w:rsidR="00A908D6">
        <w:lastRenderedPageBreak/>
        <w:t>orçamentarias e financeiras da União, dos estados, Distrito Federal, Municípios através de meios eletrônicos. Assim foram criados os portais da transparência com o intuito de esclarecer aos cidadãos o destino dos recursos públicos.</w:t>
      </w:r>
    </w:p>
    <w:p w:rsidR="00A908D6" w:rsidRDefault="00A908D6">
      <w:r>
        <w:t>Com o intuito de tornar mais acessível e transparente as informações, foi regulamentado o acesso à informa</w:t>
      </w:r>
      <w:r w:rsidR="00D63AC4">
        <w:t>ção das entidades públicas através da Lei Federal nº 12.527 de 18 de Novembro de 2011, regulamentada pelo Decreto-Lei Federal nº 7.724/2012 para Administração Pública Federal, e priorizou a transparência na gestão pública pela Lei Complementar nº 131/2009. A Lei 12.527/2011 define que se subordinam ao seu regime órgãos públicos integrantes da Administração Direta do Poder Executivo, Legislativo e incluindo as Cortes de Contas, e Judiciário e do Ministério Público; e, as autarquias, as fundações pú</w:t>
      </w:r>
      <w:r w:rsidR="00435B2B">
        <w:t>blicas, as empresas públicas, as sociedades de economia mista e demais entidades controladas direta ou indiretamente pela União, Estados, Distrito Federal e Municípios [Lei 12.527].</w:t>
      </w:r>
    </w:p>
    <w:p w:rsidR="00CB39FE" w:rsidRDefault="00CB39FE">
      <w:r>
        <w:t>O princípio do atendimento a Lei de Acesso à Informação trata do conceito de transparência na gestão pública. Desponibilizar informações de gestão para a sociedade atende, também, aos principios constitucionais da administração pública, tais como de publicidade e eficiência, sendo de extrema importância social e gerencial a divulgação desta informações em sítios próprios, afim de facilitar a busca e controle pelo cidadão.</w:t>
      </w:r>
    </w:p>
    <w:p w:rsidR="00AE4DF0" w:rsidRDefault="00AE4DF0">
      <w:r>
        <w:t xml:space="preserve">Além dessas legislações, foi publicado em abril de 2011 o Manual de Dados Abertos Governamenal, foi a primeira publicação resultante do acorde de cooperação técnico-científico entre o Laboratório Brasileiro de Cultura Digital e o Núcleo de Informação e Coordenação do Ponto BR(NIC.br). Esse documento </w:t>
      </w:r>
      <w:r w:rsidR="00DB1945">
        <w:t>busca explicar como aproveitar o potencial de informações oficiais para permitir a existencia de novos serviços de informação, melhorando a vida dos cidadãos e fazendo com que o governo e sociedade trabalhem juntos e melhor. Além de abordar os conceitos básicos de dados abertos, serve ainda para os funcionarios do governo, indicando maneiras de utilizar esses dados para criar mais valor e impacto em diversas áreas e dando informações concretas sobre como abrir dados governamentais.[Manual dados abertos]</w:t>
      </w:r>
    </w:p>
    <w:p w:rsidR="000B7B99" w:rsidRDefault="00DB1945" w:rsidP="000106DA">
      <w:r>
        <w:t xml:space="preserve">O conceito </w:t>
      </w:r>
      <w:r w:rsidR="000106DA">
        <w:t xml:space="preserve">de dados bertos </w:t>
      </w:r>
      <w:r>
        <w:t xml:space="preserve">utlizado </w:t>
      </w:r>
      <w:r w:rsidR="000106DA">
        <w:t>neste manual veio da definição da Open Definition:”Dado aberto é um dado que pode ser livremente utilizado, reutilizado e redistribuido por qualquer um”[Open Definition(http://opendefinition.org/)]. A definição completa fornesse detalhes específicos do segnificado dp termo, que se resume em alguns pontos importantes:</w:t>
      </w:r>
    </w:p>
    <w:p w:rsidR="000106DA" w:rsidRDefault="00446364" w:rsidP="00446364">
      <w:r>
        <w:rPr>
          <w:b/>
        </w:rPr>
        <w:t>Disponibilidade de acesso:</w:t>
      </w:r>
      <w:r>
        <w:t xml:space="preserve"> o dado precisa estar disponível por inteiro e por um custo razoável de reprodução, preferencialmente por meio de </w:t>
      </w:r>
      <w:r w:rsidRPr="00446364">
        <w:rPr>
          <w:i/>
        </w:rPr>
        <w:t>download</w:t>
      </w:r>
      <w:r>
        <w:t xml:space="preserve"> na internet; fambem deve esta num formato conveniente e modificável;</w:t>
      </w:r>
    </w:p>
    <w:p w:rsidR="00446364" w:rsidRDefault="00446364" w:rsidP="00446364">
      <w:r w:rsidRPr="00446364">
        <w:rPr>
          <w:b/>
        </w:rPr>
        <w:t xml:space="preserve">Reuso e redistribuição: </w:t>
      </w:r>
      <w:r w:rsidRPr="00446364">
        <w:t xml:space="preserve">o dado precisa ser </w:t>
      </w:r>
      <w:r>
        <w:t>fornecido em condições que permitam reutilização e redistribuição, incluindo o cruzamento com outros conjunto de dados.</w:t>
      </w:r>
    </w:p>
    <w:p w:rsidR="00446364" w:rsidRDefault="00446364" w:rsidP="00446364">
      <w:r w:rsidRPr="00446364">
        <w:rPr>
          <w:b/>
        </w:rPr>
        <w:t xml:space="preserve">Participação universal:  </w:t>
      </w:r>
      <w:r w:rsidRPr="00446364">
        <w:t>todos podem usar, reutilizar e redistribuir, não havendo discriminação contra áreas de atuação, pessoas ou grupos (não são permitidas restrições como “não comercial”, quem impedem o usu comercial, e restições de uso para certos fins , como “somente educacional”).</w:t>
      </w:r>
    </w:p>
    <w:p w:rsidR="008B004E" w:rsidRDefault="008B004E" w:rsidP="00446364">
      <w:r>
        <w:t>Além dessas definições, os dados abertos governamentais necessitam ser publicados de acordo com os seguintes princípios:</w:t>
      </w:r>
    </w:p>
    <w:p w:rsidR="008B004E" w:rsidRDefault="008B004E" w:rsidP="00446364">
      <w:r w:rsidRPr="008B004E">
        <w:rPr>
          <w:b/>
        </w:rPr>
        <w:lastRenderedPageBreak/>
        <w:t>Completos</w:t>
      </w:r>
      <w:r>
        <w:t xml:space="preserve">: Todos os dados públicos devem ser disponibilizados. Dado público é aquele que não esta sujeito a restrições de privacidade, </w:t>
      </w:r>
      <w:r w:rsidR="004E326B">
        <w:t>segurança ou outros privilégios.</w:t>
      </w:r>
    </w:p>
    <w:p w:rsidR="008B004E" w:rsidRDefault="008B004E" w:rsidP="00446364">
      <w:r>
        <w:t xml:space="preserve"> </w:t>
      </w:r>
      <w:r w:rsidRPr="008B004E">
        <w:rPr>
          <w:b/>
        </w:rPr>
        <w:t>Primários</w:t>
      </w:r>
      <w:r>
        <w:t>: São apresentados tal como colhidos da fonte, com o maior nível possível de granularidade, sem agragação ou modificação (Exemplo: um grafico não é fornecido aberto, mas os dados utilizados para construir a planilha que deu origem a ele pode ser aberto</w:t>
      </w:r>
      <w:r w:rsidR="004E326B">
        <w:t>s</w:t>
      </w:r>
      <w:r>
        <w:t>)</w:t>
      </w:r>
      <w:r w:rsidR="004E326B">
        <w:t>.</w:t>
      </w:r>
    </w:p>
    <w:p w:rsidR="004E326B" w:rsidRDefault="004E326B" w:rsidP="00446364">
      <w:r w:rsidRPr="004E326B">
        <w:rPr>
          <w:b/>
        </w:rPr>
        <w:t>Atuais:</w:t>
      </w:r>
      <w:r>
        <w:t xml:space="preserve"> Devem ser publicados o mais rápido possível para preservar seu valor. Em geral têm periodicidade: quanto mais recentes e atuais, mais úteis para seus usuários.</w:t>
      </w:r>
    </w:p>
    <w:p w:rsidR="004E326B" w:rsidRDefault="004E326B" w:rsidP="00446364">
      <w:r w:rsidRPr="004E326B">
        <w:rPr>
          <w:b/>
        </w:rPr>
        <w:t xml:space="preserve">Acessíveis: </w:t>
      </w:r>
      <w:r>
        <w:t>São disponibilizados para a maior quantidade possível de pessoas, atendendo, assim aos mais diferentes propósitos.</w:t>
      </w:r>
    </w:p>
    <w:p w:rsidR="004E326B" w:rsidRDefault="004E326B" w:rsidP="00446364">
      <w:r w:rsidRPr="004E326B">
        <w:rPr>
          <w:b/>
        </w:rPr>
        <w:t>Compreensíveis por máquina:</w:t>
      </w:r>
      <w:r>
        <w:t xml:space="preserve"> Devem estar estruturados de modo razoável, possibilitando que sejam processados automáticamente (por exemplo, uma tabela em PDF é muito bem compreensível por pessoas, mas para um computador é apenas uma imagem; uma tabela em formato estruturado, como CSV ou XML, é processado mais facilmente por softwares e sistemas).</w:t>
      </w:r>
    </w:p>
    <w:p w:rsidR="004E326B" w:rsidRDefault="004E326B" w:rsidP="00446364">
      <w:r w:rsidRPr="004E326B">
        <w:rPr>
          <w:b/>
        </w:rPr>
        <w:t>Não proprietários:</w:t>
      </w:r>
      <w:r>
        <w:t xml:space="preserve"> nenhuma entidade ou organização deve ter controle exclusivo sobre os dados disponibilzados.</w:t>
      </w:r>
    </w:p>
    <w:p w:rsidR="004E326B" w:rsidRDefault="004E326B" w:rsidP="00446364">
      <w:r w:rsidRPr="00567B0D">
        <w:rPr>
          <w:b/>
        </w:rPr>
        <w:t>Livres de licenças:</w:t>
      </w:r>
      <w:r>
        <w:t xml:space="preserve"> Não devem estar submetidos a </w:t>
      </w:r>
      <w:r w:rsidRPr="004E326B">
        <w:rPr>
          <w:i/>
        </w:rPr>
        <w:t>copyrights</w:t>
      </w:r>
      <w:r>
        <w:t>, patentes, marcas registradas ou regulamentações de segredo indústrial.</w:t>
      </w:r>
    </w:p>
    <w:p w:rsidR="00567B0D" w:rsidRDefault="00567B0D" w:rsidP="00446364">
      <w:r>
        <w:t>Restrições razoáveis quando a privacidade, segurança e outros privilégios são aceitas, desde que transparentes e bem justificados.</w:t>
      </w:r>
    </w:p>
    <w:p w:rsidR="00567B0D" w:rsidRDefault="00567B0D" w:rsidP="00446364">
      <w:r>
        <w:t>Todo acesso à informação gera poder e tem relação direta com alocação de riquezas na sociedade, tendo em vista que os processos decisórios dependem da disponibilidade de dados e de sua abrangência à sociedade. Assim, o acesso público às informações do estado permite um monitoramento mais eficaz da sociedade quanto às políticas e aplicações dos recursos realizados pelo Estado, e gera um fenômeno caracterizado por auto-alimentação, uma vez que informações disponibilizadas para a sociedade produz uma demanda por informações adicionais e é obrigação por parte da administração pública divulgar maior conteúdoe de maior qualidade. [</w:t>
      </w:r>
      <w:r w:rsidRPr="00567B0D">
        <w:t>revista.fundap</w:t>
      </w:r>
      <w:r>
        <w:t>]</w:t>
      </w:r>
    </w:p>
    <w:p w:rsidR="004E326B" w:rsidRDefault="00901769" w:rsidP="00446364">
      <w:r>
        <w:t>Quanto mais informação esta disponível para à socieade, maior será o grau de percepção da transparencia no setor público em consequencia o cidadão consegue acompanhar e executar o papel de fiscalizador do investimento dos recursos públicos. Mais que garantir o atendimento da legislação em vigor, a disponibilização ao acesso às informações de administração pública direta ou indireta, constitue-se numa política de gestão responsável e cidadã, e estimula a transparencia no setor</w:t>
      </w:r>
      <w:r w:rsidR="002D6F66">
        <w:t>, que por se pressupões-se publicidade e compreensibilidade das informações.</w:t>
      </w:r>
    </w:p>
    <w:p w:rsidR="002D6F66" w:rsidRDefault="00927A72" w:rsidP="00446364">
      <w:r>
        <w:t>A associação do tema ao conceito de governança leva â apreciação tambem dos princípios gerenciais deste assunto: equidade (</w:t>
      </w:r>
      <w:r w:rsidRPr="005E4EDD">
        <w:rPr>
          <w:i/>
        </w:rPr>
        <w:t>fairness</w:t>
      </w:r>
      <w:r>
        <w:t>), transparência (</w:t>
      </w:r>
      <w:r w:rsidRPr="005E4EDD">
        <w:rPr>
          <w:i/>
        </w:rPr>
        <w:t>disclosure</w:t>
      </w:r>
      <w:r>
        <w:t>), resposabilidade pelos resultados (</w:t>
      </w:r>
      <w:r w:rsidRPr="005E4EDD">
        <w:rPr>
          <w:i/>
        </w:rPr>
        <w:t>accountability</w:t>
      </w:r>
      <w:r>
        <w:t>) e cumprimento de normas (</w:t>
      </w:r>
      <w:r w:rsidRPr="005E4EDD">
        <w:rPr>
          <w:i/>
        </w:rPr>
        <w:t>compliance</w:t>
      </w:r>
      <w:r>
        <w:t>)</w:t>
      </w:r>
      <w:r w:rsidR="005E4EDD">
        <w:t xml:space="preserve">, aspectos estes que devem ser seguidos por administradores públicos. A preocupação da Governança Corporativa é criar um conjunto eficiente de mecanismos, relacionados a incentivos e monitoramento, que tenham por objetivo assegurar que o comportamento da alta diretoria esteja alinhado aos </w:t>
      </w:r>
      <w:r w:rsidR="005E4EDD">
        <w:lastRenderedPageBreak/>
        <w:t>interesses dos acionistas e investidores, o que no caso da Administração Pública Direta ou Indi</w:t>
      </w:r>
      <w:r w:rsidR="00886F1D">
        <w:t>reta é também a sociedade.</w:t>
      </w:r>
    </w:p>
    <w:p w:rsidR="00CF7EC7" w:rsidRDefault="00CF7EC7" w:rsidP="00446364">
      <w:r>
        <w:t xml:space="preserve">Tais princípios, ao mesmo tempo, </w:t>
      </w:r>
      <w:r w:rsidR="006D5AE1">
        <w:t xml:space="preserve">estão presentes nos </w:t>
      </w:r>
      <w:r w:rsidR="00721FCA">
        <w:t>conceitos utilizados para o modelo de gestão pública</w:t>
      </w:r>
      <w:r w:rsidR="006D5AE1">
        <w:t xml:space="preserve"> do e-Gov(Governo Eletrônico), que baseado nas TICs</w:t>
      </w:r>
      <w:r w:rsidR="00886F1D">
        <w:t xml:space="preserve"> para </w:t>
      </w:r>
      <w:r w:rsidR="006D5AE1">
        <w:t>possibilita</w:t>
      </w:r>
      <w:r w:rsidR="00886F1D">
        <w:t>r</w:t>
      </w:r>
      <w:r w:rsidR="006D5AE1">
        <w:t xml:space="preserve"> ao cidadão o acesso a serviços digitais, no intuito de reduzir a </w:t>
      </w:r>
      <w:r w:rsidR="00886F1D">
        <w:t>burocratização das atividades administrativas e gerar eficiência nas fuhções governamentais. Alem disso, conduz a eficiência na gestão pública, por ser um instrumento importante nos processos de disseminação das informações governamentais.[IBCG]</w:t>
      </w:r>
    </w:p>
    <w:p w:rsidR="00886F1D" w:rsidRDefault="00886F1D" w:rsidP="00446364">
      <w:r>
        <w:t>O Governo Brasileiro</w:t>
      </w:r>
      <w:r w:rsidR="003373EB">
        <w:t>, desde 2000,</w:t>
      </w:r>
      <w:r>
        <w:t xml:space="preserve"> tem direcionado esforços para a expansão de políticas de dessiminação de informações governamentais. Produzindo e disponibilizando conteúdo que possibilitem melhores condições ao cidadão o seu exercício ao direito à informação, </w:t>
      </w:r>
      <w:r w:rsidRPr="005E4EDD">
        <w:rPr>
          <w:i/>
        </w:rPr>
        <w:t>accountability</w:t>
      </w:r>
      <w:r>
        <w:t xml:space="preserve"> e transparência, conforme preconiza a constituição de 1988 e os conceitos de Governaça. </w:t>
      </w:r>
      <w:r w:rsidR="003373EB">
        <w:t>Compreende uma maneira de se produzir meios de acesso à informação para que a sociedade civil tenha o controle de um Estado  democrático. [</w:t>
      </w:r>
      <w:r w:rsidR="003373EB" w:rsidRPr="003373EB">
        <w:t>A construção do e-gov no Brasil</w:t>
      </w:r>
      <w:r w:rsidR="003373EB">
        <w:t>]</w:t>
      </w:r>
    </w:p>
    <w:p w:rsidR="00B66C08" w:rsidRDefault="003373EB" w:rsidP="00B66C08">
      <w:r>
        <w:t>A previsão legal também aponta a necessidade de assegurar o direito fundamental de acesso</w:t>
      </w:r>
      <w:r w:rsidR="00B66C08">
        <w:t xml:space="preserve"> à informação em conformidade com os principios básicos da administração pública: legalidade, impessoalidade, moralidade, publicidade e eficiência, ressaltadas às seguintes diretrizes: observância da publicidade como preceito geral e do sigilo como exceção; divulgação de informações de interesse público, independentemente da informação; e, desenvolvimento do controle social da administração pública. [Constituição Federal]</w:t>
      </w:r>
    </w:p>
    <w:p w:rsidR="003373EB" w:rsidRDefault="00697A28" w:rsidP="00446364">
      <w:r>
        <w:t xml:space="preserve">Neste contexto, a legislação em vigor determina a disponibilização das informações em sitios de internet próprios </w:t>
      </w:r>
      <w:r w:rsidR="004E3975">
        <w:t xml:space="preserve">para este fim. Sob estes aspectos, este estudo visa realizar uma análise nos portais de transparência de </w:t>
      </w:r>
      <w:r w:rsidR="00757488">
        <w:t xml:space="preserve">da Universidade Federal da Paraíba buscando identificar os pontos de atendimento à Lei 12.527/2011 e avaliar o funcionamento de e-Gov dessa organização desta organização sob os principios de publicidade e eficiência na gestão pública. Esta análise busca, portanto verificar a aplicabilidade da lei </w:t>
      </w:r>
      <w:r w:rsidR="003A02BB">
        <w:t>e adequação ao Manual de Dados Abertos Governamentais, analizando a transparência remetida à sociedade.</w:t>
      </w:r>
    </w:p>
    <w:p w:rsidR="00661D69" w:rsidRDefault="003A02BB" w:rsidP="00446364">
      <w:pPr>
        <w:rPr>
          <w:b/>
        </w:rPr>
      </w:pPr>
      <w:r w:rsidRPr="003A02BB">
        <w:rPr>
          <w:b/>
        </w:rPr>
        <w:t>Metodologia</w:t>
      </w:r>
    </w:p>
    <w:p w:rsidR="00661D69" w:rsidRDefault="003A02BB" w:rsidP="00446364">
      <w:pPr>
        <w:rPr>
          <w:b/>
        </w:rPr>
      </w:pPr>
      <w:r>
        <w:rPr>
          <w:b/>
        </w:rPr>
        <w:t>Caract</w:t>
      </w:r>
      <w:r w:rsidR="00661D69">
        <w:rPr>
          <w:b/>
        </w:rPr>
        <w:t>erização</w:t>
      </w:r>
    </w:p>
    <w:p w:rsidR="00661D69" w:rsidRPr="00661D69" w:rsidRDefault="00661D69" w:rsidP="00446364">
      <w:r w:rsidRPr="00661D69">
        <w:t>Um estudo de carater descritivo com abordagem qualitativa, tratando-se especialmente por ser uma pesquisa documental quanto aos proceidmentos seguidos. A amostra da pesquisa foi definida como não probabilistica intencional, por se tratar de uma amostragem em que a seleção dos elementos da população depende em parte do julgamento do pesquisador, e em que o pesquisador seleciona os mesmbros da população para sua pesquisa, da maneira que achar mais acessível.</w:t>
      </w:r>
      <w:r>
        <w:t xml:space="preserve"> </w:t>
      </w:r>
      <w:r w:rsidRPr="00661D69">
        <w:t>[Elaboração de projeto, TCC, Dissertação e Tese]</w:t>
      </w:r>
    </w:p>
    <w:p w:rsidR="00661D69" w:rsidRDefault="00661D69" w:rsidP="00446364">
      <w:pPr>
        <w:rPr>
          <w:b/>
        </w:rPr>
      </w:pPr>
      <w:r>
        <w:rPr>
          <w:b/>
        </w:rPr>
        <w:t>Universo</w:t>
      </w:r>
    </w:p>
    <w:p w:rsidR="00661D69" w:rsidRDefault="00661D69" w:rsidP="00446364">
      <w:r w:rsidRPr="009071DE">
        <w:t>A coleta de dados baseou-se nas informações disponíveis nos sítios de internet para o Portal da Transparência da Universidade Federal da Paraíba (UFPB), regulamentado na</w:t>
      </w:r>
      <w:r>
        <w:rPr>
          <w:b/>
        </w:rPr>
        <w:t xml:space="preserve"> </w:t>
      </w:r>
      <w:r>
        <w:t>Lei 12.527/2011</w:t>
      </w:r>
      <w:r w:rsidR="009071DE">
        <w:t xml:space="preserve"> e recomendações presentes no Manual de Dados Abertos Governamentais.</w:t>
      </w:r>
    </w:p>
    <w:p w:rsidR="009071DE" w:rsidRDefault="009071DE" w:rsidP="00446364">
      <w:r>
        <w:t>Análise do Portal da Transparencia</w:t>
      </w:r>
    </w:p>
    <w:p w:rsidR="009071DE" w:rsidRPr="00E66797" w:rsidRDefault="009071DE" w:rsidP="00446364">
      <w:r>
        <w:lastRenderedPageBreak/>
        <w:t xml:space="preserve">O presente estudo foi baseado na Lei 12.527/2011 – Lei de acesso à informação, que dispoe sobre os procedimentos a serem observados pela União, Estados, Destrito Federal e </w:t>
      </w:r>
      <w:r w:rsidRPr="00E66797">
        <w:t>Muincipios, com fim de garantir o acesso às informações; e no  Manual de Dados Abertos Governamentais.</w:t>
      </w:r>
    </w:p>
    <w:p w:rsidR="009071DE" w:rsidRDefault="009071DE" w:rsidP="00446364">
      <w:r w:rsidRPr="00E66797">
        <w:t xml:space="preserve">Pesquisa realizada durante os meses </w:t>
      </w:r>
      <w:r w:rsidR="001C5F2B" w:rsidRPr="00E66797">
        <w:t>de junho e julho de 2014, foram</w:t>
      </w:r>
      <w:r w:rsidR="00E66797" w:rsidRPr="00E66797">
        <w:t xml:space="preserve"> analisados os </w:t>
      </w:r>
      <w:proofErr w:type="spellStart"/>
      <w:r w:rsidR="00E66797" w:rsidRPr="00E66797">
        <w:t>arpectos</w:t>
      </w:r>
      <w:proofErr w:type="spellEnd"/>
      <w:r w:rsidR="00E66797" w:rsidRPr="00E66797">
        <w:t xml:space="preserve"> tratados nos artigos</w:t>
      </w:r>
      <w:r w:rsidR="00490E93">
        <w:t xml:space="preserve"> 6º,</w:t>
      </w:r>
      <w:r w:rsidR="00E66797" w:rsidRPr="00E66797">
        <w:t xml:space="preserve"> 7</w:t>
      </w:r>
      <w:r w:rsidR="00E66797" w:rsidRPr="00E66797">
        <w:rPr>
          <w:rFonts w:cs="Arial"/>
          <w:lang w:eastAsia="ja-JP"/>
        </w:rPr>
        <w:t xml:space="preserve">º e 8º da </w:t>
      </w:r>
      <w:r w:rsidR="00E66797" w:rsidRPr="00E66797">
        <w:t>Lei 12.527/2011</w:t>
      </w:r>
      <w:r w:rsidR="00E66797">
        <w:t xml:space="preserve"> no Portal de Transparência da UFPB. Nesta análise não serão avaliadas as informações obtidas a partir de pedido de acesso a informação, nas somente aquelas que a lei definiu soa obrigatoriedade de acesso, após análise de sigilo.</w:t>
      </w:r>
    </w:p>
    <w:p w:rsidR="00E66797" w:rsidRDefault="00E66797" w:rsidP="00446364">
      <w:pPr>
        <w:rPr>
          <w:b/>
        </w:rPr>
      </w:pPr>
      <w:r w:rsidRPr="00E66797">
        <w:rPr>
          <w:b/>
        </w:rPr>
        <w:t>Resultado Obtidos</w:t>
      </w:r>
    </w:p>
    <w:p w:rsidR="00034045" w:rsidRDefault="00034045" w:rsidP="00446364">
      <w:r w:rsidRPr="00034045">
        <w:t xml:space="preserve">Considerando que o sentido da </w:t>
      </w:r>
      <w:r>
        <w:t>L</w:t>
      </w:r>
      <w:r w:rsidRPr="00034045">
        <w:t xml:space="preserve">ei de </w:t>
      </w:r>
      <w:r>
        <w:t>Acesso à Informação é possibilitar mecanismos de monitoramento, acompanhamento e gestão dos recursos públicos por parte da sociedade, não faz sentido que a mesma lei não defina parâmetros objetivos a serem disponíveis para empresas públicas, as quais também se utilizam de recursos públicos em sua gestão.</w:t>
      </w:r>
    </w:p>
    <w:p w:rsidR="00034045" w:rsidRDefault="00034045" w:rsidP="00446364">
      <w:r>
        <w:t xml:space="preserve">Nesse sentido a lei determina que deva informar sobre aspectos financeiros, folha de pagamento, licitações, contratos administrativos e etc. As isentam de prestar e divulgar informações que possam lhes prejudicar a competitividade, governança </w:t>
      </w:r>
      <w:r w:rsidR="00E8234C">
        <w:t>e interesses da organização, assim a análise quanto ao conteúdo disponibilizado para a sociedade pode ter diferentes caminhos dependendo de como o gestor da administração perceberá os prejuízos oriundos da divulgação das informações para a gestão administrativa.</w:t>
      </w:r>
    </w:p>
    <w:p w:rsidR="00E8234C" w:rsidRDefault="00E8234C" w:rsidP="00446364">
      <w:r>
        <w:t>Dentre os princípios que norteiam o conceito de Governança, os preceitos de transparência e de prestação de contas</w:t>
      </w:r>
      <w:r w:rsidR="00452ED8">
        <w:t xml:space="preserve">, os quais são princípios que buscam </w:t>
      </w:r>
      <w:proofErr w:type="spellStart"/>
      <w:r w:rsidR="00452ED8">
        <w:t>tornar</w:t>
      </w:r>
      <w:proofErr w:type="spellEnd"/>
      <w:r w:rsidR="00452ED8">
        <w:t xml:space="preserve"> as empresas mais confiáveis perante a sociedade, no sentido de disponibilizar informações para o cidadão possibilitando ao mesmo acompanhar a administração dos recursos, e a partir, de controles adequados dentro de uma organização possibilita um melhor raciocínio estratégico e oferecem aos gestores novas perspectivas a um olhar mais apurado da realidade do ambiente organizacional. Assim, a Governança Corporativa agrega valor ao proporcionar mecanismos mais efetivos de controle que possibilita consolidar a transparência dessas organizações.</w:t>
      </w:r>
    </w:p>
    <w:p w:rsidR="00452ED8" w:rsidRDefault="00452ED8" w:rsidP="00446364">
      <w:r>
        <w:t xml:space="preserve">Baseado nesses aspectos, assegurar a governança </w:t>
      </w:r>
      <w:r w:rsidR="00490E93">
        <w:t>com filtros à disponibilidade da informação parece gerar uma visão distorcida de seu conceito principal, e traduz certa insegurança quanto a disponibilização das informações para a sociedade.</w:t>
      </w:r>
    </w:p>
    <w:p w:rsidR="00452ED8" w:rsidRDefault="00FF62F0" w:rsidP="00446364">
      <w:r>
        <w:t xml:space="preserve">O objetivo principal desta análise é perceber como estes conceitos foram trabalhados no Portal da Transparência </w:t>
      </w:r>
      <w:r w:rsidR="00997BD2">
        <w:t>da Universidade Federal da Paraíba (UFPB), intuito de identificar possíveis dificuldades que o cidadão comum teria para coletar informações junto a este sitio. O conteúdo de apreciação foi coletado e analisado com base nos artigos 6º, 7º e 8º da Lei nº12.527/2011 e as recomendações do Manual de Dados Abertos Governamentais.</w:t>
      </w:r>
    </w:p>
    <w:p w:rsidR="00997BD2" w:rsidRPr="00034045" w:rsidRDefault="00997BD2" w:rsidP="00446364">
      <w:bookmarkStart w:id="0" w:name="_GoBack"/>
      <w:bookmarkEnd w:id="0"/>
    </w:p>
    <w:sectPr w:rsidR="00997BD2" w:rsidRPr="000340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57"/>
    <w:rsid w:val="000106DA"/>
    <w:rsid w:val="00034045"/>
    <w:rsid w:val="000A5FE4"/>
    <w:rsid w:val="000B7B99"/>
    <w:rsid w:val="001C5F2B"/>
    <w:rsid w:val="001E1917"/>
    <w:rsid w:val="002D6F66"/>
    <w:rsid w:val="003373EB"/>
    <w:rsid w:val="003A02BB"/>
    <w:rsid w:val="00431486"/>
    <w:rsid w:val="00435B2B"/>
    <w:rsid w:val="00446364"/>
    <w:rsid w:val="00452ED8"/>
    <w:rsid w:val="004709FF"/>
    <w:rsid w:val="00490E93"/>
    <w:rsid w:val="004E326B"/>
    <w:rsid w:val="004E3975"/>
    <w:rsid w:val="00567B0D"/>
    <w:rsid w:val="005E4EDD"/>
    <w:rsid w:val="00661D69"/>
    <w:rsid w:val="00692457"/>
    <w:rsid w:val="00697A28"/>
    <w:rsid w:val="006D5AE1"/>
    <w:rsid w:val="00721FCA"/>
    <w:rsid w:val="00757488"/>
    <w:rsid w:val="00886F1D"/>
    <w:rsid w:val="008B004E"/>
    <w:rsid w:val="00901769"/>
    <w:rsid w:val="009071DE"/>
    <w:rsid w:val="00927A72"/>
    <w:rsid w:val="0094630C"/>
    <w:rsid w:val="00997BD2"/>
    <w:rsid w:val="00A908D6"/>
    <w:rsid w:val="00AE4DF0"/>
    <w:rsid w:val="00B02AA2"/>
    <w:rsid w:val="00B45FB0"/>
    <w:rsid w:val="00B66C08"/>
    <w:rsid w:val="00CB39FE"/>
    <w:rsid w:val="00CF7EC7"/>
    <w:rsid w:val="00D63AC4"/>
    <w:rsid w:val="00DB1945"/>
    <w:rsid w:val="00E42D05"/>
    <w:rsid w:val="00E66797"/>
    <w:rsid w:val="00E8234C"/>
    <w:rsid w:val="00ED3B88"/>
    <w:rsid w:val="00FF62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A566-EED8-4D15-ADDD-B95D39E9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2504</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8</cp:revision>
  <dcterms:created xsi:type="dcterms:W3CDTF">2014-07-03T00:49:00Z</dcterms:created>
  <dcterms:modified xsi:type="dcterms:W3CDTF">2014-07-08T02:07:00Z</dcterms:modified>
</cp:coreProperties>
</file>