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954" w:rsidRPr="005C7954" w:rsidRDefault="005C7954" w:rsidP="005C7954">
      <w:pPr>
        <w:ind w:left="360"/>
        <w:outlineLvl w:val="0"/>
        <w:rPr>
          <w:b/>
        </w:rPr>
      </w:pPr>
      <w:bookmarkStart w:id="0" w:name="_Toc211950370"/>
      <w:bookmarkStart w:id="1" w:name="_Toc211950409"/>
      <w:bookmarkStart w:id="2" w:name="_Toc211950857"/>
      <w:bookmarkStart w:id="3" w:name="_Toc211950934"/>
      <w:bookmarkStart w:id="4" w:name="_Toc523417701"/>
      <w:r w:rsidRPr="005C7954">
        <w:rPr>
          <w:b/>
        </w:rPr>
        <w:t>Controle do Documento</w:t>
      </w:r>
      <w:bookmarkEnd w:id="0"/>
      <w:bookmarkEnd w:id="1"/>
      <w:bookmarkEnd w:id="2"/>
      <w:bookmarkEnd w:id="3"/>
      <w:bookmarkEnd w:id="4"/>
    </w:p>
    <w:p w:rsidR="005C7954" w:rsidRPr="006739DA" w:rsidRDefault="005C7954" w:rsidP="005C7954">
      <w:pPr>
        <w:rPr>
          <w:rFonts w:asciiTheme="majorHAnsi" w:hAnsiTheme="majorHAnsi"/>
        </w:rPr>
      </w:pPr>
    </w:p>
    <w:tbl>
      <w:tblPr>
        <w:tblW w:w="9413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552"/>
        <w:gridCol w:w="6861"/>
      </w:tblGrid>
      <w:tr w:rsidR="005C7954" w:rsidRPr="006739DA" w:rsidTr="002F1F4D">
        <w:trPr>
          <w:trHeight w:val="423"/>
        </w:trPr>
        <w:tc>
          <w:tcPr>
            <w:tcW w:w="2552" w:type="dxa"/>
            <w:shd w:val="clear" w:color="auto" w:fill="C0C0C0"/>
          </w:tcPr>
          <w:p w:rsidR="005C7954" w:rsidRPr="006739DA" w:rsidRDefault="005C7954" w:rsidP="002F1F4D">
            <w:pPr>
              <w:pStyle w:val="DelText"/>
              <w:spacing w:before="60"/>
              <w:rPr>
                <w:rFonts w:asciiTheme="majorHAnsi" w:hAnsiTheme="majorHAnsi"/>
                <w:b/>
              </w:rPr>
            </w:pPr>
            <w:r w:rsidRPr="006739DA">
              <w:rPr>
                <w:rFonts w:asciiTheme="majorHAnsi" w:hAnsiTheme="majorHAnsi"/>
                <w:b/>
              </w:rPr>
              <w:t>Autor</w:t>
            </w:r>
          </w:p>
        </w:tc>
        <w:tc>
          <w:tcPr>
            <w:tcW w:w="6861" w:type="dxa"/>
            <w:shd w:val="clear" w:color="auto" w:fill="auto"/>
          </w:tcPr>
          <w:p w:rsidR="005C7954" w:rsidRPr="006739DA" w:rsidRDefault="005C7954" w:rsidP="002F1F4D">
            <w:pPr>
              <w:pStyle w:val="DelText"/>
              <w:spacing w:before="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Valéria Assis</w:t>
            </w:r>
          </w:p>
        </w:tc>
      </w:tr>
      <w:tr w:rsidR="005C7954" w:rsidRPr="006739DA" w:rsidTr="002F1F4D">
        <w:trPr>
          <w:trHeight w:val="423"/>
        </w:trPr>
        <w:tc>
          <w:tcPr>
            <w:tcW w:w="2552" w:type="dxa"/>
            <w:shd w:val="clear" w:color="auto" w:fill="C0C0C0"/>
          </w:tcPr>
          <w:p w:rsidR="005C7954" w:rsidRPr="006739DA" w:rsidRDefault="005C7954" w:rsidP="002F1F4D">
            <w:pPr>
              <w:pStyle w:val="DelText"/>
              <w:spacing w:before="60"/>
              <w:rPr>
                <w:rFonts w:asciiTheme="majorHAnsi" w:hAnsiTheme="majorHAnsi"/>
                <w:b/>
              </w:rPr>
            </w:pPr>
            <w:r w:rsidRPr="006739DA">
              <w:rPr>
                <w:rFonts w:asciiTheme="majorHAnsi" w:hAnsiTheme="majorHAnsi"/>
                <w:b/>
              </w:rPr>
              <w:t>Criado em</w:t>
            </w:r>
          </w:p>
        </w:tc>
        <w:tc>
          <w:tcPr>
            <w:tcW w:w="6861" w:type="dxa"/>
            <w:shd w:val="clear" w:color="auto" w:fill="auto"/>
          </w:tcPr>
          <w:p w:rsidR="005C7954" w:rsidRPr="006739DA" w:rsidRDefault="005C7954" w:rsidP="005C7954">
            <w:pPr>
              <w:pStyle w:val="DelText"/>
              <w:spacing w:before="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  <w:r w:rsidRPr="00600523">
              <w:rPr>
                <w:rFonts w:asciiTheme="majorHAnsi" w:hAnsiTheme="majorHAnsi"/>
              </w:rPr>
              <w:t xml:space="preserve"> de </w:t>
            </w:r>
            <w:r>
              <w:rPr>
                <w:rFonts w:asciiTheme="majorHAnsi" w:hAnsiTheme="majorHAnsi"/>
              </w:rPr>
              <w:t>outubro</w:t>
            </w:r>
            <w:r w:rsidRPr="00600523">
              <w:rPr>
                <w:rFonts w:asciiTheme="majorHAnsi" w:hAnsiTheme="majorHAnsi"/>
              </w:rPr>
              <w:t xml:space="preserve"> de 2018</w:t>
            </w:r>
          </w:p>
        </w:tc>
      </w:tr>
      <w:tr w:rsidR="005C7954" w:rsidRPr="006739DA" w:rsidTr="002F1F4D">
        <w:trPr>
          <w:trHeight w:val="424"/>
        </w:trPr>
        <w:tc>
          <w:tcPr>
            <w:tcW w:w="2552" w:type="dxa"/>
            <w:shd w:val="clear" w:color="auto" w:fill="C0C0C0"/>
          </w:tcPr>
          <w:p w:rsidR="005C7954" w:rsidRPr="006739DA" w:rsidRDefault="005C7954" w:rsidP="002F1F4D">
            <w:pPr>
              <w:pStyle w:val="DelText"/>
              <w:spacing w:before="6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Contexto</w:t>
            </w:r>
          </w:p>
        </w:tc>
        <w:tc>
          <w:tcPr>
            <w:tcW w:w="6861" w:type="dxa"/>
            <w:shd w:val="clear" w:color="auto" w:fill="auto"/>
          </w:tcPr>
          <w:p w:rsidR="005C7954" w:rsidRPr="007F1455" w:rsidRDefault="005C7954" w:rsidP="005C7954">
            <w:pPr>
              <w:pStyle w:val="DelText"/>
              <w:spacing w:before="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Regras do exame de qualificação da graduação</w:t>
            </w:r>
          </w:p>
        </w:tc>
      </w:tr>
      <w:tr w:rsidR="005C7954" w:rsidRPr="006739DA" w:rsidTr="002F1F4D">
        <w:trPr>
          <w:trHeight w:val="424"/>
        </w:trPr>
        <w:tc>
          <w:tcPr>
            <w:tcW w:w="2552" w:type="dxa"/>
            <w:shd w:val="clear" w:color="auto" w:fill="C0C0C0"/>
          </w:tcPr>
          <w:p w:rsidR="005C7954" w:rsidRDefault="005C7954" w:rsidP="002F1F4D">
            <w:pPr>
              <w:pStyle w:val="DelText"/>
              <w:spacing w:before="6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Público-alvo</w:t>
            </w:r>
          </w:p>
        </w:tc>
        <w:tc>
          <w:tcPr>
            <w:tcW w:w="6861" w:type="dxa"/>
            <w:shd w:val="clear" w:color="auto" w:fill="auto"/>
          </w:tcPr>
          <w:p w:rsidR="005C7954" w:rsidRPr="007F1455" w:rsidRDefault="005C7954" w:rsidP="002F1F4D">
            <w:pPr>
              <w:pStyle w:val="DelText"/>
              <w:spacing w:before="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Apoio Acadêmico e Área de Sistemas</w:t>
            </w:r>
          </w:p>
        </w:tc>
      </w:tr>
    </w:tbl>
    <w:p w:rsidR="005C7954" w:rsidRPr="006739DA" w:rsidRDefault="005C7954" w:rsidP="005C7954">
      <w:pPr>
        <w:rPr>
          <w:rFonts w:asciiTheme="majorHAnsi" w:hAnsiTheme="majorHAnsi"/>
        </w:rPr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988"/>
        <w:gridCol w:w="1417"/>
        <w:gridCol w:w="3827"/>
        <w:gridCol w:w="3119"/>
      </w:tblGrid>
      <w:tr w:rsidR="005C7954" w:rsidRPr="007F1455" w:rsidTr="002F1F4D">
        <w:trPr>
          <w:trHeight w:val="269"/>
        </w:trPr>
        <w:tc>
          <w:tcPr>
            <w:tcW w:w="988" w:type="dxa"/>
            <w:shd w:val="clear" w:color="auto" w:fill="DBDBDB" w:themeFill="accent3" w:themeFillTint="66"/>
          </w:tcPr>
          <w:p w:rsidR="005C7954" w:rsidRPr="007F1455" w:rsidRDefault="005C7954" w:rsidP="002F1F4D">
            <w:pPr>
              <w:rPr>
                <w:rFonts w:asciiTheme="majorHAnsi" w:hAnsiTheme="majorHAnsi"/>
                <w:b/>
              </w:rPr>
            </w:pPr>
            <w:r w:rsidRPr="007F1455">
              <w:rPr>
                <w:rFonts w:asciiTheme="majorHAnsi" w:hAnsiTheme="majorHAnsi"/>
                <w:b/>
              </w:rPr>
              <w:t>Versão</w:t>
            </w:r>
          </w:p>
        </w:tc>
        <w:tc>
          <w:tcPr>
            <w:tcW w:w="1417" w:type="dxa"/>
            <w:shd w:val="clear" w:color="auto" w:fill="DBDBDB" w:themeFill="accent3" w:themeFillTint="66"/>
          </w:tcPr>
          <w:p w:rsidR="005C7954" w:rsidRPr="007F1455" w:rsidRDefault="005C7954" w:rsidP="002F1F4D">
            <w:pPr>
              <w:rPr>
                <w:rFonts w:asciiTheme="majorHAnsi" w:hAnsiTheme="majorHAnsi"/>
                <w:b/>
              </w:rPr>
            </w:pPr>
            <w:r w:rsidRPr="007F1455">
              <w:rPr>
                <w:rFonts w:asciiTheme="majorHAnsi" w:hAnsiTheme="majorHAnsi"/>
                <w:b/>
              </w:rPr>
              <w:t>Data Revisão</w:t>
            </w:r>
          </w:p>
        </w:tc>
        <w:tc>
          <w:tcPr>
            <w:tcW w:w="3827" w:type="dxa"/>
            <w:shd w:val="clear" w:color="auto" w:fill="DBDBDB" w:themeFill="accent3" w:themeFillTint="66"/>
          </w:tcPr>
          <w:p w:rsidR="005C7954" w:rsidRPr="007F1455" w:rsidRDefault="005C7954" w:rsidP="002F1F4D">
            <w:pPr>
              <w:rPr>
                <w:rFonts w:asciiTheme="majorHAnsi" w:hAnsiTheme="majorHAnsi"/>
                <w:b/>
              </w:rPr>
            </w:pPr>
            <w:r w:rsidRPr="007F1455">
              <w:rPr>
                <w:rFonts w:asciiTheme="majorHAnsi" w:hAnsiTheme="majorHAnsi"/>
                <w:b/>
              </w:rPr>
              <w:t>Descrição da Revisão</w:t>
            </w:r>
          </w:p>
        </w:tc>
        <w:tc>
          <w:tcPr>
            <w:tcW w:w="3119" w:type="dxa"/>
            <w:shd w:val="clear" w:color="auto" w:fill="DBDBDB" w:themeFill="accent3" w:themeFillTint="66"/>
          </w:tcPr>
          <w:p w:rsidR="005C7954" w:rsidRPr="007F1455" w:rsidRDefault="005C7954" w:rsidP="002F1F4D">
            <w:pPr>
              <w:rPr>
                <w:rFonts w:asciiTheme="majorHAnsi" w:hAnsiTheme="majorHAnsi"/>
                <w:b/>
              </w:rPr>
            </w:pPr>
            <w:r w:rsidRPr="007F1455">
              <w:rPr>
                <w:rFonts w:asciiTheme="majorHAnsi" w:hAnsiTheme="majorHAnsi"/>
                <w:b/>
              </w:rPr>
              <w:t>Autor</w:t>
            </w:r>
          </w:p>
        </w:tc>
      </w:tr>
      <w:tr w:rsidR="005C7954" w:rsidRPr="007F1455" w:rsidTr="002F1F4D">
        <w:trPr>
          <w:trHeight w:val="269"/>
        </w:trPr>
        <w:tc>
          <w:tcPr>
            <w:tcW w:w="988" w:type="dxa"/>
          </w:tcPr>
          <w:p w:rsidR="005C7954" w:rsidRPr="0029756F" w:rsidRDefault="005C7954" w:rsidP="002F1F4D">
            <w:pPr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</w:pPr>
            <w:r w:rsidRPr="0029756F"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  <w:t>1.0</w:t>
            </w:r>
          </w:p>
        </w:tc>
        <w:tc>
          <w:tcPr>
            <w:tcW w:w="1417" w:type="dxa"/>
          </w:tcPr>
          <w:p w:rsidR="005C7954" w:rsidRPr="0029756F" w:rsidRDefault="005C7954" w:rsidP="005C7954">
            <w:pPr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  <w:t>14</w:t>
            </w:r>
            <w:r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  <w:t>/</w:t>
            </w:r>
            <w:r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  <w:t>10</w:t>
            </w:r>
            <w:bookmarkStart w:id="5" w:name="_GoBack"/>
            <w:bookmarkEnd w:id="5"/>
            <w:r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  <w:t>/2018</w:t>
            </w:r>
          </w:p>
        </w:tc>
        <w:tc>
          <w:tcPr>
            <w:tcW w:w="3827" w:type="dxa"/>
          </w:tcPr>
          <w:p w:rsidR="005C7954" w:rsidRPr="0029756F" w:rsidRDefault="005C7954" w:rsidP="002F1F4D">
            <w:pPr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</w:pPr>
            <w:r w:rsidRPr="0029756F"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  <w:t>Criação do documento</w:t>
            </w:r>
          </w:p>
        </w:tc>
        <w:tc>
          <w:tcPr>
            <w:tcW w:w="3119" w:type="dxa"/>
          </w:tcPr>
          <w:p w:rsidR="005C7954" w:rsidRPr="0029756F" w:rsidRDefault="005C7954" w:rsidP="002F1F4D">
            <w:pPr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</w:pPr>
            <w:r w:rsidRPr="00B27098"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  <w:t>Valéria Assis</w:t>
            </w:r>
          </w:p>
        </w:tc>
      </w:tr>
    </w:tbl>
    <w:p w:rsidR="005C7954" w:rsidRDefault="005C7954" w:rsidP="005C7954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0E373C" w:rsidRDefault="00F70116" w:rsidP="00F70116">
      <w:pPr>
        <w:pStyle w:val="Ttulo2"/>
      </w:pPr>
      <w:r>
        <w:t>Nível de cursos/áreas afetadas:</w:t>
      </w:r>
    </w:p>
    <w:p w:rsidR="00F70116" w:rsidRDefault="0034241B" w:rsidP="00F70116">
      <w:pPr>
        <w:pStyle w:val="Corpodetexto"/>
        <w:ind w:left="426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Graduação</w:t>
      </w:r>
      <w:r w:rsidR="00557673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34241B" w:rsidRPr="00F70116" w:rsidRDefault="0034241B" w:rsidP="00F70116">
      <w:pPr>
        <w:pStyle w:val="Corpodetexto"/>
        <w:ind w:left="426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97224" w:rsidRPr="00D97224" w:rsidRDefault="00F70116" w:rsidP="00D97224">
      <w:pPr>
        <w:pStyle w:val="Ttulo2"/>
      </w:pPr>
      <w:r w:rsidRPr="00F70116">
        <w:t>Objetivo</w:t>
      </w:r>
    </w:p>
    <w:p w:rsidR="00D97224" w:rsidRPr="00D97224" w:rsidRDefault="0034241B" w:rsidP="00D97224">
      <w:pPr>
        <w:pStyle w:val="Corpodetexto"/>
        <w:ind w:left="426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4241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Automação para bloqueio e desbloqueio do aluno para a matrícula online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enturmação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34241B">
        <w:rPr>
          <w:rFonts w:asciiTheme="minorHAnsi" w:eastAsiaTheme="minorHAnsi" w:hAnsiTheme="minorHAnsi" w:cstheme="minorBidi"/>
          <w:sz w:val="22"/>
          <w:szCs w:val="22"/>
          <w:lang w:eastAsia="en-US"/>
        </w:rPr>
        <w:t>baseado no resultado da prova de qualificação.</w:t>
      </w:r>
      <w:r w:rsidR="000D770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Hoje</w:t>
      </w:r>
      <w:r w:rsidR="00D97224" w:rsidRPr="00D972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 controle do bloqueio por prova de qualificação é externo e o bloqueio/desbloqueio é manual.</w:t>
      </w:r>
    </w:p>
    <w:p w:rsidR="00F70116" w:rsidRDefault="00F70116" w:rsidP="00F70116">
      <w:pPr>
        <w:pStyle w:val="Corpodetex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F70116" w:rsidRPr="00F70116" w:rsidRDefault="00F70116" w:rsidP="00F70116">
      <w:pPr>
        <w:pStyle w:val="Ttulo2"/>
      </w:pPr>
      <w:r>
        <w:t>Regra</w:t>
      </w:r>
    </w:p>
    <w:p w:rsidR="00F70116" w:rsidRPr="00F70116" w:rsidRDefault="0034241B" w:rsidP="00F70116">
      <w:pPr>
        <w:pStyle w:val="Corpodetexto"/>
        <w:ind w:left="426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177165</wp:posOffset>
            </wp:positionH>
            <wp:positionV relativeFrom="paragraph">
              <wp:posOffset>728980</wp:posOffset>
            </wp:positionV>
            <wp:extent cx="5391150" cy="2200275"/>
            <wp:effectExtent l="0" t="0" r="0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4241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Será criado um </w:t>
      </w:r>
      <w:proofErr w:type="spellStart"/>
      <w:r w:rsidRPr="0034241B">
        <w:rPr>
          <w:rFonts w:asciiTheme="minorHAnsi" w:eastAsiaTheme="minorHAnsi" w:hAnsiTheme="minorHAnsi" w:cstheme="minorBidi"/>
          <w:sz w:val="22"/>
          <w:szCs w:val="22"/>
          <w:lang w:eastAsia="en-US"/>
        </w:rPr>
        <w:t>flex</w:t>
      </w:r>
      <w:proofErr w:type="spellEnd"/>
      <w:r w:rsidRPr="0034241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34241B">
        <w:rPr>
          <w:rFonts w:asciiTheme="minorHAnsi" w:eastAsiaTheme="minorHAnsi" w:hAnsiTheme="minorHAnsi" w:cstheme="minorBidi"/>
          <w:sz w:val="22"/>
          <w:szCs w:val="22"/>
          <w:lang w:eastAsia="en-US"/>
        </w:rPr>
        <w:t>field</w:t>
      </w:r>
      <w:proofErr w:type="spellEnd"/>
      <w:r w:rsidRPr="0034241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no cadastro do aluno com nome "Bloqueado por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Exame de</w:t>
      </w:r>
      <w:r w:rsidRPr="0034241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Qualificação" onde será indicado um SIM para bloqueio ou deixando em branc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 para liberação da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enturmação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matrícula online.</w:t>
      </w:r>
    </w:p>
    <w:p w:rsidR="0034241B" w:rsidRDefault="0034241B" w:rsidP="005C7954"/>
    <w:p w:rsidR="005C7954" w:rsidRDefault="005C7954" w:rsidP="0034241B">
      <w:pPr>
        <w:pStyle w:val="Corpodetexto"/>
        <w:ind w:left="426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34241B" w:rsidRPr="0034241B" w:rsidRDefault="0034241B" w:rsidP="0034241B">
      <w:pPr>
        <w:pStyle w:val="Corpodetexto"/>
        <w:ind w:left="426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4241B">
        <w:rPr>
          <w:rFonts w:asciiTheme="minorHAnsi" w:eastAsiaTheme="minorHAnsi" w:hAnsiTheme="minorHAnsi" w:cstheme="minorBidi"/>
          <w:sz w:val="22"/>
          <w:szCs w:val="22"/>
          <w:lang w:eastAsia="en-US"/>
        </w:rPr>
        <w:t>Para automatizar a importação de notas sem interferência de usuários, a turma e disciplina do exame de qualificação deverá ser criado no Lyceum e os alunos deverão ser devidamente matriculados. Dessa forma os alunos irão para o Blackboard automaticamente.</w:t>
      </w:r>
    </w:p>
    <w:p w:rsidR="00B359BB" w:rsidRPr="00B359BB" w:rsidRDefault="0034241B" w:rsidP="00B359BB">
      <w:pPr>
        <w:pStyle w:val="Corpodetexto"/>
        <w:ind w:left="426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359B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As notas exportadas pelo Blackboard serão importadas para o </w:t>
      </w:r>
      <w:proofErr w:type="spellStart"/>
      <w:r w:rsidRPr="00B359BB">
        <w:rPr>
          <w:rFonts w:asciiTheme="minorHAnsi" w:eastAsiaTheme="minorHAnsi" w:hAnsiTheme="minorHAnsi" w:cstheme="minorBidi"/>
          <w:sz w:val="22"/>
          <w:szCs w:val="22"/>
          <w:lang w:eastAsia="en-US"/>
        </w:rPr>
        <w:t>Lyceym</w:t>
      </w:r>
      <w:proofErr w:type="spellEnd"/>
      <w:r w:rsidRPr="00B359B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através da ação de um usuário - como é atualmente para todas notas</w:t>
      </w:r>
      <w:r w:rsidR="00B359BB" w:rsidRPr="00B359B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que são exportadas para o Lyceum</w:t>
      </w:r>
      <w:r w:rsidRPr="00B359B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  <w:r w:rsidR="00B359BB" w:rsidRPr="00B359B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 sistema </w:t>
      </w:r>
      <w:r w:rsidRPr="00B359BB">
        <w:rPr>
          <w:rFonts w:asciiTheme="minorHAnsi" w:eastAsiaTheme="minorHAnsi" w:hAnsiTheme="minorHAnsi" w:cstheme="minorBidi"/>
          <w:sz w:val="22"/>
          <w:szCs w:val="22"/>
          <w:lang w:eastAsia="en-US"/>
        </w:rPr>
        <w:t>validar</w:t>
      </w:r>
      <w:r w:rsidR="00B359BB" w:rsidRPr="00B359BB">
        <w:rPr>
          <w:rFonts w:asciiTheme="minorHAnsi" w:eastAsiaTheme="minorHAnsi" w:hAnsiTheme="minorHAnsi" w:cstheme="minorBidi"/>
          <w:sz w:val="22"/>
          <w:szCs w:val="22"/>
          <w:lang w:eastAsia="en-US"/>
        </w:rPr>
        <w:t>á</w:t>
      </w:r>
      <w:r w:rsidRPr="00B359B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 a nota é menor do que 5 e gravar um SIM no </w:t>
      </w:r>
      <w:proofErr w:type="spellStart"/>
      <w:r w:rsidRPr="00B359BB">
        <w:rPr>
          <w:rFonts w:asciiTheme="minorHAnsi" w:eastAsiaTheme="minorHAnsi" w:hAnsiTheme="minorHAnsi" w:cstheme="minorBidi"/>
          <w:sz w:val="22"/>
          <w:szCs w:val="22"/>
          <w:lang w:eastAsia="en-US"/>
        </w:rPr>
        <w:t>flex</w:t>
      </w:r>
      <w:proofErr w:type="spellEnd"/>
      <w:r w:rsidRPr="00B359B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B359BB">
        <w:rPr>
          <w:rFonts w:asciiTheme="minorHAnsi" w:eastAsiaTheme="minorHAnsi" w:hAnsiTheme="minorHAnsi" w:cstheme="minorBidi"/>
          <w:sz w:val="22"/>
          <w:szCs w:val="22"/>
          <w:lang w:eastAsia="en-US"/>
        </w:rPr>
        <w:t>field</w:t>
      </w:r>
      <w:proofErr w:type="spellEnd"/>
      <w:r w:rsidRPr="00B359B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criado, caso seja maior ou igual a 5 então o campo será limpo</w:t>
      </w:r>
      <w:r w:rsidR="00B359BB" w:rsidRPr="00B359BB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B359BB" w:rsidRDefault="00B359BB" w:rsidP="00B359BB">
      <w:pPr>
        <w:pStyle w:val="Corpodetexto"/>
        <w:ind w:left="426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359BB">
        <w:rPr>
          <w:rFonts w:asciiTheme="minorHAnsi" w:eastAsiaTheme="minorHAnsi" w:hAnsiTheme="minorHAnsi" w:cstheme="minorBidi"/>
          <w:sz w:val="22"/>
          <w:szCs w:val="22"/>
          <w:lang w:eastAsia="en-US"/>
        </w:rPr>
        <w:t>Essa ação ocorrerá para todas importações fe</w:t>
      </w:r>
      <w:r w:rsidR="00D97224">
        <w:rPr>
          <w:rFonts w:asciiTheme="minorHAnsi" w:eastAsiaTheme="minorHAnsi" w:hAnsiTheme="minorHAnsi" w:cstheme="minorBidi"/>
          <w:sz w:val="22"/>
          <w:szCs w:val="22"/>
          <w:lang w:eastAsia="en-US"/>
        </w:rPr>
        <w:t>itas pelo exame de qualificação.</w:t>
      </w:r>
    </w:p>
    <w:p w:rsidR="00BF57F6" w:rsidRDefault="00BF57F6" w:rsidP="00B359BB">
      <w:pPr>
        <w:pStyle w:val="Corpodetexto"/>
        <w:ind w:left="426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Para que as disciplinas de exame de qualificação não entrem no cálculo do CR, será necessário marcar a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flag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“não considerar nos processos” na tela de cadastro de disciplinas.</w:t>
      </w:r>
    </w:p>
    <w:p w:rsidR="00B359BB" w:rsidRPr="00B359BB" w:rsidRDefault="00B359BB" w:rsidP="00B359BB">
      <w:pPr>
        <w:pStyle w:val="Corpodetexto"/>
        <w:ind w:left="426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F4785" w:rsidRDefault="009F4785" w:rsidP="009F4785">
      <w:pPr>
        <w:pStyle w:val="Ttulo2"/>
      </w:pPr>
      <w:r w:rsidRPr="009F4785">
        <w:t>Bloqueio</w:t>
      </w:r>
      <w:r>
        <w:t>:</w:t>
      </w:r>
    </w:p>
    <w:p w:rsidR="009F4785" w:rsidRPr="00B359BB" w:rsidRDefault="00B359BB" w:rsidP="00B359BB">
      <w:pPr>
        <w:pStyle w:val="Corpodetexto"/>
        <w:ind w:left="426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359B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No momento em que ocorrer a exportação de nota do Blackboard e a </w:t>
      </w:r>
      <w:proofErr w:type="spellStart"/>
      <w:r w:rsidRPr="00B359BB">
        <w:rPr>
          <w:rFonts w:asciiTheme="minorHAnsi" w:eastAsiaTheme="minorHAnsi" w:hAnsiTheme="minorHAnsi" w:cstheme="minorBidi"/>
          <w:sz w:val="22"/>
          <w:szCs w:val="22"/>
          <w:lang w:eastAsia="en-US"/>
        </w:rPr>
        <w:t>flag</w:t>
      </w:r>
      <w:proofErr w:type="spellEnd"/>
      <w:r w:rsidRPr="00B359B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for marcada com “S” de acordo com a nota do exame de qualificação, o sistema não permitirá que o aluno acesse a matricula online (escolha de eletivas) e seja enturmado. </w:t>
      </w:r>
    </w:p>
    <w:p w:rsidR="00B359BB" w:rsidRPr="00B359BB" w:rsidRDefault="00B359BB" w:rsidP="00B359BB">
      <w:pPr>
        <w:pStyle w:val="Corpodetexto"/>
        <w:ind w:left="426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359BB">
        <w:rPr>
          <w:rFonts w:asciiTheme="minorHAnsi" w:eastAsiaTheme="minorHAnsi" w:hAnsiTheme="minorHAnsi" w:cstheme="minorBidi"/>
          <w:sz w:val="22"/>
          <w:szCs w:val="22"/>
          <w:lang w:eastAsia="en-US"/>
        </w:rPr>
        <w:t>O desbloqueio poderá ocorrerá manualmente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sectPr w:rsidR="00B359BB" w:rsidRPr="00B359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390503"/>
    <w:multiLevelType w:val="hybridMultilevel"/>
    <w:tmpl w:val="E25A43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D63E1"/>
    <w:multiLevelType w:val="hybridMultilevel"/>
    <w:tmpl w:val="05AE6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116"/>
    <w:rsid w:val="000D7702"/>
    <w:rsid w:val="000E373C"/>
    <w:rsid w:val="00142E96"/>
    <w:rsid w:val="0034241B"/>
    <w:rsid w:val="0044012F"/>
    <w:rsid w:val="00446760"/>
    <w:rsid w:val="00453714"/>
    <w:rsid w:val="00474E17"/>
    <w:rsid w:val="00557673"/>
    <w:rsid w:val="005C7954"/>
    <w:rsid w:val="00663836"/>
    <w:rsid w:val="00722960"/>
    <w:rsid w:val="00764301"/>
    <w:rsid w:val="00965435"/>
    <w:rsid w:val="009F4785"/>
    <w:rsid w:val="00B359BB"/>
    <w:rsid w:val="00BF57F6"/>
    <w:rsid w:val="00D82008"/>
    <w:rsid w:val="00D97224"/>
    <w:rsid w:val="00F14412"/>
    <w:rsid w:val="00F70116"/>
    <w:rsid w:val="00FB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A989FC-577C-44D2-B276-22295404B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0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701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01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701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orpodetexto">
    <w:name w:val="Body Text"/>
    <w:basedOn w:val="Normal"/>
    <w:link w:val="CorpodetextoChar"/>
    <w:semiHidden/>
    <w:rsid w:val="00F70116"/>
    <w:pPr>
      <w:keepLines/>
      <w:widowControl w:val="0"/>
      <w:spacing w:before="60" w:after="0" w:line="0" w:lineRule="atLeast"/>
      <w:jc w:val="both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F70116"/>
    <w:rPr>
      <w:rFonts w:ascii="Arial" w:eastAsia="Times New Roman" w:hAnsi="Arial" w:cs="Times New Roman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42E96"/>
    <w:pPr>
      <w:ind w:left="720"/>
      <w:contextualSpacing/>
    </w:pPr>
  </w:style>
  <w:style w:type="paragraph" w:customStyle="1" w:styleId="DelText">
    <w:name w:val="Del Text"/>
    <w:basedOn w:val="Normal"/>
    <w:link w:val="DelTextChar"/>
    <w:rsid w:val="005C7954"/>
    <w:pPr>
      <w:spacing w:before="120" w:after="60" w:line="240" w:lineRule="auto"/>
    </w:pPr>
    <w:rPr>
      <w:rFonts w:ascii="Arial" w:eastAsia="Times New Roman" w:hAnsi="Arial" w:cs="Arial"/>
      <w:sz w:val="20"/>
      <w:szCs w:val="20"/>
      <w:lang w:eastAsia="ja-JP"/>
    </w:rPr>
  </w:style>
  <w:style w:type="character" w:customStyle="1" w:styleId="DelTextChar">
    <w:name w:val="Del Text Char"/>
    <w:link w:val="DelText"/>
    <w:rsid w:val="005C7954"/>
    <w:rPr>
      <w:rFonts w:ascii="Arial" w:eastAsia="Times New Roman" w:hAnsi="Arial" w:cs="Arial"/>
      <w:sz w:val="20"/>
      <w:szCs w:val="20"/>
      <w:lang w:eastAsia="ja-JP"/>
    </w:rPr>
  </w:style>
  <w:style w:type="table" w:styleId="Tabelacomgrade">
    <w:name w:val="Table Grid"/>
    <w:basedOn w:val="Tabelanormal"/>
    <w:uiPriority w:val="39"/>
    <w:rsid w:val="005C7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70891E30C9B045B8E7616D59ED246A" ma:contentTypeVersion="17" ma:contentTypeDescription="Crie um novo documento." ma:contentTypeScope="" ma:versionID="3b5015100b6963782510a1cef551e208">
  <xsd:schema xmlns:xsd="http://www.w3.org/2001/XMLSchema" xmlns:xs="http://www.w3.org/2001/XMLSchema" xmlns:p="http://schemas.microsoft.com/office/2006/metadata/properties" xmlns:ns2="a42d248a-2fd8-4752-ab9a-64a91f726a37" xmlns:ns3="81564708-02f6-4111-86ef-54647598a49e" targetNamespace="http://schemas.microsoft.com/office/2006/metadata/properties" ma:root="true" ma:fieldsID="10c50a20d6e7ce29fe89e5e72927d235" ns2:_="" ns3:_="">
    <xsd:import namespace="a42d248a-2fd8-4752-ab9a-64a91f726a37"/>
    <xsd:import namespace="81564708-02f6-4111-86ef-54647598a4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Observa_x00e7__x00e3_o" minOccurs="0"/>
                <xsd:element ref="ns2:MediaServiceDateTaken" minOccurs="0"/>
                <xsd:element ref="ns2:Documenta_x00e7__x00f5_esanexa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2d248a-2fd8-4752-ab9a-64a91f726a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Observa_x00e7__x00e3_o" ma:index="12" nillable="true" ma:displayName="Observação" ma:description="São exibidas todas as agendas em conflito a partir da data atual" ma:format="Dropdown" ma:internalName="Observa_x00e7__x00e3_o">
      <xsd:simpleType>
        <xsd:restriction base="dms:Text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Documenta_x00e7__x00f5_esanexas" ma:index="14" nillable="true" ma:displayName="Documentações anexas" ma:description="Documentações que fazem parte de um mesmo material" ma:format="Dropdown" ma:internalName="Documenta_x00e7__x00f5_esanexas">
      <xsd:simpleType>
        <xsd:restriction base="dms:Text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Marcações de imagem" ma:readOnly="false" ma:fieldId="{5cf76f15-5ced-4ddc-b409-7134ff3c332f}" ma:taxonomyMulti="true" ma:sspId="e3081521-3b8f-4536-ae19-d248fc753a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64708-02f6-4111-86ef-54647598a49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dcc18f4-3fdf-48f2-8685-e64f116686fb}" ma:internalName="TaxCatchAll" ma:showField="CatchAllData" ma:web="81564708-02f6-4111-86ef-54647598a4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bserva_x00e7__x00e3_o xmlns="a42d248a-2fd8-4752-ab9a-64a91f726a37" xsi:nil="true"/>
    <Documenta_x00e7__x00f5_esanexas xmlns="a42d248a-2fd8-4752-ab9a-64a91f726a37" xsi:nil="true"/>
    <lcf76f155ced4ddcb4097134ff3c332f xmlns="a42d248a-2fd8-4752-ab9a-64a91f726a37">
      <Terms xmlns="http://schemas.microsoft.com/office/infopath/2007/PartnerControls"/>
    </lcf76f155ced4ddcb4097134ff3c332f>
    <TaxCatchAll xmlns="81564708-02f6-4111-86ef-54647598a49e" xsi:nil="true"/>
  </documentManagement>
</p:properties>
</file>

<file path=customXml/itemProps1.xml><?xml version="1.0" encoding="utf-8"?>
<ds:datastoreItem xmlns:ds="http://schemas.openxmlformats.org/officeDocument/2006/customXml" ds:itemID="{59137BF0-0F7A-4821-ABF8-A4ACCB3D48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2AD818-1B13-4207-9E50-3F21841AA97F}"/>
</file>

<file path=customXml/itemProps3.xml><?xml version="1.0" encoding="utf-8"?>
<ds:datastoreItem xmlns:ds="http://schemas.openxmlformats.org/officeDocument/2006/customXml" ds:itemID="{E8F72A52-2287-4731-95F8-71F26E291778}"/>
</file>

<file path=customXml/itemProps4.xml><?xml version="1.0" encoding="utf-8"?>
<ds:datastoreItem xmlns:ds="http://schemas.openxmlformats.org/officeDocument/2006/customXml" ds:itemID="{81249E33-EA7B-4AB4-91AF-D38340AF086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295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Insper</Company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Ataide de Assis</dc:creator>
  <cp:keywords/>
  <dc:description/>
  <cp:lastModifiedBy>Valeria Ataide de Assis</cp:lastModifiedBy>
  <cp:revision>17</cp:revision>
  <dcterms:created xsi:type="dcterms:W3CDTF">2018-10-02T19:04:00Z</dcterms:created>
  <dcterms:modified xsi:type="dcterms:W3CDTF">2019-08-14T20:53:00Z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0x010100C070891E30C9B045B8E7616D59ED246A</vt:lpwstr>
  </property>
</Properties>
</file>