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D34FB1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4F3183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Transición</w:t>
      </w:r>
      <w:r w:rsidR="001735B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 específica</w:t>
      </w:r>
    </w:p>
    <w:p w:rsidR="007D2100" w:rsidRP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 especifico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 específica</w:t>
      </w:r>
    </w:p>
    <w:p w:rsidR="001735BD" w:rsidRDefault="004F3183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en un </w:t>
      </w:r>
      <w:r w:rsidR="004F3183">
        <w:rPr>
          <w:rFonts w:ascii="Arial" w:hAnsi="Arial" w:cs="Arial"/>
          <w:sz w:val="24"/>
          <w:szCs w:val="24"/>
        </w:rPr>
        <w:t>flujo de trabajo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>os los flujos de trabajo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4F3183">
        <w:rPr>
          <w:rFonts w:ascii="Arial" w:hAnsi="Arial" w:cs="Arial"/>
          <w:sz w:val="24"/>
          <w:szCs w:val="24"/>
        </w:rPr>
        <w:t xml:space="preserve">en un flujo de trabajo </w:t>
      </w:r>
      <w:r w:rsidR="0031260D">
        <w:rPr>
          <w:rFonts w:ascii="Arial" w:hAnsi="Arial" w:cs="Arial"/>
          <w:sz w:val="24"/>
          <w:szCs w:val="24"/>
        </w:rPr>
        <w:t>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0B5910" w:rsidRPr="000B5910" w:rsidRDefault="000B5910" w:rsidP="000B5910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puede filtrar en: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po de usuario en todos los flujos de trabajo</w:t>
      </w:r>
    </w:p>
    <w:p w:rsidR="000B5910" w:rsidRPr="0031260D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todos los flujos de trabajo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usuario puede seleccionar los siguientes campos: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workflow</w:t>
      </w:r>
      <w:proofErr w:type="spell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instancia</w:t>
      </w:r>
      <w:proofErr w:type="gram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usuario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</w:p>
    <w:p w:rsidR="00470FF0" w:rsidRPr="00470FF0" w:rsidRDefault="00470FF0" w:rsidP="00470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  <w:r w:rsidR="00785134">
        <w:rPr>
          <w:rFonts w:ascii="Arial" w:hAnsi="Arial" w:cs="Arial"/>
          <w:sz w:val="24"/>
          <w:szCs w:val="24"/>
        </w:rPr>
        <w:t xml:space="preserve">. Pueden entrar al sistema los usuarios </w:t>
      </w:r>
      <w:r w:rsidR="00C12786">
        <w:rPr>
          <w:rFonts w:ascii="Arial" w:hAnsi="Arial" w:cs="Arial"/>
          <w:sz w:val="24"/>
          <w:szCs w:val="24"/>
        </w:rPr>
        <w:t xml:space="preserve">tipo </w:t>
      </w:r>
      <w:r w:rsidR="00785134">
        <w:rPr>
          <w:rFonts w:ascii="Arial" w:hAnsi="Arial" w:cs="Arial"/>
          <w:sz w:val="24"/>
          <w:szCs w:val="24"/>
        </w:rPr>
        <w:t>administrador del sistema de flujos de trabajo</w:t>
      </w:r>
      <w:r w:rsidR="008506AB">
        <w:rPr>
          <w:rFonts w:ascii="Arial" w:hAnsi="Arial" w:cs="Arial"/>
          <w:sz w:val="24"/>
          <w:szCs w:val="24"/>
        </w:rPr>
        <w:t xml:space="preserve"> los cuales son </w:t>
      </w:r>
      <w:proofErr w:type="spellStart"/>
      <w:r w:rsidR="008506AB">
        <w:rPr>
          <w:rFonts w:ascii="Arial" w:hAnsi="Arial" w:cs="Arial"/>
          <w:sz w:val="24"/>
          <w:szCs w:val="24"/>
        </w:rPr>
        <w:t>superadmin</w:t>
      </w:r>
      <w:proofErr w:type="spellEnd"/>
      <w:r w:rsidR="00785134">
        <w:rPr>
          <w:rFonts w:ascii="Arial" w:hAnsi="Arial" w:cs="Arial"/>
          <w:sz w:val="24"/>
          <w:szCs w:val="24"/>
        </w:rPr>
        <w:t>, estos usuarios administradores pueden crear nuevos usuarios al DSS del tipo invitado o administrador.</w:t>
      </w:r>
      <w:r w:rsidR="00C12786">
        <w:rPr>
          <w:rFonts w:ascii="Arial" w:hAnsi="Arial" w:cs="Arial"/>
          <w:sz w:val="24"/>
          <w:szCs w:val="24"/>
        </w:rPr>
        <w:t xml:space="preserve"> El administrador al crear el usuario nuevo del sistema define todos sus datos a excepción de la contraseña, el nuevo usuario en el primer </w:t>
      </w:r>
      <w:proofErr w:type="spellStart"/>
      <w:r w:rsidR="00C12786">
        <w:rPr>
          <w:rFonts w:ascii="Arial" w:hAnsi="Arial" w:cs="Arial"/>
          <w:sz w:val="24"/>
          <w:szCs w:val="24"/>
        </w:rPr>
        <w:t>login</w:t>
      </w:r>
      <w:proofErr w:type="spellEnd"/>
      <w:r w:rsidR="00C12786">
        <w:rPr>
          <w:rFonts w:ascii="Arial" w:hAnsi="Arial" w:cs="Arial"/>
          <w:sz w:val="24"/>
          <w:szCs w:val="24"/>
        </w:rPr>
        <w:t xml:space="preserve"> debe definir su contraseña para acceso al sistema.</w:t>
      </w:r>
    </w:p>
    <w:p w:rsidR="008506AB" w:rsidRDefault="008506AB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tipo administrador solo pueden cambiar, restablecer contraseña y eliminar los usuarios tipo invitado, los usuarios tipo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 xml:space="preserve"> son aquellos que pueden hacer esas acciones tanto en el tipo invitado como en el superadmin.</w:t>
      </w:r>
      <w:bookmarkStart w:id="0" w:name="_GoBack"/>
      <w:bookmarkEnd w:id="0"/>
    </w:p>
    <w:p w:rsidR="00C12786" w:rsidRDefault="00C12786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tipo administrador tiene acceso al todo el sistema, a diferencia del usuario invitado que solo puede ver el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con las estadísticas e informes.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BD01BD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B5910"/>
    <w:rsid w:val="000C2DD4"/>
    <w:rsid w:val="000D1639"/>
    <w:rsid w:val="000D2C5E"/>
    <w:rsid w:val="000F7040"/>
    <w:rsid w:val="0011300B"/>
    <w:rsid w:val="001735BD"/>
    <w:rsid w:val="001964F5"/>
    <w:rsid w:val="00235E63"/>
    <w:rsid w:val="0024098F"/>
    <w:rsid w:val="0027232D"/>
    <w:rsid w:val="002B02A9"/>
    <w:rsid w:val="0030441A"/>
    <w:rsid w:val="0031260D"/>
    <w:rsid w:val="0035543C"/>
    <w:rsid w:val="00395077"/>
    <w:rsid w:val="003A6F10"/>
    <w:rsid w:val="003B2E96"/>
    <w:rsid w:val="004004CE"/>
    <w:rsid w:val="004042DA"/>
    <w:rsid w:val="004443CB"/>
    <w:rsid w:val="00461226"/>
    <w:rsid w:val="00470FF0"/>
    <w:rsid w:val="004F3183"/>
    <w:rsid w:val="00542429"/>
    <w:rsid w:val="00580593"/>
    <w:rsid w:val="0060100C"/>
    <w:rsid w:val="00620C2D"/>
    <w:rsid w:val="00630A84"/>
    <w:rsid w:val="00630B4C"/>
    <w:rsid w:val="006341FC"/>
    <w:rsid w:val="00643A4D"/>
    <w:rsid w:val="0068754C"/>
    <w:rsid w:val="006B569E"/>
    <w:rsid w:val="006D6036"/>
    <w:rsid w:val="00785134"/>
    <w:rsid w:val="007B29A2"/>
    <w:rsid w:val="007D2100"/>
    <w:rsid w:val="007E1C20"/>
    <w:rsid w:val="008506AB"/>
    <w:rsid w:val="00854257"/>
    <w:rsid w:val="00884809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D01BD"/>
    <w:rsid w:val="00BF543D"/>
    <w:rsid w:val="00C12786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ipfolio.com/resources/kpi-examples/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67</cp:revision>
  <dcterms:created xsi:type="dcterms:W3CDTF">2016-07-05T22:37:00Z</dcterms:created>
  <dcterms:modified xsi:type="dcterms:W3CDTF">2016-10-22T04:08:00Z</dcterms:modified>
</cp:coreProperties>
</file>