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Example Services — fictional OpenRouter test</w:t>
      </w:r>
    </w:p>
    <w:p>
      <w:pPr>
        <w:pStyle w:val="Subtitle"/>
      </w:pPr>
      <w:r>
        <w:t>Janitorial RFQ — fictional live-model demonstration</w:t>
      </w:r>
    </w:p>
    <w:p>
      <w:pPr>
        <w:pStyle w:val="Heading2"/>
      </w:pPr>
      <w:r>
        <w:t>Company eligibility</w:t>
      </w:r>
    </w:p>
    <w:p>
      <w:r>
        <w:t>Example Services is an eligible small business.</w:t>
      </w:r>
    </w:p>
    <w:p>
      <w:pPr>
        <w:pStyle w:val="Heading2"/>
      </w:pPr>
      <w:r>
        <w:t>Unique entity identifier</w:t>
      </w:r>
    </w:p>
    <w:p>
      <w:r>
        <w:t>Example Services has UEI ABCD1234EFGH.</w:t>
      </w:r>
    </w:p>
    <w:p>
      <w:pPr>
        <w:pStyle w:val="Heading2"/>
      </w:pPr>
      <w:r>
        <w:t>Technical approach</w:t>
      </w:r>
    </w:p>
    <w:p>
      <w:r>
        <w:t>We will clean common areas daily using the approved site schedule.</w:t>
      </w:r>
    </w:p>
    <w:p>
      <w:pPr>
        <w:pStyle w:val="Heading2"/>
      </w:pPr>
      <w:r>
        <w:t>Past performance</w:t>
      </w:r>
    </w:p>
    <w:p>
      <w:r>
        <w:t>Reference 1: Example Services cleaned Site Alpha from 2023 to 2025. Contact: Alex Example, alpha@example.com, 202-555-0101. Contract value: $24000.</w:t>
      </w:r>
    </w:p>
    <w:p>
      <w:r>
        <w:t>Reference 2: Example Services cleaned Site Beta from 2022 to 2024. Contact: Blair Example, beta@example.com, 202-555-0102. Contract value: $30000.</w:t>
      </w:r>
    </w:p>
    <w:p>
      <w:r>
        <w:t>Reference 3: Example Services cleaned Site Gamma from 2024 to 2026. Contact: Casey Example, gamma@example.com, 202-555-0103. Contract value: $36000.</w:t>
      </w:r>
    </w:p>
    <w:p>
      <w:pPr>
        <w:pStyle w:val="Heading2"/>
      </w:pPr>
      <w:r>
        <w:t>Pricing</w:t>
      </w:r>
    </w:p>
    <w:p>
      <w:r>
        <w:t>Example Services offers the required services for $1200 per month for 12 months, total $14400.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DRAFT - NOT FOR SUBMISSION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2E4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72E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2E4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