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0744f6222ef170fd6a0c887b3ef0f7f230420"/>
    <w:p>
      <w:pPr>
        <w:pStyle w:val="Heading1"/>
      </w:pPr>
      <w:r>
        <w:t xml:space="preserve">EFD ICMS/IPI — Regras de Enfoque do Declarante para CFOP e CST_ICMS</w:t>
      </w:r>
    </w:p>
    <w:p>
      <w:pPr>
        <w:pStyle w:val="BlockText"/>
      </w:pPr>
      <w:r>
        <w:rPr>
          <w:b/>
          <w:bCs/>
        </w:rPr>
        <w:t xml:space="preserve">Objetivo</w:t>
      </w:r>
      <w:r>
        <w:t xml:space="preserve">: orientar a parametrização de entradas no EFD ICMS/IPI quando o documento fiscal recebido foi emitido com CFOP/CST de saída pelo fornecedor, mas a escrituração deve refletir a operação sob a ótica do declarante/destinatário.</w:t>
      </w:r>
    </w:p>
    <w:p>
      <w:pPr>
        <w:pStyle w:val="BlockText"/>
      </w:pPr>
      <w:r>
        <w:rPr>
          <w:b/>
          <w:bCs/>
        </w:rPr>
        <w:t xml:space="preserve">Atenção</w:t>
      </w:r>
      <w:r>
        <w:t xml:space="preserve">: este material é uma orientação de parametrização. A regra final deve observar a legislação da UF, o regime tributário do declarante, o direito ao crédito, a destinação da mercadoria e eventuais regimes especiais.</w:t>
      </w:r>
    </w:p>
    <w:bookmarkStart w:id="20" w:name="conceito-central"/>
    <w:p>
      <w:pPr>
        <w:pStyle w:val="Heading2"/>
      </w:pPr>
      <w:r>
        <w:t xml:space="preserve">Conceito central</w:t>
      </w:r>
    </w:p>
    <w:p>
      <w:pPr>
        <w:pStyle w:val="FirstParagraph"/>
      </w:pPr>
      <w:r>
        <w:t xml:space="preserve">No EFD ICMS/IPI, o documento fiscal de entrada deve ser escriturado</w:t>
      </w:r>
      <w:r>
        <w:t xml:space="preserve"> </w:t>
      </w:r>
      <w:r>
        <w:rPr>
          <w:b/>
          <w:bCs/>
        </w:rPr>
        <w:t xml:space="preserve">sob o enfoque do declarante</w:t>
      </w:r>
      <w:r>
        <w:t xml:space="preserve">.</w:t>
      </w:r>
    </w:p>
    <w:p>
      <w:pPr>
        <w:pStyle w:val="BodyText"/>
      </w:pPr>
      <w:r>
        <w:t xml:space="preserve">Isso significa que o destinatário</w:t>
      </w:r>
      <w:r>
        <w:t xml:space="preserve"> </w:t>
      </w:r>
      <w:r>
        <w:rPr>
          <w:b/>
          <w:bCs/>
        </w:rPr>
        <w:t xml:space="preserve">não deve copiar automaticamente</w:t>
      </w:r>
      <w:r>
        <w:t xml:space="preserve"> </w:t>
      </w:r>
      <w:r>
        <w:t xml:space="preserve">o CFOP, CST ou CSOSN da NF-e do fornecedor. O destinatário deve avaliar a destinação da mercadoria, o direito ao crédito, a existência de ICMS-ST retido/cobrado, o regime tributário e a origem da mercadoria sob a sua própria ótica.</w:t>
      </w:r>
    </w:p>
    <w:p>
      <w:pPr>
        <w:pStyle w:val="BodyText"/>
      </w:pPr>
      <w:r>
        <w:t xml:space="preserve">Exemplo clássico:</w:t>
      </w:r>
    </w:p>
    <w:p>
      <w:pPr>
        <w:pStyle w:val="SourceCode"/>
      </w:pPr>
      <w:r>
        <w:rPr>
          <w:rStyle w:val="VerbatimChar"/>
        </w:rPr>
        <w:t xml:space="preserve">Fornecedor:</w:t>
      </w:r>
      <w:r>
        <w:br/>
      </w:r>
      <w:r>
        <w:rPr>
          <w:rStyle w:val="VerbatimChar"/>
        </w:rPr>
        <w:t xml:space="preserve">CFOP 5.403</w:t>
      </w:r>
      <w:r>
        <w:br/>
      </w:r>
      <w:r>
        <w:rPr>
          <w:rStyle w:val="VerbatimChar"/>
        </w:rPr>
        <w:t xml:space="preserve">CST 010</w:t>
      </w:r>
      <w:r>
        <w:br/>
      </w:r>
      <w:r>
        <w:br/>
      </w:r>
      <w:r>
        <w:rPr>
          <w:rStyle w:val="VerbatimChar"/>
        </w:rPr>
        <w:t xml:space="preserve">Declarante:</w:t>
      </w:r>
      <w:r>
        <w:br/>
      </w:r>
      <w:r>
        <w:rPr>
          <w:rStyle w:val="VerbatimChar"/>
        </w:rPr>
        <w:t xml:space="preserve">Compra interna para revenda de mercadoria sujeita à ST, com imposto retido</w:t>
      </w:r>
      <w:r>
        <w:br/>
      </w:r>
      <w:r>
        <w:br/>
      </w:r>
      <w:r>
        <w:rPr>
          <w:rStyle w:val="VerbatimChar"/>
        </w:rPr>
        <w:t xml:space="preserve">Entrada no EFD:</w:t>
      </w:r>
      <w:r>
        <w:br/>
      </w:r>
      <w:r>
        <w:rPr>
          <w:rStyle w:val="VerbatimChar"/>
        </w:rPr>
        <w:t xml:space="preserve">CFOP 1.403</w:t>
      </w:r>
      <w:r>
        <w:br/>
      </w:r>
      <w:r>
        <w:rPr>
          <w:rStyle w:val="VerbatimChar"/>
        </w:rPr>
        <w:t xml:space="preserve">CST 060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2026-06-10T21:19:59Z</dcterms:created>
  <dcterms:modified xsi:type="dcterms:W3CDTF">2026-06-10T21:19:59Z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