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PROYECTO SIN TÍTULO</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Proyecto sin título</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Proyecto sin título</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