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ASDFSDF</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ASDFSDF</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el señor fdsf,</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sdffdsdf,</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“fsdfsd”.</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fsdfsd</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dsfsdfs.</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fdsdfsfd</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fsdfsd</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fsdfsdf</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sdfsdfsdfsfsfd</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dfsdf</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sdfsdf</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dfsdf</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042236688</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sdfsdf</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fsdfsd</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fdsf</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sdffdsdf</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fsdfs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sdfsd</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fsdfs</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dfsdf</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fsdfsd</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fsdfs</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sdfsd</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fsdfs</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dfsdf</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fase</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16 de julio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asdfsdf</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fdsf</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sdffdsdf</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asdfsdf</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65.25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