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5D606" w14:textId="77777777" w:rsidR="00340B2A" w:rsidRDefault="00000000">
      <w:pPr>
        <w:pStyle w:val="Heading1"/>
      </w:pPr>
      <w:proofErr w:type="spellStart"/>
      <w:r>
        <w:rPr>
          <w:color w:val="000000"/>
          <w:sz w:val="32"/>
        </w:rPr>
        <w:t>FastDiff</w:t>
      </w:r>
      <w:proofErr w:type="spellEnd"/>
      <w:r>
        <w:rPr>
          <w:color w:val="000000"/>
          <w:sz w:val="32"/>
        </w:rPr>
        <w:t>: A Lightweight and Accelerated Diffusion Framework for Efficient Image-to-Image Generation</w:t>
      </w:r>
    </w:p>
    <w:p w14:paraId="75A088A8" w14:textId="7FEB39AB" w:rsidR="00340B2A" w:rsidRPr="0018740E" w:rsidRDefault="00000000" w:rsidP="00FF2804">
      <w:pPr>
        <w:jc w:val="center"/>
        <w:rPr>
          <w:rFonts w:eastAsia="SimSun"/>
          <w:lang w:eastAsia="zh-CN"/>
        </w:rPr>
      </w:pPr>
      <w:r>
        <w:t>Authors: Jincheng Rao, Zihan Xiao</w:t>
      </w:r>
      <w:r>
        <w:br/>
      </w:r>
      <w:r>
        <w:rPr>
          <w:i/>
        </w:rPr>
        <w:t>Course: ECE 661 – Machine Learning &amp; Deep Neural Networks</w:t>
      </w:r>
      <w:r>
        <w:rPr>
          <w:i/>
        </w:rPr>
        <w:br/>
        <w:t>Instructor: Prof. Hai “Helen” Li</w:t>
      </w:r>
    </w:p>
    <w:p w14:paraId="2AA78520" w14:textId="77777777" w:rsidR="00340B2A" w:rsidRDefault="00000000">
      <w:pPr>
        <w:pStyle w:val="Heading2"/>
      </w:pPr>
      <w:r>
        <w:rPr>
          <w:color w:val="000000"/>
        </w:rPr>
        <w:t>1. Project Overview</w:t>
      </w:r>
    </w:p>
    <w:p w14:paraId="77AAEC45" w14:textId="77777777" w:rsidR="00340B2A" w:rsidRDefault="00000000">
      <w:r>
        <w:t xml:space="preserve">Diffusion models have emerged as a dominant paradigm for high-quality image generation, capable of synthesizing realistic and diverse samples by learning to reverse a gradual noising process. This project aims to develop </w:t>
      </w:r>
      <w:proofErr w:type="spellStart"/>
      <w:r>
        <w:t>FastDiff</w:t>
      </w:r>
      <w:proofErr w:type="spellEnd"/>
      <w:r>
        <w:t xml:space="preserve">, a lightweight and accelerated diffusion framework designed for efficient image-to-image generation. By optimizing the model architecture and sampling strategy, </w:t>
      </w:r>
      <w:proofErr w:type="spellStart"/>
      <w:r>
        <w:t>FastDiff</w:t>
      </w:r>
      <w:proofErr w:type="spellEnd"/>
      <w:r>
        <w:t xml:space="preserve"> seeks to achieve competitive visual quality with significantly reduced computational cost.</w:t>
      </w:r>
    </w:p>
    <w:p w14:paraId="7337167D" w14:textId="77777777" w:rsidR="00340B2A" w:rsidRDefault="00000000">
      <w:pPr>
        <w:pStyle w:val="Heading2"/>
      </w:pPr>
      <w:r>
        <w:rPr>
          <w:color w:val="000000"/>
        </w:rPr>
        <w:t>2. Objectives</w:t>
      </w:r>
    </w:p>
    <w:p w14:paraId="2366AA54" w14:textId="77777777" w:rsidR="00340B2A" w:rsidRDefault="00000000">
      <w:r>
        <w:t>- Build a DDPM training pipeline for efficient image denoising and generation.</w:t>
      </w:r>
      <w:r>
        <w:br/>
        <w:t>- Implement DDPM and DDIM samplers to compare stochastic vs. deterministic inference.</w:t>
      </w:r>
      <w:r>
        <w:br/>
        <w:t>- Evaluate the trade-offs between generation quality and efficiency.</w:t>
      </w:r>
      <w:r>
        <w:br/>
        <w:t>- Explore optional extensions such as classifier-free guidance or image inpainting.</w:t>
      </w:r>
    </w:p>
    <w:p w14:paraId="34A1282A" w14:textId="77777777" w:rsidR="00340B2A" w:rsidRDefault="00000000">
      <w:pPr>
        <w:pStyle w:val="Heading2"/>
      </w:pPr>
      <w:r>
        <w:rPr>
          <w:color w:val="000000"/>
        </w:rPr>
        <w:t>3. Methodology</w:t>
      </w:r>
    </w:p>
    <w:p w14:paraId="258EB052" w14:textId="77777777" w:rsidR="00340B2A" w:rsidRDefault="00000000">
      <w:r>
        <w:t>The proposed approach consists of three main components:</w:t>
      </w:r>
    </w:p>
    <w:p w14:paraId="6E0F0431" w14:textId="77777777" w:rsidR="00340B2A" w:rsidRDefault="00000000">
      <w:r>
        <w:t>(1) Lightweight DDPM Training Pipeline: Implement forward and reverse diffusion using Gaussian noise schedules (linear and cosine). Use sinusoidal timestep embeddings and a compact U-Net architecture with reduced depth and channel width. Maintain an exponential moving average (EMA) of model weights for stability.</w:t>
      </w:r>
    </w:p>
    <w:p w14:paraId="5120B3CD" w14:textId="77777777" w:rsidR="00340B2A" w:rsidRDefault="00000000">
      <w:r>
        <w:t>(2) Accelerated Sampling with DDIM: Integrate deterministic DDIM sampling with variable step budgets (e.g., 50, 100, 200 steps) to achieve faster generation while maintaining quality.</w:t>
      </w:r>
    </w:p>
    <w:p w14:paraId="6E9E9DCE" w14:textId="77777777" w:rsidR="00340B2A" w:rsidRDefault="00000000">
      <w:r>
        <w:t>(3) Evaluation on Image-to-Image Tasks: Apply trained models to image translation and denoising tasks (CIFAR-10, MNIST) and explore classifier-free guidance for controllable generation.</w:t>
      </w:r>
    </w:p>
    <w:p w14:paraId="5618DBF9" w14:textId="77777777" w:rsidR="00340B2A" w:rsidRDefault="00000000">
      <w:pPr>
        <w:pStyle w:val="Heading2"/>
      </w:pPr>
      <w:r>
        <w:rPr>
          <w:color w:val="000000"/>
        </w:rPr>
        <w:t>4. Risks and Mitigation</w:t>
      </w:r>
    </w:p>
    <w:p w14:paraId="12BBCE47" w14:textId="77777777" w:rsidR="00340B2A" w:rsidRDefault="00000000">
      <w:r>
        <w:t>Risk 1: Potential degradation of image fidelity when reducing steps or network size. Mitigation: Gradually reduce sampling steps and fine-tune β-schedules.</w:t>
      </w:r>
      <w:r>
        <w:br/>
        <w:t>Risk 2: Training instability due to reduced model capacity. Mitigation: Apply gradient clipping, smaller learning rates, and cosine decay.</w:t>
      </w:r>
      <w:r>
        <w:br/>
      </w:r>
      <w:r>
        <w:lastRenderedPageBreak/>
        <w:t>Risk 3: Computational constraints. Mitigation: Use reduced datasets (32×32 CIFAR-10) and smaller batch sizes.</w:t>
      </w:r>
    </w:p>
    <w:p w14:paraId="49E54612" w14:textId="77777777" w:rsidR="00340B2A" w:rsidRDefault="00000000">
      <w:pPr>
        <w:pStyle w:val="Heading2"/>
      </w:pPr>
      <w:r>
        <w:rPr>
          <w:color w:val="000000"/>
        </w:rPr>
        <w:t>5. Project Timeline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0B2A" w14:paraId="7EBB7E2A" w14:textId="77777777">
        <w:tc>
          <w:tcPr>
            <w:tcW w:w="2880" w:type="dxa"/>
          </w:tcPr>
          <w:p w14:paraId="7BBDF6EE" w14:textId="77777777" w:rsidR="00340B2A" w:rsidRDefault="00000000">
            <w:r>
              <w:t>Week</w:t>
            </w:r>
          </w:p>
        </w:tc>
        <w:tc>
          <w:tcPr>
            <w:tcW w:w="2880" w:type="dxa"/>
          </w:tcPr>
          <w:p w14:paraId="41B6F2DC" w14:textId="77777777" w:rsidR="00340B2A" w:rsidRDefault="00000000">
            <w:r>
              <w:t>Date Range</w:t>
            </w:r>
          </w:p>
        </w:tc>
        <w:tc>
          <w:tcPr>
            <w:tcW w:w="2880" w:type="dxa"/>
          </w:tcPr>
          <w:p w14:paraId="228FB911" w14:textId="77777777" w:rsidR="00340B2A" w:rsidRDefault="00000000">
            <w:r>
              <w:t>Milestone</w:t>
            </w:r>
          </w:p>
        </w:tc>
      </w:tr>
      <w:tr w:rsidR="00340B2A" w14:paraId="4BC1DDA9" w14:textId="77777777">
        <w:tc>
          <w:tcPr>
            <w:tcW w:w="2880" w:type="dxa"/>
          </w:tcPr>
          <w:p w14:paraId="79E40BEA" w14:textId="77777777" w:rsidR="00340B2A" w:rsidRDefault="00000000">
            <w:r>
              <w:t>1</w:t>
            </w:r>
          </w:p>
        </w:tc>
        <w:tc>
          <w:tcPr>
            <w:tcW w:w="2880" w:type="dxa"/>
          </w:tcPr>
          <w:p w14:paraId="3CA9F72F" w14:textId="77777777" w:rsidR="00340B2A" w:rsidRDefault="00000000">
            <w:r>
              <w:t>Oct 21–27</w:t>
            </w:r>
          </w:p>
        </w:tc>
        <w:tc>
          <w:tcPr>
            <w:tcW w:w="2880" w:type="dxa"/>
          </w:tcPr>
          <w:p w14:paraId="5F7CA48F" w14:textId="77777777" w:rsidR="00340B2A" w:rsidRDefault="00000000">
            <w:r>
              <w:t>Literature review and baseline DDPM implementation</w:t>
            </w:r>
          </w:p>
        </w:tc>
      </w:tr>
      <w:tr w:rsidR="00340B2A" w14:paraId="6CFC0CD6" w14:textId="77777777">
        <w:tc>
          <w:tcPr>
            <w:tcW w:w="2880" w:type="dxa"/>
          </w:tcPr>
          <w:p w14:paraId="676182D2" w14:textId="77777777" w:rsidR="00340B2A" w:rsidRDefault="00000000">
            <w:r>
              <w:t>2</w:t>
            </w:r>
          </w:p>
        </w:tc>
        <w:tc>
          <w:tcPr>
            <w:tcW w:w="2880" w:type="dxa"/>
          </w:tcPr>
          <w:p w14:paraId="22E497BE" w14:textId="77777777" w:rsidR="00340B2A" w:rsidRDefault="00000000">
            <w:r>
              <w:t>Oct 28–Nov 3</w:t>
            </w:r>
          </w:p>
        </w:tc>
        <w:tc>
          <w:tcPr>
            <w:tcW w:w="2880" w:type="dxa"/>
          </w:tcPr>
          <w:p w14:paraId="369E2B9E" w14:textId="77777777" w:rsidR="00340B2A" w:rsidRDefault="00000000">
            <w:r>
              <w:t>Train baseline DDPM and analyze results</w:t>
            </w:r>
          </w:p>
        </w:tc>
      </w:tr>
      <w:tr w:rsidR="00340B2A" w14:paraId="52FB494D" w14:textId="77777777">
        <w:tc>
          <w:tcPr>
            <w:tcW w:w="2880" w:type="dxa"/>
          </w:tcPr>
          <w:p w14:paraId="1C854FAD" w14:textId="77777777" w:rsidR="00340B2A" w:rsidRDefault="00000000">
            <w:r>
              <w:t>3</w:t>
            </w:r>
          </w:p>
        </w:tc>
        <w:tc>
          <w:tcPr>
            <w:tcW w:w="2880" w:type="dxa"/>
          </w:tcPr>
          <w:p w14:paraId="414E62E9" w14:textId="77777777" w:rsidR="00340B2A" w:rsidRDefault="00000000">
            <w:r>
              <w:t>Nov 4–10</w:t>
            </w:r>
          </w:p>
        </w:tc>
        <w:tc>
          <w:tcPr>
            <w:tcW w:w="2880" w:type="dxa"/>
          </w:tcPr>
          <w:p w14:paraId="77354DEC" w14:textId="77777777" w:rsidR="00340B2A" w:rsidRDefault="00000000">
            <w:r>
              <w:t>Implement and test DDIM accelerated sampling</w:t>
            </w:r>
          </w:p>
        </w:tc>
      </w:tr>
      <w:tr w:rsidR="00340B2A" w14:paraId="22740BAF" w14:textId="77777777">
        <w:tc>
          <w:tcPr>
            <w:tcW w:w="2880" w:type="dxa"/>
          </w:tcPr>
          <w:p w14:paraId="0D37DE7A" w14:textId="77777777" w:rsidR="00340B2A" w:rsidRDefault="00000000">
            <w:r>
              <w:t>4</w:t>
            </w:r>
          </w:p>
        </w:tc>
        <w:tc>
          <w:tcPr>
            <w:tcW w:w="2880" w:type="dxa"/>
          </w:tcPr>
          <w:p w14:paraId="335E9715" w14:textId="77777777" w:rsidR="00340B2A" w:rsidRDefault="00000000">
            <w:r>
              <w:t>Nov 11–17</w:t>
            </w:r>
          </w:p>
        </w:tc>
        <w:tc>
          <w:tcPr>
            <w:tcW w:w="2880" w:type="dxa"/>
          </w:tcPr>
          <w:p w14:paraId="4ED6D346" w14:textId="77777777" w:rsidR="00340B2A" w:rsidRDefault="00000000">
            <w:r>
              <w:t>Midterm check-in: evaluate speed–quality tradeoff</w:t>
            </w:r>
          </w:p>
        </w:tc>
      </w:tr>
      <w:tr w:rsidR="00340B2A" w14:paraId="71EB3F14" w14:textId="77777777">
        <w:tc>
          <w:tcPr>
            <w:tcW w:w="2880" w:type="dxa"/>
          </w:tcPr>
          <w:p w14:paraId="58F0F796" w14:textId="77777777" w:rsidR="00340B2A" w:rsidRDefault="00000000">
            <w:r>
              <w:t>5</w:t>
            </w:r>
          </w:p>
        </w:tc>
        <w:tc>
          <w:tcPr>
            <w:tcW w:w="2880" w:type="dxa"/>
          </w:tcPr>
          <w:p w14:paraId="2F572C7B" w14:textId="77777777" w:rsidR="00340B2A" w:rsidRDefault="00000000">
            <w:r>
              <w:t>Nov 18–Dec 1</w:t>
            </w:r>
          </w:p>
        </w:tc>
        <w:tc>
          <w:tcPr>
            <w:tcW w:w="2880" w:type="dxa"/>
          </w:tcPr>
          <w:p w14:paraId="3E522F3E" w14:textId="77777777" w:rsidR="00340B2A" w:rsidRDefault="00000000">
            <w:r>
              <w:t>Extend to image-to-image translation (denoising)</w:t>
            </w:r>
          </w:p>
        </w:tc>
      </w:tr>
      <w:tr w:rsidR="00340B2A" w14:paraId="2FBFFD86" w14:textId="77777777">
        <w:tc>
          <w:tcPr>
            <w:tcW w:w="2880" w:type="dxa"/>
          </w:tcPr>
          <w:p w14:paraId="68DFCF22" w14:textId="77777777" w:rsidR="00340B2A" w:rsidRDefault="00000000">
            <w:r>
              <w:t>6</w:t>
            </w:r>
          </w:p>
        </w:tc>
        <w:tc>
          <w:tcPr>
            <w:tcW w:w="2880" w:type="dxa"/>
          </w:tcPr>
          <w:p w14:paraId="6D1A48B4" w14:textId="77777777" w:rsidR="00340B2A" w:rsidRDefault="00000000">
            <w:r>
              <w:t>Dec 2–9</w:t>
            </w:r>
          </w:p>
        </w:tc>
        <w:tc>
          <w:tcPr>
            <w:tcW w:w="2880" w:type="dxa"/>
          </w:tcPr>
          <w:p w14:paraId="24641D2D" w14:textId="77777777" w:rsidR="00340B2A" w:rsidRDefault="00000000">
            <w:r>
              <w:t>Poster preparation, final experiments, visualization</w:t>
            </w:r>
          </w:p>
        </w:tc>
      </w:tr>
    </w:tbl>
    <w:p w14:paraId="736DBDAA" w14:textId="77777777" w:rsidR="00340B2A" w:rsidRDefault="00000000">
      <w:pPr>
        <w:pStyle w:val="Heading2"/>
      </w:pPr>
      <w:r>
        <w:rPr>
          <w:color w:val="000000"/>
        </w:rPr>
        <w:t>6. Evaluation and Expected Outcome</w:t>
      </w:r>
    </w:p>
    <w:p w14:paraId="5412279B" w14:textId="77777777" w:rsidR="00340B2A" w:rsidRDefault="00000000">
      <w:r>
        <w:t>Quantitative Metrics:</w:t>
      </w:r>
      <w:r>
        <w:br/>
        <w:t>- Fréchet Inception Distance (FID) and Inception Score (IS) for generated images.</w:t>
      </w:r>
      <w:r>
        <w:br/>
        <w:t>- Sampling time per image vs. quality (efficiency–quality curve).</w:t>
      </w:r>
      <w:r>
        <w:br/>
      </w:r>
      <w:r>
        <w:br/>
        <w:t>Qualitative Metrics:</w:t>
      </w:r>
      <w:r>
        <w:br/>
        <w:t>- Visual comparison between DDPM and DDIM.</w:t>
      </w:r>
      <w:r>
        <w:br/>
        <w:t>- Demonstration of fast image-to-image generation tasks.</w:t>
      </w:r>
      <w:r>
        <w:br/>
      </w:r>
      <w:r>
        <w:br/>
        <w:t>Expected Outcome:</w:t>
      </w:r>
      <w:r>
        <w:br/>
        <w:t xml:space="preserve">By the end of the project, we expect to deliver a functional and optimized </w:t>
      </w:r>
      <w:proofErr w:type="spellStart"/>
      <w:r>
        <w:t>FastDiff</w:t>
      </w:r>
      <w:proofErr w:type="spellEnd"/>
      <w:r>
        <w:t xml:space="preserve"> framework capable of generating visually appealing images with significantly fewer sampling steps, demonstrating both efficiency and expressiveness.</w:t>
      </w:r>
    </w:p>
    <w:p w14:paraId="57864118" w14:textId="77777777" w:rsidR="00340B2A" w:rsidRDefault="00000000">
      <w:pPr>
        <w:pStyle w:val="Heading2"/>
      </w:pPr>
      <w:r>
        <w:rPr>
          <w:color w:val="000000"/>
        </w:rPr>
        <w:t>7. References</w:t>
      </w:r>
    </w:p>
    <w:p w14:paraId="547C231D" w14:textId="77777777" w:rsidR="00340B2A" w:rsidRDefault="00000000">
      <w:r>
        <w:t xml:space="preserve">1. Ho, J., Jain, A., &amp; </w:t>
      </w:r>
      <w:proofErr w:type="spellStart"/>
      <w:r>
        <w:t>Abbeel</w:t>
      </w:r>
      <w:proofErr w:type="spellEnd"/>
      <w:r>
        <w:t xml:space="preserve">, P. (2020). Denoising Diffusion Probabilistic Models. </w:t>
      </w:r>
      <w:proofErr w:type="spellStart"/>
      <w:r>
        <w:t>NeurIPS</w:t>
      </w:r>
      <w:proofErr w:type="spellEnd"/>
      <w:r>
        <w:t xml:space="preserve"> 33.</w:t>
      </w:r>
      <w:r>
        <w:br/>
        <w:t>2. Nichol, A. Q., &amp; Dhariwal, P. (2021). Improved Denoising Diffusion Probabilistic Models. ICML 2021.</w:t>
      </w:r>
      <w:r>
        <w:br/>
        <w:t xml:space="preserve">3. Dhariwal, P., &amp; Nichol, A. (2021). Diffusion Models Beat GANs on Image Synthesis. </w:t>
      </w:r>
      <w:proofErr w:type="spellStart"/>
      <w:r>
        <w:t>NeurIPS</w:t>
      </w:r>
      <w:proofErr w:type="spellEnd"/>
      <w:r>
        <w:t xml:space="preserve"> 34.</w:t>
      </w:r>
    </w:p>
    <w:sectPr w:rsidR="00340B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0342172">
    <w:abstractNumId w:val="8"/>
  </w:num>
  <w:num w:numId="2" w16cid:durableId="2133134793">
    <w:abstractNumId w:val="6"/>
  </w:num>
  <w:num w:numId="3" w16cid:durableId="253129343">
    <w:abstractNumId w:val="5"/>
  </w:num>
  <w:num w:numId="4" w16cid:durableId="1175535877">
    <w:abstractNumId w:val="4"/>
  </w:num>
  <w:num w:numId="5" w16cid:durableId="360398548">
    <w:abstractNumId w:val="7"/>
  </w:num>
  <w:num w:numId="6" w16cid:durableId="1417705750">
    <w:abstractNumId w:val="3"/>
  </w:num>
  <w:num w:numId="7" w16cid:durableId="1110314466">
    <w:abstractNumId w:val="2"/>
  </w:num>
  <w:num w:numId="8" w16cid:durableId="2142189331">
    <w:abstractNumId w:val="1"/>
  </w:num>
  <w:num w:numId="9" w16cid:durableId="754787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40E"/>
    <w:rsid w:val="0029639D"/>
    <w:rsid w:val="00326F90"/>
    <w:rsid w:val="00340B2A"/>
    <w:rsid w:val="00386D35"/>
    <w:rsid w:val="00923659"/>
    <w:rsid w:val="00AA1D8D"/>
    <w:rsid w:val="00B47730"/>
    <w:rsid w:val="00BB7056"/>
    <w:rsid w:val="00C01217"/>
    <w:rsid w:val="00CB0664"/>
    <w:rsid w:val="00FC693F"/>
    <w:rsid w:val="00FF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3B1EC0"/>
  <w14:defaultImageDpi w14:val="300"/>
  <w15:docId w15:val="{0E320C75-58AC-44A9-84AC-E7ACFE00F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JINCHENG RAO</cp:lastModifiedBy>
  <cp:revision>7</cp:revision>
  <dcterms:created xsi:type="dcterms:W3CDTF">2013-12-23T23:15:00Z</dcterms:created>
  <dcterms:modified xsi:type="dcterms:W3CDTF">2025-10-26T18:29:00Z</dcterms:modified>
  <cp:category/>
</cp:coreProperties>
</file>