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Technical Reports</w:t>
      </w:r>
    </w:p>
    <w:p>
      <w:pPr>
        <w:adjustRightInd w:val="0"/>
        <w:snapToGrid w:val="0"/>
        <w:rPr>
          <w:b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ang, T. and L. J. Hong. Large-scale inventory optimization: A recurrent-neural-networks-inspired simulation approach. Working paper.</w:t>
      </w:r>
    </w:p>
    <w:p>
      <w:pPr>
        <w:adjustRightInd w:val="0"/>
        <w:snapToGrid w:val="0"/>
        <w:rPr>
          <w:b/>
          <w:sz w:val="22"/>
          <w:szCs w:val="22"/>
        </w:rPr>
      </w:pPr>
    </w:p>
    <w:p>
      <w:pPr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>Forthcoming Papers</w:t>
      </w:r>
    </w:p>
    <w:p>
      <w:pPr>
        <w:adjustRightInd w:val="0"/>
        <w:snapToGrid w:val="0"/>
        <w:rPr>
          <w:sz w:val="22"/>
          <w:szCs w:val="22"/>
        </w:rPr>
      </w:pPr>
    </w:p>
    <w:p>
      <w:pPr>
        <w:numPr>
          <w:ilvl w:val="0"/>
          <w:numId w:val="2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 xml:space="preserve">u, Z. and L. J. Hong. Robust simulation with likelihood-ratio constrained input uncertainty. </w:t>
      </w:r>
      <w:r>
        <w:rPr>
          <w:rFonts w:hint="eastAsia"/>
          <w:i/>
          <w:sz w:val="22"/>
          <w:szCs w:val="22"/>
        </w:rPr>
        <w:t>INFORMS</w:t>
      </w:r>
      <w:r>
        <w:rPr>
          <w:i/>
          <w:sz w:val="22"/>
          <w:szCs w:val="22"/>
        </w:rPr>
        <w:t xml:space="preserve"> </w:t>
      </w:r>
      <w:r>
        <w:rPr>
          <w:rFonts w:hint="eastAsia"/>
          <w:i/>
          <w:sz w:val="22"/>
          <w:szCs w:val="22"/>
        </w:rPr>
        <w:t>Journal</w:t>
      </w:r>
      <w:r>
        <w:rPr>
          <w:i/>
          <w:sz w:val="22"/>
          <w:szCs w:val="22"/>
        </w:rPr>
        <w:t xml:space="preserve"> on Computing</w:t>
      </w:r>
      <w:r>
        <w:rPr>
          <w:sz w:val="22"/>
          <w:szCs w:val="22"/>
        </w:rPr>
        <w:t>, forthcoming.</w:t>
      </w:r>
    </w:p>
    <w:p>
      <w:pPr>
        <w:adjustRightInd w:val="0"/>
        <w:snapToGrid w:val="0"/>
        <w:ind w:left="851"/>
        <w:rPr>
          <w:sz w:val="14"/>
          <w:szCs w:val="14"/>
        </w:rPr>
      </w:pPr>
    </w:p>
    <w:p>
      <w:pPr>
        <w:numPr>
          <w:ilvl w:val="0"/>
          <w:numId w:val="2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Peng, Y., L. Xiao, B. Heidergott, L. J. Hong, and H. Lam. A new likelihood ratio method for training artificial neural networks. </w:t>
      </w:r>
      <w:r>
        <w:rPr>
          <w:rFonts w:hint="eastAsia"/>
          <w:i/>
          <w:sz w:val="22"/>
          <w:szCs w:val="22"/>
        </w:rPr>
        <w:t>INFORMS Journal on Computing</w:t>
      </w:r>
      <w:r>
        <w:rPr>
          <w:rFonts w:hint="eastAsia"/>
          <w:sz w:val="22"/>
          <w:szCs w:val="22"/>
        </w:rPr>
        <w:t>, forthcoming.</w:t>
      </w:r>
    </w:p>
    <w:p>
      <w:pPr>
        <w:adjustRightInd w:val="0"/>
        <w:snapToGrid w:val="0"/>
        <w:ind w:left="1440"/>
        <w:rPr>
          <w:sz w:val="22"/>
          <w:szCs w:val="22"/>
        </w:rPr>
      </w:pPr>
    </w:p>
    <w:p>
      <w:pPr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>Journal P</w:t>
      </w:r>
      <w:r>
        <w:rPr>
          <w:rFonts w:hint="eastAsia"/>
          <w:b/>
          <w:sz w:val="22"/>
          <w:szCs w:val="22"/>
        </w:rPr>
        <w:t>ublica</w:t>
      </w:r>
      <w:r>
        <w:rPr>
          <w:b/>
          <w:sz w:val="22"/>
          <w:szCs w:val="22"/>
        </w:rPr>
        <w:t>tions</w:t>
      </w:r>
    </w:p>
    <w:p>
      <w:pPr>
        <w:pStyle w:val="6"/>
        <w:adjustRightInd w:val="0"/>
        <w:snapToGrid w:val="0"/>
        <w:ind w:left="1440" w:firstLine="0" w:firstLineChars="0"/>
        <w:rPr>
          <w:sz w:val="22"/>
          <w:szCs w:val="2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 and X. Zhang. 2021. Surrogate-based simulation optimization. </w:t>
      </w:r>
      <w:r>
        <w:rPr>
          <w:i/>
          <w:sz w:val="22"/>
          <w:szCs w:val="22"/>
        </w:rPr>
        <w:t>INFORMS TutORials in Operations Research</w:t>
      </w:r>
      <w:r>
        <w:rPr>
          <w:sz w:val="22"/>
          <w:szCs w:val="22"/>
        </w:rPr>
        <w:t>, 287-311.</w:t>
      </w:r>
    </w:p>
    <w:p>
      <w:pPr>
        <w:numPr>
          <w:numId w:val="0"/>
        </w:numPr>
        <w:adjustRightInd w:val="0"/>
        <w:snapToGrid w:val="0"/>
        <w:ind w:left="180" w:leftChars="0"/>
        <w:rPr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default"/>
          <w:color w:val="000000"/>
          <w:sz w:val="22"/>
          <w:lang w:val="en-US" w:eastAsia="zh-CN"/>
        </w:rPr>
        <w:t xml:space="preserve">Zhang, Y., </w:t>
      </w:r>
      <w:r>
        <w:rPr>
          <w:rFonts w:hint="default"/>
          <w:color w:val="000000"/>
          <w:sz w:val="22"/>
          <w:lang w:eastAsia="zh-CN"/>
        </w:rPr>
        <w:t xml:space="preserve">J. </w:t>
      </w:r>
      <w:r>
        <w:rPr>
          <w:rFonts w:hint="default"/>
          <w:color w:val="000000"/>
          <w:sz w:val="22"/>
          <w:lang w:val="en-US" w:eastAsia="zh-CN"/>
        </w:rPr>
        <w:t>Zhang, J.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>Zhang, J.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>Wang, K.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>Lu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 xml:space="preserve">and </w:t>
      </w:r>
      <w:r>
        <w:rPr>
          <w:color w:val="000000"/>
          <w:sz w:val="22"/>
          <w:lang w:val="en-US" w:eastAsia="zh-CN"/>
        </w:rPr>
        <w:t>L. J. Hong</w:t>
      </w:r>
      <w:r>
        <w:rPr>
          <w:color w:val="000000"/>
          <w:sz w:val="22"/>
          <w:lang w:eastAsia="zh-CN"/>
        </w:rPr>
        <w:t>.</w:t>
      </w:r>
      <w:r>
        <w:rPr>
          <w:rFonts w:hint="eastAsia"/>
          <w:color w:val="000000"/>
          <w:sz w:val="22"/>
          <w:szCs w:val="22"/>
          <w:lang w:val="en-US" w:eastAsia="zh-CN"/>
        </w:rPr>
        <w:t xml:space="preserve"> 2022. Integrating Algorithmic Sampling-Based Motion Planning with Learning in Autonomous Driving.</w:t>
      </w:r>
      <w:r>
        <w:rPr>
          <w:rFonts w:hint="default"/>
          <w:color w:val="000000"/>
          <w:sz w:val="22"/>
          <w:szCs w:val="22"/>
          <w:lang w:val="en-US" w:eastAsia="zh-CN"/>
        </w:rPr>
        <w:t> </w:t>
      </w:r>
      <w:r>
        <w:rPr>
          <w:rFonts w:hint="default" w:ascii="Times New Roman Italic" w:hAnsi="Times New Roman Italic" w:cs="Times New Roman Italic"/>
          <w:i/>
          <w:iCs/>
          <w:color w:val="000000"/>
          <w:sz w:val="22"/>
          <w:szCs w:val="22"/>
          <w:lang w:val="en-US" w:eastAsia="zh-CN"/>
        </w:rPr>
        <w:t>ACM Transactions on Intelligent Systems and Technology</w:t>
      </w:r>
      <w:r>
        <w:rPr>
          <w:rFonts w:hint="default"/>
          <w:color w:val="000000"/>
          <w:sz w:val="22"/>
          <w:szCs w:val="22"/>
          <w:lang w:val="en-US" w:eastAsia="zh-CN"/>
        </w:rPr>
        <w:t>, 13(3)</w:t>
      </w:r>
      <w:r>
        <w:rPr>
          <w:rFonts w:hint="default"/>
          <w:color w:val="000000"/>
          <w:sz w:val="22"/>
          <w:szCs w:val="22"/>
          <w:lang w:eastAsia="zh-CN"/>
        </w:rPr>
        <w:t>:</w:t>
      </w:r>
      <w:r>
        <w:rPr>
          <w:rFonts w:hint="default"/>
          <w:color w:val="000000"/>
          <w:sz w:val="22"/>
          <w:szCs w:val="22"/>
          <w:lang w:val="en-US" w:eastAsia="zh-CN"/>
        </w:rPr>
        <w:t>1-27.</w:t>
      </w:r>
    </w:p>
    <w:p>
      <w:pPr>
        <w:numPr>
          <w:numId w:val="0"/>
        </w:numPr>
        <w:tabs>
          <w:tab w:val="left" w:pos="720"/>
        </w:tabs>
        <w:adjustRightInd w:val="0"/>
        <w:snapToGrid w:val="0"/>
        <w:ind w:left="180" w:leftChars="0"/>
        <w:rPr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Shen, H., L. J. Hong, and X. Zhang. </w:t>
      </w:r>
      <w:r>
        <w:rPr>
          <w:sz w:val="22"/>
          <w:szCs w:val="22"/>
        </w:rPr>
        <w:t xml:space="preserve">2021. </w:t>
      </w:r>
      <w:r>
        <w:rPr>
          <w:rFonts w:hint="eastAsia"/>
          <w:sz w:val="22"/>
          <w:szCs w:val="22"/>
        </w:rPr>
        <w:t xml:space="preserve">Ranking and selection with covariates for personalized decision making. </w:t>
      </w:r>
      <w:r>
        <w:rPr>
          <w:rFonts w:hint="eastAsia"/>
          <w:i/>
          <w:sz w:val="22"/>
          <w:szCs w:val="22"/>
        </w:rPr>
        <w:t>INFORMS Journal on Computing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33:1500-1519</w:t>
      </w:r>
      <w:r>
        <w:rPr>
          <w:rFonts w:hint="eastAsia"/>
          <w:sz w:val="22"/>
          <w:szCs w:val="22"/>
        </w:rPr>
        <w:t>.</w:t>
      </w:r>
    </w:p>
    <w:p>
      <w:pPr>
        <w:adjustRightInd w:val="0"/>
        <w:snapToGrid w:val="0"/>
        <w:ind w:left="1440"/>
        <w:rPr>
          <w:sz w:val="14"/>
          <w:szCs w:val="14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Hong, L. J., Z. Huang and H. Lam. 2021. Learning-based robust optimization procedures and statistical guarantee. </w:t>
      </w:r>
      <w:r>
        <w:rPr>
          <w:rFonts w:hint="eastAsia"/>
          <w:i/>
          <w:sz w:val="22"/>
          <w:szCs w:val="22"/>
        </w:rPr>
        <w:t>Management Science</w:t>
      </w:r>
      <w:r>
        <w:rPr>
          <w:rFonts w:hint="eastAsia"/>
          <w:sz w:val="22"/>
          <w:szCs w:val="22"/>
        </w:rPr>
        <w:t>, 67:3321-3984.</w:t>
      </w:r>
    </w:p>
    <w:p>
      <w:pPr>
        <w:adjustRightInd w:val="0"/>
        <w:snapToGrid w:val="0"/>
        <w:ind w:left="1440"/>
        <w:rPr>
          <w:sz w:val="14"/>
          <w:szCs w:val="14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Fan, W., L. J. Hong, and X. Zhang. </w:t>
      </w:r>
      <w:r>
        <w:rPr>
          <w:rFonts w:hint="eastAsia"/>
          <w:sz w:val="22"/>
          <w:szCs w:val="22"/>
        </w:rPr>
        <w:t>2020. Distributionally r</w:t>
      </w:r>
      <w:r>
        <w:rPr>
          <w:sz w:val="22"/>
          <w:szCs w:val="22"/>
        </w:rPr>
        <w:t xml:space="preserve">obust selection of the best. </w:t>
      </w:r>
      <w:r>
        <w:rPr>
          <w:i/>
          <w:sz w:val="22"/>
          <w:szCs w:val="22"/>
        </w:rPr>
        <w:t>Management Science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66:190-208.</w:t>
      </w:r>
    </w:p>
    <w:p>
      <w:pPr>
        <w:adjustRightInd w:val="0"/>
        <w:snapToGrid w:val="0"/>
        <w:ind w:left="1440"/>
        <w:rPr>
          <w:sz w:val="14"/>
          <w:szCs w:val="14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Jiang, G., L. J. Hong, and B. L. Nelson. 2020. Online risk monitoring using offline simulation. </w:t>
      </w:r>
      <w:r>
        <w:rPr>
          <w:rFonts w:hint="eastAsia"/>
          <w:i/>
          <w:sz w:val="22"/>
          <w:szCs w:val="22"/>
        </w:rPr>
        <w:t>INFORMS Journal on Computing</w:t>
      </w:r>
      <w:r>
        <w:rPr>
          <w:rFonts w:hint="eastAsia"/>
          <w:sz w:val="22"/>
          <w:szCs w:val="22"/>
        </w:rPr>
        <w:t>, 32:356-375.</w:t>
      </w:r>
    </w:p>
    <w:p>
      <w:pPr>
        <w:adjustRightInd w:val="0"/>
        <w:snapToGrid w:val="0"/>
        <w:ind w:left="1440"/>
        <w:rPr>
          <w:sz w:val="14"/>
          <w:szCs w:val="14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 w:eastAsia="楷体"/>
          <w:sz w:val="22"/>
          <w:szCs w:val="22"/>
        </w:rPr>
        <w:t xml:space="preserve">L. Jeff Hong, Guangxin Jiang. 2019. Offline simulation online application: A new framework of simulation-based decision making. </w:t>
      </w:r>
      <w:r>
        <w:rPr>
          <w:rFonts w:hint="eastAsia" w:eastAsia="楷体"/>
          <w:i/>
          <w:sz w:val="22"/>
          <w:szCs w:val="22"/>
        </w:rPr>
        <w:t>Asia-Pacific Journal of Operational Research</w:t>
      </w:r>
      <w:r>
        <w:rPr>
          <w:rFonts w:hint="eastAsia" w:eastAsia="楷体"/>
          <w:sz w:val="22"/>
          <w:szCs w:val="22"/>
        </w:rPr>
        <w:t>, 36:1940015.</w:t>
      </w:r>
    </w:p>
    <w:p>
      <w:pPr>
        <w:adjustRightInd w:val="0"/>
        <w:snapToGrid w:val="0"/>
        <w:ind w:left="144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 </w:t>
      </w: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Yun, X., L. J. Hong, G. Jiang, and S. Wang. 2019. On gamma estimation via matrix kriging. </w:t>
      </w:r>
      <w:r>
        <w:rPr>
          <w:rFonts w:hint="eastAsia"/>
          <w:i/>
          <w:sz w:val="22"/>
          <w:szCs w:val="22"/>
        </w:rPr>
        <w:t>Naval Research Logistics</w:t>
      </w:r>
      <w:r>
        <w:rPr>
          <w:rFonts w:hint="eastAsia"/>
          <w:sz w:val="22"/>
          <w:szCs w:val="22"/>
        </w:rPr>
        <w:t>, 66:393-410.</w:t>
      </w:r>
    </w:p>
    <w:p>
      <w:pPr>
        <w:adjustRightInd w:val="0"/>
        <w:snapToGrid w:val="0"/>
        <w:ind w:left="1440"/>
        <w:rPr>
          <w:sz w:val="14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>Shen, H., L. J. Hong, and X. Zhang. 2018. Enhancing stochastic kriging for queueing simulation with stylized models. </w:t>
      </w:r>
      <w:r>
        <w:rPr>
          <w:i/>
          <w:sz w:val="22"/>
          <w:szCs w:val="22"/>
        </w:rPr>
        <w:t>IISE Transactions</w:t>
      </w:r>
      <w:r>
        <w:rPr>
          <w:sz w:val="22"/>
          <w:szCs w:val="22"/>
        </w:rPr>
        <w:t>, 50:943–958.</w:t>
      </w:r>
    </w:p>
    <w:p>
      <w:pPr>
        <w:adjustRightInd w:val="0"/>
        <w:snapToGrid w:val="0"/>
        <w:ind w:left="1440"/>
        <w:rPr>
          <w:sz w:val="14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Fang, J. and L. J. Hong. 2018. A simulation-based estimation method for bias reduction </w:t>
      </w:r>
      <w:r>
        <w:rPr>
          <w:i/>
          <w:sz w:val="22"/>
          <w:szCs w:val="22"/>
        </w:rPr>
        <w:t>IISE Transactions</w:t>
      </w:r>
      <w:r>
        <w:rPr>
          <w:sz w:val="22"/>
          <w:szCs w:val="22"/>
        </w:rPr>
        <w:t>, 50:14-26.</w:t>
      </w:r>
    </w:p>
    <w:p>
      <w:pPr>
        <w:adjustRightInd w:val="0"/>
        <w:snapToGrid w:val="0"/>
        <w:rPr>
          <w:b/>
          <w:sz w:val="22"/>
        </w:rPr>
      </w:pPr>
    </w:p>
    <w:p>
      <w:pPr>
        <w:adjustRightInd w:val="0"/>
        <w:snapToGrid w:val="0"/>
        <w:rPr>
          <w:b/>
          <w:sz w:val="22"/>
        </w:rPr>
      </w:pPr>
      <w:r>
        <w:rPr>
          <w:b/>
          <w:sz w:val="22"/>
        </w:rPr>
        <w:t>Conference Proceedings</w:t>
      </w:r>
    </w:p>
    <w:p>
      <w:pPr>
        <w:adjustRightInd w:val="0"/>
        <w:snapToGrid w:val="0"/>
        <w:ind w:left="178" w:leftChars="85"/>
        <w:rPr>
          <w:sz w:val="16"/>
          <w:szCs w:val="16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ang, S. and L. J. Hong. 2021. Option pricing by stochastic differential equations: A simulation optimization approach. </w:t>
      </w:r>
      <w:r>
        <w:rPr>
          <w:i/>
          <w:sz w:val="22"/>
        </w:rPr>
        <w:t>Proceedings of the 2021 Winter Simulation Conference,</w:t>
      </w:r>
      <w:r>
        <w:rPr>
          <w:sz w:val="22"/>
        </w:rPr>
        <w:t xml:space="preserve"> forthcoming.</w:t>
      </w:r>
    </w:p>
    <w:p>
      <w:pPr>
        <w:numPr>
          <w:numId w:val="0"/>
        </w:numPr>
        <w:tabs>
          <w:tab w:val="left" w:pos="720"/>
        </w:tabs>
        <w:adjustRightInd w:val="0"/>
        <w:snapToGrid w:val="0"/>
        <w:ind w:left="180" w:leftChars="0"/>
        <w:rPr>
          <w:sz w:val="2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spacing w:line="240" w:lineRule="auto"/>
        <w:ind w:left="720" w:hanging="540"/>
        <w:rPr>
          <w:color w:val="000000"/>
          <w:sz w:val="22"/>
        </w:rPr>
      </w:pPr>
      <w:r>
        <w:rPr>
          <w:rFonts w:hint="default"/>
          <w:color w:val="000000"/>
          <w:sz w:val="22"/>
          <w:lang w:val="en-US" w:eastAsia="zh-CN"/>
        </w:rPr>
        <w:t>Xiao, L.</w:t>
      </w:r>
      <w:r>
        <w:rPr>
          <w:color w:val="000000"/>
          <w:sz w:val="22"/>
          <w:lang w:val="en-US" w:eastAsia="zh-CN"/>
        </w:rPr>
        <w:t>, Y. Peng, L. J. Hong, Z. Ke and S. Yang</w:t>
      </w:r>
      <w:r>
        <w:rPr>
          <w:color w:val="000000"/>
          <w:sz w:val="22"/>
          <w:lang w:eastAsia="zh-CN"/>
        </w:rPr>
        <w:t>. 2020.</w:t>
      </w:r>
      <w:r>
        <w:rPr>
          <w:color w:val="000000"/>
          <w:sz w:val="22"/>
          <w:lang w:val="en-US" w:eastAsia="zh-CN"/>
        </w:rPr>
        <w:t xml:space="preserve"> Training Artificial Neural Networks by Generalized Likelihood Ratio Method: An Effective Way to Improve Robustness</w:t>
      </w:r>
      <w:r>
        <w:rPr>
          <w:color w:val="000000"/>
          <w:sz w:val="22"/>
          <w:lang w:eastAsia="zh-CN"/>
        </w:rPr>
        <w:t>.</w:t>
      </w:r>
      <w:r>
        <w:rPr>
          <w:rFonts w:hint="default"/>
          <w:color w:val="000000"/>
          <w:sz w:val="22"/>
          <w:lang w:val="en-US" w:eastAsia="zh-CN"/>
        </w:rPr>
        <w:t> </w:t>
      </w:r>
      <w:r>
        <w:rPr>
          <w:rFonts w:hint="default" w:ascii="Times New Roman Italic" w:hAnsi="Times New Roman Italic" w:cs="Times New Roman Italic"/>
          <w:i/>
          <w:iCs/>
          <w:color w:val="000000"/>
          <w:sz w:val="22"/>
          <w:lang w:val="en-US" w:eastAsia="zh-CN"/>
        </w:rPr>
        <w:t>IEEE 16th International Conference on Automation Science and Engineering (CASE),</w:t>
      </w:r>
      <w:r>
        <w:rPr>
          <w:rFonts w:hint="default"/>
          <w:color w:val="000000"/>
          <w:sz w:val="22"/>
          <w:lang w:val="en-US" w:eastAsia="zh-CN"/>
        </w:rPr>
        <w:t xml:space="preserve"> pp. 1343-1348</w:t>
      </w:r>
      <w:r>
        <w:rPr>
          <w:rFonts w:hint="default"/>
          <w:color w:val="000000"/>
          <w:sz w:val="22"/>
          <w:lang w:eastAsia="zh-CN"/>
        </w:rPr>
        <w:t>.</w:t>
      </w:r>
    </w:p>
    <w:p>
      <w:pPr>
        <w:numPr>
          <w:numId w:val="0"/>
        </w:numPr>
        <w:tabs>
          <w:tab w:val="left" w:pos="720"/>
        </w:tabs>
        <w:adjustRightInd w:val="0"/>
        <w:snapToGrid w:val="0"/>
        <w:ind w:left="180" w:leftChars="0"/>
        <w:rPr>
          <w:sz w:val="22"/>
        </w:rPr>
      </w:pPr>
    </w:p>
    <w:p>
      <w:pPr>
        <w:numPr>
          <w:numId w:val="0"/>
        </w:numPr>
        <w:tabs>
          <w:tab w:val="left" w:pos="720"/>
        </w:tabs>
        <w:adjustRightInd w:val="0"/>
        <w:snapToGrid w:val="0"/>
        <w:rPr>
          <w:sz w:val="2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rFonts w:hint="default"/>
          <w:color w:val="000000"/>
          <w:sz w:val="22"/>
          <w:lang w:val="en-US" w:eastAsia="zh-CN"/>
        </w:rPr>
        <w:t xml:space="preserve">Zhang, Y., </w:t>
      </w:r>
      <w:r>
        <w:rPr>
          <w:rFonts w:hint="default"/>
          <w:color w:val="000000"/>
          <w:sz w:val="22"/>
          <w:lang w:eastAsia="zh-CN"/>
        </w:rPr>
        <w:t xml:space="preserve">J. </w:t>
      </w:r>
      <w:r>
        <w:rPr>
          <w:rFonts w:hint="default"/>
          <w:color w:val="000000"/>
          <w:sz w:val="22"/>
          <w:lang w:val="en-US" w:eastAsia="zh-CN"/>
        </w:rPr>
        <w:t>Zhang, J.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>Zhang, J.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>Wang, K.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>Lu</w:t>
      </w:r>
      <w:r>
        <w:rPr>
          <w:rFonts w:hint="default"/>
          <w:color w:val="000000"/>
          <w:sz w:val="22"/>
          <w:lang w:eastAsia="zh-CN"/>
        </w:rPr>
        <w:t xml:space="preserve"> </w:t>
      </w:r>
      <w:r>
        <w:rPr>
          <w:rFonts w:hint="default"/>
          <w:color w:val="000000"/>
          <w:sz w:val="22"/>
          <w:lang w:val="en-US" w:eastAsia="zh-CN"/>
        </w:rPr>
        <w:t xml:space="preserve">and </w:t>
      </w:r>
      <w:r>
        <w:rPr>
          <w:color w:val="000000"/>
          <w:sz w:val="22"/>
          <w:lang w:val="en-US" w:eastAsia="zh-CN"/>
        </w:rPr>
        <w:t>L. J. Hong</w:t>
      </w:r>
      <w:r>
        <w:rPr>
          <w:color w:val="000000"/>
          <w:sz w:val="22"/>
          <w:lang w:eastAsia="zh-CN"/>
        </w:rPr>
        <w:t>.</w:t>
      </w:r>
      <w:r>
        <w:rPr>
          <w:rFonts w:hint="default"/>
          <w:color w:val="000000"/>
          <w:sz w:val="22"/>
          <w:lang w:val="en-US" w:eastAsia="zh-CN"/>
        </w:rPr>
        <w:t xml:space="preserve"> 2020. A novel learning framework for sampling-based motion planning in autonomous driving. </w:t>
      </w:r>
      <w:r>
        <w:rPr>
          <w:rFonts w:hint="default" w:ascii="Times New Roman Italic" w:hAnsi="Times New Roman Italic" w:cs="Times New Roman Italic"/>
          <w:i/>
          <w:iCs/>
          <w:color w:val="000000"/>
          <w:sz w:val="22"/>
          <w:lang w:val="en-US" w:eastAsia="zh-CN"/>
        </w:rPr>
        <w:t>Proceedings of the AAAI Conference on Artificial Intelligence</w:t>
      </w:r>
      <w:r>
        <w:rPr>
          <w:rFonts w:hint="default" w:ascii="Times New Roman Italic" w:hAnsi="Times New Roman Italic" w:cs="Times New Roman Italic"/>
          <w:i/>
          <w:iCs/>
          <w:color w:val="000000"/>
          <w:sz w:val="22"/>
          <w:lang w:eastAsia="zh-CN"/>
        </w:rPr>
        <w:t xml:space="preserve">, </w:t>
      </w:r>
      <w:r>
        <w:rPr>
          <w:rFonts w:hint="default"/>
          <w:color w:val="000000"/>
          <w:sz w:val="22"/>
          <w:lang w:val="en-US" w:eastAsia="zh-CN"/>
        </w:rPr>
        <w:t>pp. 1202-1209.</w:t>
      </w:r>
    </w:p>
    <w:p>
      <w:pPr>
        <w:adjustRightInd w:val="0"/>
        <w:snapToGrid w:val="0"/>
        <w:ind w:left="1440"/>
        <w:rPr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Jiang, W. X., B. L. Nelson, and L. J. Hong. 2019. Estimating sensitivity to input model variance. </w:t>
      </w:r>
      <w:r>
        <w:rPr>
          <w:i/>
          <w:sz w:val="22"/>
        </w:rPr>
        <w:t>Proceedings of the 2019 Winter Simulation Conference,</w:t>
      </w:r>
      <w:r>
        <w:rPr>
          <w:sz w:val="22"/>
        </w:rPr>
        <w:t xml:space="preserve"> pp. 3705-3716.</w:t>
      </w:r>
    </w:p>
    <w:p>
      <w:pPr>
        <w:adjustRightInd w:val="0"/>
        <w:snapToGrid w:val="0"/>
        <w:ind w:left="1440"/>
        <w:rPr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Shen, H., L. J. Hong, and X. Zhang. 2017. Ranking and selection with covariates. </w:t>
      </w:r>
      <w:r>
        <w:rPr>
          <w:i/>
          <w:sz w:val="22"/>
        </w:rPr>
        <w:t>Proceedings of the 2017 Winter Simulation Conference</w:t>
      </w:r>
      <w:r>
        <w:rPr>
          <w:sz w:val="22"/>
        </w:rPr>
        <w:t>, pp. 2137-2148.</w:t>
      </w:r>
    </w:p>
    <w:p>
      <w:pPr>
        <w:adjustRightInd w:val="0"/>
        <w:snapToGrid w:val="0"/>
        <w:ind w:left="1440"/>
        <w:rPr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Jiang, G., L. J. Hong, and B. L. Nelson. 2016. A simulation analytics approach to dynamic risk monitoring. </w:t>
      </w:r>
      <w:r>
        <w:rPr>
          <w:i/>
          <w:sz w:val="22"/>
        </w:rPr>
        <w:t>Proceedings of the 2016 Winter Simulation Conference</w:t>
      </w:r>
      <w:r>
        <w:rPr>
          <w:sz w:val="22"/>
        </w:rPr>
        <w:t>, pp. 437-447.</w:t>
      </w: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Hong, L. J., Z. Huang, and H. Lam. 2016. Approximating data-driven joint chance constrained programs via uncertainty set construction. </w:t>
      </w:r>
      <w:r>
        <w:rPr>
          <w:i/>
          <w:sz w:val="22"/>
        </w:rPr>
        <w:t>Proceedings of the 2016 Winter Simulation Conference</w:t>
      </w:r>
      <w:r>
        <w:rPr>
          <w:sz w:val="22"/>
        </w:rPr>
        <w:t>, pp. 389-400.</w:t>
      </w:r>
      <w:bookmarkStart w:id="4" w:name="_GoBack"/>
      <w:bookmarkEnd w:id="4"/>
    </w:p>
    <w:p>
      <w:pPr>
        <w:adjustRightInd w:val="0"/>
        <w:snapToGrid w:val="0"/>
        <w:ind w:left="1440"/>
        <w:rPr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Song, E., B. L. Nelson, and L. J. Hong. 2015. </w:t>
      </w:r>
      <w:bookmarkStart w:id="0" w:name="OLE_LINK6"/>
      <w:bookmarkStart w:id="1" w:name="OLE_LINK5"/>
      <w:r>
        <w:rPr>
          <w:sz w:val="22"/>
        </w:rPr>
        <w:t>Input uncertainty and indifference-zone ranking and selection</w:t>
      </w:r>
      <w:bookmarkEnd w:id="0"/>
      <w:bookmarkEnd w:id="1"/>
      <w:r>
        <w:rPr>
          <w:sz w:val="22"/>
        </w:rPr>
        <w:t xml:space="preserve">. </w:t>
      </w:r>
      <w:r>
        <w:rPr>
          <w:i/>
          <w:sz w:val="22"/>
        </w:rPr>
        <w:t>Proceedings of the 2015 Winter Simulation Conference</w:t>
      </w:r>
      <w:r>
        <w:rPr>
          <w:sz w:val="22"/>
        </w:rPr>
        <w:t>, pp. 414-424.</w:t>
      </w:r>
    </w:p>
    <w:p>
      <w:pPr>
        <w:adjustRightInd w:val="0"/>
        <w:snapToGrid w:val="0"/>
        <w:ind w:left="1440"/>
        <w:rPr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Hu, Z. and L. J. Hong. 2015. </w:t>
      </w:r>
      <w:bookmarkStart w:id="2" w:name="OLE_LINK8"/>
      <w:bookmarkStart w:id="3" w:name="OLE_LINK7"/>
      <w:r>
        <w:rPr>
          <w:sz w:val="22"/>
        </w:rPr>
        <w:t>Robust simulation of stochastic systems with input uncertainties modeled by statistical divergences</w:t>
      </w:r>
      <w:bookmarkEnd w:id="2"/>
      <w:bookmarkEnd w:id="3"/>
      <w:r>
        <w:rPr>
          <w:sz w:val="22"/>
        </w:rPr>
        <w:t xml:space="preserve">. </w:t>
      </w:r>
      <w:r>
        <w:rPr>
          <w:i/>
          <w:sz w:val="22"/>
        </w:rPr>
        <w:t>Proceedings of the 2015 Winter Simulation Conference</w:t>
      </w:r>
      <w:r>
        <w:rPr>
          <w:sz w:val="22"/>
        </w:rPr>
        <w:t>, pp. 643-654.</w:t>
      </w:r>
    </w:p>
    <w:p>
      <w:pPr>
        <w:adjustRightInd w:val="0"/>
        <w:snapToGrid w:val="0"/>
        <w:ind w:left="1440"/>
        <w:rPr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Fan, W., L. J. Hong, and X. Zhang. 2013. Robust selection of the best. </w:t>
      </w:r>
      <w:r>
        <w:rPr>
          <w:rFonts w:hint="eastAsia"/>
          <w:i/>
          <w:sz w:val="22"/>
        </w:rPr>
        <w:t>Proceedings of the 201</w:t>
      </w:r>
      <w:r>
        <w:rPr>
          <w:i/>
          <w:sz w:val="22"/>
        </w:rPr>
        <w:t>3</w:t>
      </w:r>
      <w:r>
        <w:rPr>
          <w:rFonts w:hint="eastAsia"/>
          <w:i/>
          <w:sz w:val="22"/>
        </w:rPr>
        <w:t xml:space="preserve"> Winter Simulation Conference</w:t>
      </w:r>
      <w:r>
        <w:rPr>
          <w:rFonts w:hint="eastAsia"/>
          <w:sz w:val="22"/>
        </w:rPr>
        <w:t>,</w:t>
      </w:r>
      <w:r>
        <w:rPr>
          <w:sz w:val="22"/>
        </w:rPr>
        <w:t xml:space="preserve"> pp. 868-876.</w:t>
      </w:r>
    </w:p>
    <w:p>
      <w:pPr>
        <w:adjustRightInd w:val="0"/>
        <w:snapToGrid w:val="0"/>
        <w:ind w:left="1440"/>
        <w:rPr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Fang, J. and L. J. Hong. 2013. Linking estimation and performance evaluation through simulation. </w:t>
      </w:r>
      <w:r>
        <w:rPr>
          <w:rFonts w:hint="eastAsia"/>
          <w:i/>
          <w:sz w:val="22"/>
        </w:rPr>
        <w:t>Proceedings of the 201</w:t>
      </w:r>
      <w:r>
        <w:rPr>
          <w:i/>
          <w:sz w:val="22"/>
        </w:rPr>
        <w:t>3</w:t>
      </w:r>
      <w:r>
        <w:rPr>
          <w:rFonts w:hint="eastAsia"/>
          <w:i/>
          <w:sz w:val="22"/>
        </w:rPr>
        <w:t xml:space="preserve"> Winter Simulation Conference</w:t>
      </w:r>
      <w:r>
        <w:rPr>
          <w:rFonts w:hint="eastAsia"/>
          <w:sz w:val="22"/>
        </w:rPr>
        <w:t>,</w:t>
      </w:r>
      <w:r>
        <w:rPr>
          <w:sz w:val="22"/>
        </w:rPr>
        <w:t xml:space="preserve"> pp. 766-777.</w:t>
      </w:r>
    </w:p>
    <w:p>
      <w:pPr>
        <w:adjustRightInd w:val="0"/>
        <w:snapToGrid w:val="0"/>
        <w:ind w:left="1440"/>
        <w:rPr>
          <w:sz w:val="12"/>
          <w:szCs w:val="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25C"/>
    <w:multiLevelType w:val="multilevel"/>
    <w:tmpl w:val="02A6425C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">
    <w:nsid w:val="25E87CAD"/>
    <w:multiLevelType w:val="multilevel"/>
    <w:tmpl w:val="25E87CA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BA40B24"/>
    <w:multiLevelType w:val="multilevel"/>
    <w:tmpl w:val="4BA40B2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3">
    <w:nsid w:val="532B7109"/>
    <w:multiLevelType w:val="multilevel"/>
    <w:tmpl w:val="532B7109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31215"/>
    <w:rsid w:val="00247997"/>
    <w:rsid w:val="003378B3"/>
    <w:rsid w:val="004E795A"/>
    <w:rsid w:val="00635363"/>
    <w:rsid w:val="0065166C"/>
    <w:rsid w:val="00BD165A"/>
    <w:rsid w:val="00BD7EF1"/>
    <w:rsid w:val="00C905E5"/>
    <w:rsid w:val="00CE6453"/>
    <w:rsid w:val="00E26CF2"/>
    <w:rsid w:val="00E77B8E"/>
    <w:rsid w:val="00EC6C70"/>
    <w:rsid w:val="4FCF72C5"/>
    <w:rsid w:val="5DF72570"/>
    <w:rsid w:val="7EFFB234"/>
    <w:rsid w:val="96FE6DE0"/>
    <w:rsid w:val="DDFADDC1"/>
    <w:rsid w:val="EF75BAD8"/>
    <w:rsid w:val="FDB355CF"/>
    <w:rsid w:val="FD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472</Words>
  <Characters>2695</Characters>
  <Lines>22</Lines>
  <Paragraphs>6</Paragraphs>
  <TotalTime>0</TotalTime>
  <ScaleCrop>false</ScaleCrop>
  <LinksUpToDate>false</LinksUpToDate>
  <CharactersWithSpaces>3161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2022-01-30T17:49:00Z</dcterms:created>
  <dc:creator>admin</dc:creator>
  <cp:lastModifiedBy>lizaile</cp:lastModifiedBy>
  <dcterms:modified xsi:type="dcterms:W3CDTF">2022-02-20T15:27:13Z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