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6039" w14:textId="446277AD" w:rsidR="009E6C44" w:rsidRPr="006A44B6" w:rsidRDefault="008B7EFF" w:rsidP="00701351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Excel Based Trading Algorithm</w:t>
      </w:r>
    </w:p>
    <w:p w14:paraId="6BFD781E" w14:textId="6EEDA1BB" w:rsidR="00F00AB7" w:rsidRDefault="00F00AB7" w:rsidP="005F096F">
      <w:proofErr w:type="gramStart"/>
      <w:r>
        <w:t>Disclaimer :</w:t>
      </w:r>
      <w:proofErr w:type="gramEnd"/>
      <w:r>
        <w:t xml:space="preserve"> I am not a Financial Advisor and I am not advocating the trading algorithm below.  This is an example</w:t>
      </w:r>
      <w:r w:rsidR="005C5199">
        <w:t>.</w:t>
      </w:r>
    </w:p>
    <w:p w14:paraId="7F170BFD" w14:textId="355E33FC" w:rsidR="00542E2F" w:rsidRDefault="00933D05" w:rsidP="005F096F">
      <w:r>
        <w:t xml:space="preserve">This post is </w:t>
      </w:r>
      <w:r w:rsidR="00180D12">
        <w:t>meant</w:t>
      </w:r>
      <w:r>
        <w:t xml:space="preserve"> to demonstrate some of the math and decisions required to write an </w:t>
      </w:r>
      <w:r w:rsidR="00B12D09">
        <w:t>Algorithmic Trading</w:t>
      </w:r>
      <w:r>
        <w:t xml:space="preserve"> app</w:t>
      </w:r>
      <w:r w:rsidR="00B12D09">
        <w:t xml:space="preserve">. </w:t>
      </w:r>
      <w:r w:rsidR="00180D12">
        <w:t xml:space="preserve"> It is a follow up to a previous article published.  </w:t>
      </w:r>
      <w:r w:rsidR="00B12D09">
        <w:t xml:space="preserve"> </w:t>
      </w:r>
      <w:r>
        <w:t>As explained earlier, t</w:t>
      </w:r>
      <w:r w:rsidR="00B12D09">
        <w:t xml:space="preserve">hese systems monitor a set of market indicators </w:t>
      </w:r>
      <w:r w:rsidR="000423DF">
        <w:t>for a</w:t>
      </w:r>
      <w:r w:rsidR="00B12D09">
        <w:t xml:space="preserve"> particular asset class and security</w:t>
      </w:r>
      <w:r w:rsidR="000423DF">
        <w:t xml:space="preserve"> </w:t>
      </w:r>
      <w:r w:rsidR="000B6CC2">
        <w:t xml:space="preserve">to </w:t>
      </w:r>
      <w:r w:rsidR="00B12D09">
        <w:t>buy/sell</w:t>
      </w:r>
      <w:r w:rsidR="000B6CC2">
        <w:t xml:space="preserve"> </w:t>
      </w:r>
      <w:r w:rsidR="00B12D09">
        <w:t xml:space="preserve">then exit those </w:t>
      </w:r>
      <w:r w:rsidR="000B6CC2">
        <w:t xml:space="preserve">positions based </w:t>
      </w:r>
      <w:r w:rsidR="00B90C5C">
        <w:t>on</w:t>
      </w:r>
      <w:r w:rsidR="0096327B">
        <w:t xml:space="preserve"> those</w:t>
      </w:r>
      <w:r w:rsidR="000B6CC2">
        <w:t xml:space="preserve"> indicators.  </w:t>
      </w:r>
      <w:r>
        <w:t>They take the emotion out of trading</w:t>
      </w:r>
      <w:r w:rsidR="00D809DE">
        <w:t xml:space="preserve">, and that is a good thing.  However, since they monitor a small subset of the market context for a given security, they can </w:t>
      </w:r>
      <w:r w:rsidR="00701351">
        <w:t>underperform.</w:t>
      </w:r>
      <w:r w:rsidR="00B90C5C">
        <w:t xml:space="preserve">  See the details below for more information.</w:t>
      </w:r>
    </w:p>
    <w:p w14:paraId="1A9BF9A3" w14:textId="06E3F703" w:rsidR="000B6CC2" w:rsidRPr="009419F7" w:rsidRDefault="002F042C">
      <w:pPr>
        <w:rPr>
          <w:u w:val="single"/>
        </w:rPr>
      </w:pPr>
      <w:r w:rsidRPr="009419F7">
        <w:rPr>
          <w:u w:val="single"/>
        </w:rPr>
        <w:t>Core Topics</w:t>
      </w:r>
    </w:p>
    <w:p w14:paraId="091285D0" w14:textId="4FB988D4" w:rsidR="009C4534" w:rsidRDefault="00AC5B25" w:rsidP="000B6CC2">
      <w:pPr>
        <w:pStyle w:val="ListParagraph"/>
        <w:numPr>
          <w:ilvl w:val="0"/>
          <w:numId w:val="1"/>
        </w:numPr>
      </w:pPr>
      <w:r>
        <w:t>Review of trading strategy</w:t>
      </w:r>
    </w:p>
    <w:p w14:paraId="7F71EA83" w14:textId="53983D7A" w:rsidR="002326D7" w:rsidRDefault="002326D7" w:rsidP="002326D7">
      <w:pPr>
        <w:pStyle w:val="ListParagraph"/>
        <w:numPr>
          <w:ilvl w:val="0"/>
          <w:numId w:val="1"/>
        </w:numPr>
      </w:pPr>
      <w:r>
        <w:t>Do not reinvent the wheel</w:t>
      </w:r>
    </w:p>
    <w:p w14:paraId="10FD4B1A" w14:textId="70EFB05A" w:rsidR="004001BD" w:rsidRDefault="004001BD" w:rsidP="000B6CC2">
      <w:pPr>
        <w:pStyle w:val="ListParagraph"/>
        <w:numPr>
          <w:ilvl w:val="0"/>
          <w:numId w:val="1"/>
        </w:numPr>
      </w:pPr>
      <w:r>
        <w:t>The Data Requirements</w:t>
      </w:r>
    </w:p>
    <w:p w14:paraId="39A705D3" w14:textId="1563B3F3" w:rsidR="000B6CC2" w:rsidRDefault="00AC5B25" w:rsidP="000B6CC2">
      <w:pPr>
        <w:pStyle w:val="ListParagraph"/>
        <w:numPr>
          <w:ilvl w:val="0"/>
          <w:numId w:val="1"/>
        </w:numPr>
      </w:pPr>
      <w:r>
        <w:t>Back</w:t>
      </w:r>
      <w:r w:rsidR="004001BD">
        <w:t xml:space="preserve"> T</w:t>
      </w:r>
      <w:r>
        <w:t>esting</w:t>
      </w:r>
      <w:r w:rsidR="00DC27CE">
        <w:t xml:space="preserve"> and Results - Understanding when the strategy is most beneficial</w:t>
      </w:r>
    </w:p>
    <w:p w14:paraId="22606EA4" w14:textId="2E9A4AAF" w:rsidR="002326D7" w:rsidRDefault="002326D7" w:rsidP="000B6CC2">
      <w:pPr>
        <w:pStyle w:val="ListParagraph"/>
        <w:numPr>
          <w:ilvl w:val="0"/>
          <w:numId w:val="1"/>
        </w:numPr>
      </w:pPr>
      <w:r>
        <w:t>Next steps</w:t>
      </w:r>
    </w:p>
    <w:p w14:paraId="4542865F" w14:textId="7EAA5101" w:rsidR="001001CD" w:rsidRPr="009419F7" w:rsidRDefault="002326D7" w:rsidP="001001CD">
      <w:pPr>
        <w:rPr>
          <w:u w:val="single"/>
        </w:rPr>
      </w:pPr>
      <w:r>
        <w:rPr>
          <w:u w:val="single"/>
        </w:rPr>
        <w:t>Review of the trading strategy</w:t>
      </w:r>
    </w:p>
    <w:p w14:paraId="051C4FFB" w14:textId="41E94B1F" w:rsidR="00CD452F" w:rsidRDefault="001A0257" w:rsidP="00454E9F">
      <w:pPr>
        <w:ind w:left="720"/>
      </w:pPr>
      <w:r>
        <w:t>Indicators Used -</w:t>
      </w:r>
    </w:p>
    <w:p w14:paraId="68D37C39" w14:textId="39391FDB" w:rsidR="00A158D7" w:rsidRDefault="00A158D7" w:rsidP="00454E9F">
      <w:pPr>
        <w:ind w:left="1440"/>
      </w:pPr>
      <w:r>
        <w:t>EMA 9</w:t>
      </w:r>
      <w:r w:rsidR="0082090C">
        <w:t>, 50 and 200</w:t>
      </w:r>
      <w:r>
        <w:t xml:space="preserve"> – </w:t>
      </w:r>
      <w:r w:rsidR="00591B39">
        <w:t xml:space="preserve">The </w:t>
      </w:r>
      <w:r>
        <w:t>Exponential Moving Average</w:t>
      </w:r>
      <w:r w:rsidR="00591B39">
        <w:t xml:space="preserve"> of the closing price</w:t>
      </w:r>
      <w:r>
        <w:t xml:space="preserve"> </w:t>
      </w:r>
      <w:r w:rsidR="00E015D3">
        <w:t xml:space="preserve">based on the </w:t>
      </w:r>
      <w:r w:rsidR="0082090C">
        <w:t>last 9, 50 or 200</w:t>
      </w:r>
      <w:r w:rsidR="00E015D3">
        <w:t xml:space="preserve"> candles</w:t>
      </w:r>
      <w:r w:rsidR="00591B39">
        <w:t xml:space="preserve"> is used</w:t>
      </w:r>
      <w:r w:rsidR="00E015D3">
        <w:t xml:space="preserve">.  The ‘exponential’ prefix indicates that the </w:t>
      </w:r>
      <w:r w:rsidR="001A0257">
        <w:t>most recent</w:t>
      </w:r>
      <w:r w:rsidR="00E015D3">
        <w:t xml:space="preserve"> price in the candle is given more weight.</w:t>
      </w:r>
      <w:r w:rsidR="00A62119">
        <w:t xml:space="preserve">  </w:t>
      </w:r>
      <w:r w:rsidR="00382EF7">
        <w:t xml:space="preserve">Again, a candle can be any </w:t>
      </w:r>
      <w:r w:rsidR="00746E3B">
        <w:t xml:space="preserve">amount of time, but </w:t>
      </w:r>
      <w:r w:rsidR="000C2637">
        <w:t xml:space="preserve">in this </w:t>
      </w:r>
      <w:proofErr w:type="gramStart"/>
      <w:r w:rsidR="000C2637">
        <w:t>example</w:t>
      </w:r>
      <w:proofErr w:type="gramEnd"/>
      <w:r w:rsidR="000C2637">
        <w:t xml:space="preserve"> we are using daily prices</w:t>
      </w:r>
      <w:r w:rsidR="00746E3B">
        <w:t>.</w:t>
      </w:r>
    </w:p>
    <w:p w14:paraId="71211DB5" w14:textId="75281AD0" w:rsidR="004D1F9B" w:rsidRDefault="004D1F9B" w:rsidP="00454E9F">
      <w:pPr>
        <w:ind w:left="1440"/>
      </w:pPr>
      <w:r>
        <w:t xml:space="preserve">Stoch RSI </w:t>
      </w:r>
      <w:r w:rsidR="0050304A">
        <w:t xml:space="preserve">is an abbreviation for Stochastic Relative Strength </w:t>
      </w:r>
      <w:proofErr w:type="gramStart"/>
      <w:r w:rsidR="0050304A">
        <w:t>Indicator</w:t>
      </w:r>
      <w:proofErr w:type="gramEnd"/>
      <w:r>
        <w:t xml:space="preserve"> </w:t>
      </w:r>
      <w:r w:rsidR="0050304A">
        <w:t>and it ranges</w:t>
      </w:r>
      <w:r w:rsidR="00062A8D">
        <w:t xml:space="preserve"> from zero to 1.  </w:t>
      </w:r>
      <w:r w:rsidR="0050304A">
        <w:t>I won’t go into the math, but</w:t>
      </w:r>
      <w:r w:rsidR="00876D77">
        <w:t xml:space="preserve"> the key is that it helps identify overbought and oversold situations.</w:t>
      </w:r>
      <w:r>
        <w:t xml:space="preserve"> </w:t>
      </w:r>
      <w:r w:rsidR="00446F82">
        <w:t>Our rule indicates that a</w:t>
      </w:r>
      <w:r w:rsidR="00A43413">
        <w:t>n RSI indicator below .30 is signaling</w:t>
      </w:r>
      <w:r w:rsidR="00EA6D09">
        <w:t xml:space="preserve"> an oversold con</w:t>
      </w:r>
      <w:r w:rsidR="00446F82">
        <w:t>dition</w:t>
      </w:r>
      <w:r w:rsidR="00A43413">
        <w:t>.</w:t>
      </w:r>
      <w:r w:rsidR="002B2180">
        <w:t xml:space="preserve">  The </w:t>
      </w:r>
      <w:r w:rsidR="00DF7678">
        <w:t xml:space="preserve">K line is the </w:t>
      </w:r>
      <w:proofErr w:type="gramStart"/>
      <w:r w:rsidR="00DF7678">
        <w:t>fast moving</w:t>
      </w:r>
      <w:proofErr w:type="gramEnd"/>
      <w:r w:rsidR="00DF7678">
        <w:t xml:space="preserve"> </w:t>
      </w:r>
      <w:r w:rsidR="00061542">
        <w:t xml:space="preserve">RSI moving </w:t>
      </w:r>
      <w:r w:rsidR="00DF7678">
        <w:t xml:space="preserve">average (usually </w:t>
      </w:r>
      <w:r w:rsidR="00E208BD">
        <w:t>&lt; 3</w:t>
      </w:r>
      <w:r w:rsidR="00DF7678">
        <w:t xml:space="preserve"> candles) and the D line is the slow</w:t>
      </w:r>
      <w:r w:rsidR="00E208BD">
        <w:t xml:space="preserve"> </w:t>
      </w:r>
      <w:r w:rsidR="00061542">
        <w:t>moving average (&gt; 3 candles).</w:t>
      </w:r>
    </w:p>
    <w:p w14:paraId="1E999D51" w14:textId="63BDA03F" w:rsidR="007E5C1E" w:rsidRDefault="007E5C1E" w:rsidP="00454E9F">
      <w:pPr>
        <w:ind w:left="720"/>
      </w:pPr>
      <w:r>
        <w:t>The strategy we are using will employ the following rules.</w:t>
      </w:r>
    </w:p>
    <w:p w14:paraId="5AF32D14" w14:textId="0207ED03" w:rsidR="00A03154" w:rsidRDefault="00A03154" w:rsidP="00454E9F">
      <w:pPr>
        <w:pStyle w:val="ListParagraph"/>
        <w:numPr>
          <w:ilvl w:val="0"/>
          <w:numId w:val="2"/>
        </w:numPr>
        <w:ind w:left="1275"/>
      </w:pPr>
      <w:r>
        <w:t>EMA 9 is higher than EMA 50 and EMA 50 is higher than EMA 200</w:t>
      </w:r>
    </w:p>
    <w:p w14:paraId="4E9D4291" w14:textId="7075B0D8" w:rsidR="00A03154" w:rsidRDefault="00A03154" w:rsidP="00454E9F">
      <w:pPr>
        <w:pStyle w:val="ListParagraph"/>
        <w:numPr>
          <w:ilvl w:val="0"/>
          <w:numId w:val="2"/>
        </w:numPr>
        <w:ind w:left="1275"/>
      </w:pPr>
      <w:r>
        <w:t>STOCH RSI is below 30 trending and STOCH line K cross above D</w:t>
      </w:r>
    </w:p>
    <w:p w14:paraId="020F8AEC" w14:textId="0106E846" w:rsidR="00A03154" w:rsidRDefault="00A03154" w:rsidP="00454E9F">
      <w:pPr>
        <w:pStyle w:val="ListParagraph"/>
        <w:numPr>
          <w:ilvl w:val="0"/>
          <w:numId w:val="2"/>
        </w:numPr>
        <w:ind w:left="1275"/>
      </w:pPr>
      <w:r>
        <w:t>Entry price: close of previous candle</w:t>
      </w:r>
      <w:r w:rsidR="00F75983">
        <w:t xml:space="preserve"> (previous day)</w:t>
      </w:r>
    </w:p>
    <w:p w14:paraId="132AC4DE" w14:textId="209F4838" w:rsidR="00EE622A" w:rsidRDefault="00A03154" w:rsidP="00454E9F">
      <w:pPr>
        <w:pStyle w:val="ListParagraph"/>
        <w:numPr>
          <w:ilvl w:val="0"/>
          <w:numId w:val="2"/>
        </w:numPr>
        <w:ind w:left="1275"/>
      </w:pPr>
      <w:r>
        <w:t>Exit price when STOCH RSI line K crosses below D</w:t>
      </w:r>
    </w:p>
    <w:p w14:paraId="19C7E7E3" w14:textId="73CC13BE" w:rsidR="007150BA" w:rsidRDefault="007150BA" w:rsidP="007150BA">
      <w:pPr>
        <w:rPr>
          <w:u w:val="single"/>
        </w:rPr>
      </w:pPr>
      <w:r w:rsidRPr="007150BA">
        <w:rPr>
          <w:u w:val="single"/>
        </w:rPr>
        <w:t>Do not reinvent the wheel</w:t>
      </w:r>
    </w:p>
    <w:p w14:paraId="074E7B48" w14:textId="1C584480" w:rsidR="00262503" w:rsidRPr="00580ADA" w:rsidRDefault="00262503" w:rsidP="00AF7A1E">
      <w:pPr>
        <w:ind w:left="720"/>
      </w:pPr>
      <w:r w:rsidRPr="00580ADA">
        <w:t xml:space="preserve">All </w:t>
      </w:r>
      <w:proofErr w:type="gramStart"/>
      <w:r w:rsidRPr="00580ADA">
        <w:t>of  the</w:t>
      </w:r>
      <w:proofErr w:type="gramEnd"/>
      <w:r w:rsidRPr="00580ADA">
        <w:t xml:space="preserve"> formulas </w:t>
      </w:r>
      <w:r w:rsidR="00635DF2" w:rsidRPr="00580ADA">
        <w:t>were available on Investopedia</w:t>
      </w:r>
      <w:r w:rsidR="00F93915" w:rsidRPr="00580ADA">
        <w:t xml:space="preserve"> or by doing a Google search for the formula</w:t>
      </w:r>
      <w:r w:rsidR="00635DF2" w:rsidRPr="00580ADA">
        <w:t>.</w:t>
      </w:r>
      <w:r w:rsidR="00C7766E">
        <w:t xml:space="preserve">  </w:t>
      </w:r>
      <w:r w:rsidR="00050AE4">
        <w:t xml:space="preserve">In some cases, I literally </w:t>
      </w:r>
      <w:r w:rsidR="00147193">
        <w:t>copied</w:t>
      </w:r>
      <w:r w:rsidR="00050AE4">
        <w:t xml:space="preserve"> the Excel </w:t>
      </w:r>
      <w:r w:rsidR="001B0B5A">
        <w:t xml:space="preserve">formulas and did not even need to write them.  I spent about 4 hours developing </w:t>
      </w:r>
      <w:r w:rsidR="00AC2CB8">
        <w:t>the spreadsheet.</w:t>
      </w:r>
    </w:p>
    <w:p w14:paraId="102BB5CD" w14:textId="77777777" w:rsidR="00C32F62" w:rsidRDefault="00C32F62" w:rsidP="00262503">
      <w:pPr>
        <w:rPr>
          <w:u w:val="single"/>
        </w:rPr>
      </w:pPr>
    </w:p>
    <w:p w14:paraId="2DE83144" w14:textId="0B066A61" w:rsidR="00262503" w:rsidRPr="00262503" w:rsidRDefault="00262503" w:rsidP="00262503">
      <w:pPr>
        <w:rPr>
          <w:u w:val="single"/>
        </w:rPr>
      </w:pPr>
      <w:r w:rsidRPr="00262503">
        <w:rPr>
          <w:u w:val="single"/>
        </w:rPr>
        <w:t>The Data Requirements</w:t>
      </w:r>
    </w:p>
    <w:p w14:paraId="48073364" w14:textId="5E764CE4" w:rsidR="00262503" w:rsidRDefault="00262503" w:rsidP="003C0467">
      <w:pPr>
        <w:ind w:left="720"/>
      </w:pPr>
      <w:r>
        <w:t xml:space="preserve">The strategy that was implemented </w:t>
      </w:r>
      <w:r w:rsidR="007B3BF1">
        <w:t>used</w:t>
      </w:r>
      <w:r>
        <w:t xml:space="preserve"> 1 day price snapshots</w:t>
      </w:r>
      <w:r w:rsidR="00BE7E0A">
        <w:t xml:space="preserve">, </w:t>
      </w:r>
      <w:r>
        <w:t>which included the Open, High, Low and Close for the day</w:t>
      </w:r>
      <w:r w:rsidR="003D247E">
        <w:t xml:space="preserve"> (which is a minimal set of requirements)</w:t>
      </w:r>
      <w:r>
        <w:t>.</w:t>
      </w:r>
      <w:r w:rsidR="00C65940">
        <w:t xml:space="preserve">  </w:t>
      </w:r>
      <w:r w:rsidR="0015188D">
        <w:t xml:space="preserve">The historical data goes back almost three </w:t>
      </w:r>
      <w:r w:rsidR="00D01424">
        <w:t>4</w:t>
      </w:r>
      <w:r w:rsidR="0015188D">
        <w:t xml:space="preserve"> years but I only ran the strategy </w:t>
      </w:r>
      <w:r w:rsidR="004E3919">
        <w:t>for</w:t>
      </w:r>
      <w:r w:rsidR="0015188D">
        <w:t xml:space="preserve"> the past </w:t>
      </w:r>
      <w:r w:rsidR="00D01424">
        <w:t>3</w:t>
      </w:r>
      <w:r w:rsidR="0015188D">
        <w:t xml:space="preserve"> years</w:t>
      </w:r>
      <w:r w:rsidR="004E3919">
        <w:t xml:space="preserve"> of daily snapshots</w:t>
      </w:r>
      <w:r w:rsidR="0015188D">
        <w:t xml:space="preserve">.  </w:t>
      </w:r>
      <w:r w:rsidR="00C65940">
        <w:t>Th</w:t>
      </w:r>
      <w:r w:rsidR="003D247E">
        <w:t>is level of</w:t>
      </w:r>
      <w:r w:rsidR="00C12F56">
        <w:t xml:space="preserve"> daily</w:t>
      </w:r>
      <w:r w:rsidR="00C65940">
        <w:t xml:space="preserve"> </w:t>
      </w:r>
      <w:r w:rsidR="00C12F56">
        <w:t xml:space="preserve">historical </w:t>
      </w:r>
      <w:r w:rsidR="00C65940">
        <w:t>data is available from Yahoo Finance or many other finance websites.</w:t>
      </w:r>
      <w:r w:rsidR="00B91E16">
        <w:t xml:space="preserve">  </w:t>
      </w:r>
    </w:p>
    <w:p w14:paraId="7522E4AF" w14:textId="70B290AB" w:rsidR="001D6D4C" w:rsidRPr="009419F7" w:rsidRDefault="00262ECA" w:rsidP="00435627">
      <w:pPr>
        <w:rPr>
          <w:u w:val="single"/>
        </w:rPr>
      </w:pPr>
      <w:r>
        <w:rPr>
          <w:u w:val="single"/>
        </w:rPr>
        <w:t>Back</w:t>
      </w:r>
      <w:r w:rsidR="008F50FE">
        <w:rPr>
          <w:u w:val="single"/>
        </w:rPr>
        <w:t xml:space="preserve"> T</w:t>
      </w:r>
      <w:r>
        <w:rPr>
          <w:u w:val="single"/>
        </w:rPr>
        <w:t>esting</w:t>
      </w:r>
      <w:r w:rsidR="00DC27CE">
        <w:rPr>
          <w:u w:val="single"/>
        </w:rPr>
        <w:t xml:space="preserve"> </w:t>
      </w:r>
      <w:proofErr w:type="gramStart"/>
      <w:r w:rsidR="00DC27CE">
        <w:rPr>
          <w:u w:val="single"/>
        </w:rPr>
        <w:t>And</w:t>
      </w:r>
      <w:proofErr w:type="gramEnd"/>
      <w:r w:rsidR="00DC27CE">
        <w:rPr>
          <w:u w:val="single"/>
        </w:rPr>
        <w:t xml:space="preserve"> Results - </w:t>
      </w:r>
      <w:r w:rsidR="00DC27CE" w:rsidRPr="003C0467">
        <w:rPr>
          <w:u w:val="single"/>
        </w:rPr>
        <w:t>Understanding when the strategy is most beneficial</w:t>
      </w:r>
    </w:p>
    <w:p w14:paraId="3F20CDF4" w14:textId="7A72F03C" w:rsidR="00A958AC" w:rsidRDefault="00A958AC" w:rsidP="00F40553">
      <w:pPr>
        <w:ind w:left="720"/>
      </w:pPr>
      <w:r w:rsidRPr="00500C30">
        <w:t xml:space="preserve">When running the simulations on historical data, I compared the results against just a buy and hold </w:t>
      </w:r>
      <w:r w:rsidR="00D97A33" w:rsidRPr="00500C30">
        <w:t>approach</w:t>
      </w:r>
      <w:r w:rsidR="00625CB0">
        <w:t xml:space="preserve"> for 4 </w:t>
      </w:r>
      <w:r w:rsidR="003E2DC8">
        <w:t>mid-</w:t>
      </w:r>
      <w:r w:rsidR="00625CB0">
        <w:t>large cap common stocks</w:t>
      </w:r>
      <w:r w:rsidR="00D97A33" w:rsidRPr="00500C30">
        <w:t xml:space="preserve">.  </w:t>
      </w:r>
      <w:r w:rsidR="006F0660">
        <w:t xml:space="preserve">The </w:t>
      </w:r>
      <w:r w:rsidR="003124F0">
        <w:t>algorithm</w:t>
      </w:r>
      <w:r w:rsidR="006F0660">
        <w:t xml:space="preserve"> did not use leverage (</w:t>
      </w:r>
      <w:proofErr w:type="spellStart"/>
      <w:r w:rsidR="006F0660">
        <w:t>ie</w:t>
      </w:r>
      <w:proofErr w:type="spellEnd"/>
      <w:r w:rsidR="006F0660">
        <w:t>. use short positions</w:t>
      </w:r>
      <w:r w:rsidR="00A834E6">
        <w:t xml:space="preserve">, </w:t>
      </w:r>
      <w:proofErr w:type="gramStart"/>
      <w:r w:rsidR="00A834E6">
        <w:t>options</w:t>
      </w:r>
      <w:proofErr w:type="gramEnd"/>
      <w:r w:rsidR="006F0660">
        <w:t xml:space="preserve"> or futures)</w:t>
      </w:r>
      <w:r w:rsidR="00F411C9">
        <w:t xml:space="preserve"> and only bought and sold 1 share at a time.  </w:t>
      </w:r>
      <w:r w:rsidR="00D97A33" w:rsidRPr="00500C30">
        <w:t xml:space="preserve">The results below do not </w:t>
      </w:r>
      <w:r w:rsidR="001A7B67">
        <w:t>incorporate</w:t>
      </w:r>
      <w:r w:rsidR="00D97A33" w:rsidRPr="00500C30">
        <w:t xml:space="preserve"> taxes or commissions.  </w:t>
      </w:r>
      <w:r w:rsidR="00FE7305" w:rsidRPr="00500C30">
        <w:t xml:space="preserve">It should be noted that the </w:t>
      </w:r>
      <w:r w:rsidR="00FE7305" w:rsidRPr="00500C30">
        <w:rPr>
          <w:u w:val="single"/>
        </w:rPr>
        <w:t>buys and sells with the algorithm will generate taxable events</w:t>
      </w:r>
      <w:r w:rsidR="00FE7305" w:rsidRPr="00500C30">
        <w:t xml:space="preserve"> where the buy and hold approach will not</w:t>
      </w:r>
      <w:r w:rsidR="00500C30">
        <w:t xml:space="preserve"> </w:t>
      </w:r>
      <w:r w:rsidR="00E6003D">
        <w:t xml:space="preserve">generate taxable events </w:t>
      </w:r>
      <w:r w:rsidR="00500C30">
        <w:t>until the position is closed</w:t>
      </w:r>
      <w:r w:rsidR="00F40553">
        <w:t>.</w:t>
      </w:r>
    </w:p>
    <w:tbl>
      <w:tblPr>
        <w:tblStyle w:val="TableGrid"/>
        <w:tblW w:w="8095" w:type="dxa"/>
        <w:tblInd w:w="1255" w:type="dxa"/>
        <w:tblLook w:val="04A0" w:firstRow="1" w:lastRow="0" w:firstColumn="1" w:lastColumn="0" w:noHBand="0" w:noVBand="1"/>
      </w:tblPr>
      <w:tblGrid>
        <w:gridCol w:w="2025"/>
        <w:gridCol w:w="1097"/>
        <w:gridCol w:w="1523"/>
        <w:gridCol w:w="1725"/>
        <w:gridCol w:w="1725"/>
      </w:tblGrid>
      <w:tr w:rsidR="00DC27CE" w14:paraId="4DD74EED" w14:textId="77777777" w:rsidTr="00DC27CE">
        <w:tc>
          <w:tcPr>
            <w:tcW w:w="2025" w:type="dxa"/>
            <w:shd w:val="clear" w:color="auto" w:fill="B4C6E7" w:themeFill="accent1" w:themeFillTint="66"/>
          </w:tcPr>
          <w:p w14:paraId="3A9BF5E6" w14:textId="77777777" w:rsidR="00DC27CE" w:rsidRDefault="00DC27CE" w:rsidP="00784C09">
            <w:pPr>
              <w:jc w:val="center"/>
            </w:pPr>
            <w:r>
              <w:t>Company</w:t>
            </w:r>
          </w:p>
        </w:tc>
        <w:tc>
          <w:tcPr>
            <w:tcW w:w="1097" w:type="dxa"/>
            <w:shd w:val="clear" w:color="auto" w:fill="B4C6E7" w:themeFill="accent1" w:themeFillTint="66"/>
          </w:tcPr>
          <w:p w14:paraId="0C354655" w14:textId="77777777" w:rsidR="00DC27CE" w:rsidRDefault="00DC27CE" w:rsidP="00784C09">
            <w:pPr>
              <w:jc w:val="center"/>
            </w:pPr>
            <w:r>
              <w:t>Ticker</w:t>
            </w:r>
          </w:p>
        </w:tc>
        <w:tc>
          <w:tcPr>
            <w:tcW w:w="1523" w:type="dxa"/>
            <w:shd w:val="clear" w:color="auto" w:fill="B4C6E7" w:themeFill="accent1" w:themeFillTint="66"/>
          </w:tcPr>
          <w:p w14:paraId="6C003D9E" w14:textId="77777777" w:rsidR="00DC27CE" w:rsidRDefault="00DC27CE" w:rsidP="00784C09">
            <w:pPr>
              <w:jc w:val="center"/>
            </w:pPr>
            <w:r>
              <w:t>Past 1 Year Performance</w:t>
            </w:r>
          </w:p>
          <w:p w14:paraId="49BF2DFE" w14:textId="6048CB6F" w:rsidR="00DC27CE" w:rsidRDefault="00DC27CE" w:rsidP="00784C09">
            <w:pPr>
              <w:jc w:val="center"/>
            </w:pPr>
            <w:r>
              <w:t>Of The Stock</w:t>
            </w:r>
          </w:p>
        </w:tc>
        <w:tc>
          <w:tcPr>
            <w:tcW w:w="1725" w:type="dxa"/>
            <w:shd w:val="clear" w:color="auto" w:fill="B4C6E7" w:themeFill="accent1" w:themeFillTint="66"/>
          </w:tcPr>
          <w:p w14:paraId="548BC3C7" w14:textId="51DE0750" w:rsidR="00DC27CE" w:rsidRDefault="00DC27CE" w:rsidP="00784C09">
            <w:pPr>
              <w:jc w:val="center"/>
            </w:pPr>
            <w:r>
              <w:t xml:space="preserve">Annualized Strategy </w:t>
            </w:r>
          </w:p>
          <w:p w14:paraId="72D7F32F" w14:textId="0A6DC02B" w:rsidR="00DC27CE" w:rsidRDefault="00DC27CE" w:rsidP="00784C09">
            <w:pPr>
              <w:jc w:val="center"/>
            </w:pPr>
            <w:r>
              <w:t>Performance Over 2 Years</w:t>
            </w:r>
          </w:p>
        </w:tc>
        <w:tc>
          <w:tcPr>
            <w:tcW w:w="1725" w:type="dxa"/>
            <w:shd w:val="clear" w:color="auto" w:fill="B4C6E7" w:themeFill="accent1" w:themeFillTint="66"/>
          </w:tcPr>
          <w:p w14:paraId="03A787D1" w14:textId="77777777" w:rsidR="00DC27CE" w:rsidRDefault="00DC27CE" w:rsidP="00784C09">
            <w:pPr>
              <w:jc w:val="center"/>
            </w:pPr>
            <w:r>
              <w:t xml:space="preserve">Annualized Buy </w:t>
            </w:r>
            <w:proofErr w:type="gramStart"/>
            <w:r>
              <w:t>And</w:t>
            </w:r>
            <w:proofErr w:type="gramEnd"/>
            <w:r>
              <w:t xml:space="preserve"> Hold Performance</w:t>
            </w:r>
          </w:p>
          <w:p w14:paraId="619936C7" w14:textId="6BE03DF2" w:rsidR="00DC27CE" w:rsidRDefault="00DC27CE" w:rsidP="00784C09">
            <w:pPr>
              <w:jc w:val="center"/>
            </w:pPr>
            <w:r>
              <w:t>Over 2 Years</w:t>
            </w:r>
          </w:p>
        </w:tc>
      </w:tr>
      <w:tr w:rsidR="00DC27CE" w14:paraId="26C9487F" w14:textId="77777777" w:rsidTr="00DC27CE">
        <w:tc>
          <w:tcPr>
            <w:tcW w:w="2025" w:type="dxa"/>
          </w:tcPr>
          <w:p w14:paraId="57FBC3BF" w14:textId="77777777" w:rsidR="00DC27CE" w:rsidRDefault="00DC27CE" w:rsidP="00784C09">
            <w:pPr>
              <w:jc w:val="center"/>
            </w:pPr>
            <w:r>
              <w:t>Adobe</w:t>
            </w:r>
          </w:p>
        </w:tc>
        <w:tc>
          <w:tcPr>
            <w:tcW w:w="1097" w:type="dxa"/>
          </w:tcPr>
          <w:p w14:paraId="70915492" w14:textId="77777777" w:rsidR="00DC27CE" w:rsidRDefault="00DC27CE" w:rsidP="00784C09">
            <w:pPr>
              <w:jc w:val="center"/>
            </w:pPr>
            <w:r>
              <w:t>ADBE</w:t>
            </w:r>
          </w:p>
        </w:tc>
        <w:tc>
          <w:tcPr>
            <w:tcW w:w="1523" w:type="dxa"/>
          </w:tcPr>
          <w:p w14:paraId="05AF8021" w14:textId="63B15709" w:rsidR="00DC27CE" w:rsidRDefault="00DC27CE" w:rsidP="00784C09">
            <w:pPr>
              <w:jc w:val="center"/>
            </w:pPr>
            <w:r>
              <w:t>13.65%</w:t>
            </w:r>
          </w:p>
        </w:tc>
        <w:tc>
          <w:tcPr>
            <w:tcW w:w="1725" w:type="dxa"/>
          </w:tcPr>
          <w:p w14:paraId="12664B3F" w14:textId="1229ED85" w:rsidR="00DC27CE" w:rsidRDefault="00CE01C8" w:rsidP="00784C09">
            <w:pPr>
              <w:jc w:val="center"/>
            </w:pPr>
            <w:r>
              <w:t>3.03</w:t>
            </w:r>
            <w:r w:rsidR="00DC27CE">
              <w:t>%</w:t>
            </w:r>
          </w:p>
        </w:tc>
        <w:tc>
          <w:tcPr>
            <w:tcW w:w="1725" w:type="dxa"/>
            <w:shd w:val="clear" w:color="auto" w:fill="00B050"/>
          </w:tcPr>
          <w:p w14:paraId="79615A11" w14:textId="1B45F8F1" w:rsidR="00DC27CE" w:rsidRDefault="00A54948" w:rsidP="00784C09">
            <w:pPr>
              <w:jc w:val="center"/>
            </w:pPr>
            <w:r>
              <w:t>22.3</w:t>
            </w:r>
            <w:r w:rsidR="00DC27CE">
              <w:t>%</w:t>
            </w:r>
          </w:p>
        </w:tc>
      </w:tr>
      <w:tr w:rsidR="00DC27CE" w14:paraId="5199C7C8" w14:textId="77777777" w:rsidTr="00DC27CE">
        <w:tc>
          <w:tcPr>
            <w:tcW w:w="2025" w:type="dxa"/>
          </w:tcPr>
          <w:p w14:paraId="12EEEF9B" w14:textId="77777777" w:rsidR="00DC27CE" w:rsidRDefault="00DC27CE" w:rsidP="00784C09">
            <w:pPr>
              <w:jc w:val="center"/>
            </w:pPr>
            <w:r>
              <w:t>Toyota Motors</w:t>
            </w:r>
          </w:p>
        </w:tc>
        <w:tc>
          <w:tcPr>
            <w:tcW w:w="1097" w:type="dxa"/>
          </w:tcPr>
          <w:p w14:paraId="736ABB03" w14:textId="77777777" w:rsidR="00DC27CE" w:rsidRDefault="00DC27CE" w:rsidP="00784C09">
            <w:pPr>
              <w:jc w:val="center"/>
            </w:pPr>
            <w:r>
              <w:t>TM</w:t>
            </w:r>
          </w:p>
        </w:tc>
        <w:tc>
          <w:tcPr>
            <w:tcW w:w="1523" w:type="dxa"/>
          </w:tcPr>
          <w:p w14:paraId="7070D023" w14:textId="2564DBD3" w:rsidR="00DC27CE" w:rsidRDefault="00DC27CE" w:rsidP="00784C09">
            <w:pPr>
              <w:jc w:val="center"/>
            </w:pPr>
            <w:r>
              <w:t>41.96%</w:t>
            </w:r>
          </w:p>
        </w:tc>
        <w:tc>
          <w:tcPr>
            <w:tcW w:w="1725" w:type="dxa"/>
          </w:tcPr>
          <w:p w14:paraId="60955AA6" w14:textId="46D24170" w:rsidR="00DC27CE" w:rsidRDefault="004D367B" w:rsidP="00784C09">
            <w:pPr>
              <w:jc w:val="center"/>
            </w:pPr>
            <w:r>
              <w:t>2</w:t>
            </w:r>
            <w:r w:rsidR="00375E83">
              <w:t>.</w:t>
            </w:r>
            <w:r>
              <w:t>41</w:t>
            </w:r>
            <w:r w:rsidR="00DC27CE">
              <w:t>%</w:t>
            </w:r>
          </w:p>
        </w:tc>
        <w:tc>
          <w:tcPr>
            <w:tcW w:w="1725" w:type="dxa"/>
            <w:shd w:val="clear" w:color="auto" w:fill="00B050"/>
          </w:tcPr>
          <w:p w14:paraId="5CC3762F" w14:textId="3C7AB1E3" w:rsidR="00DC27CE" w:rsidRDefault="0086698B" w:rsidP="00784C09">
            <w:pPr>
              <w:jc w:val="center"/>
            </w:pPr>
            <w:r>
              <w:t>22.63</w:t>
            </w:r>
            <w:r w:rsidR="00DC27CE">
              <w:t>%</w:t>
            </w:r>
          </w:p>
        </w:tc>
      </w:tr>
      <w:tr w:rsidR="00DC27CE" w14:paraId="1ADF1C6E" w14:textId="77777777" w:rsidTr="00DC27CE">
        <w:tc>
          <w:tcPr>
            <w:tcW w:w="2025" w:type="dxa"/>
          </w:tcPr>
          <w:p w14:paraId="13923447" w14:textId="77777777" w:rsidR="00DC27CE" w:rsidRDefault="00DC27CE" w:rsidP="00784C09">
            <w:pPr>
              <w:jc w:val="center"/>
            </w:pPr>
            <w:r>
              <w:t>Micron Technologies</w:t>
            </w:r>
          </w:p>
        </w:tc>
        <w:tc>
          <w:tcPr>
            <w:tcW w:w="1097" w:type="dxa"/>
          </w:tcPr>
          <w:p w14:paraId="6AEC3B7E" w14:textId="77777777" w:rsidR="00DC27CE" w:rsidRDefault="00DC27CE" w:rsidP="00784C09">
            <w:pPr>
              <w:jc w:val="center"/>
            </w:pPr>
            <w:r>
              <w:t>MU</w:t>
            </w:r>
          </w:p>
        </w:tc>
        <w:tc>
          <w:tcPr>
            <w:tcW w:w="1523" w:type="dxa"/>
          </w:tcPr>
          <w:p w14:paraId="26F67099" w14:textId="2951E22E" w:rsidR="00DC27CE" w:rsidRDefault="00DC27CE" w:rsidP="00784C09">
            <w:pPr>
              <w:jc w:val="center"/>
            </w:pPr>
            <w:r>
              <w:t>20.61%</w:t>
            </w:r>
          </w:p>
        </w:tc>
        <w:tc>
          <w:tcPr>
            <w:tcW w:w="1725" w:type="dxa"/>
          </w:tcPr>
          <w:p w14:paraId="03B3375B" w14:textId="69DBDF44" w:rsidR="00DC27CE" w:rsidRDefault="000358A9" w:rsidP="00784C09">
            <w:pPr>
              <w:jc w:val="center"/>
            </w:pPr>
            <w:r>
              <w:t>13.38</w:t>
            </w:r>
            <w:r w:rsidR="00DC27CE">
              <w:t>%</w:t>
            </w:r>
          </w:p>
        </w:tc>
        <w:tc>
          <w:tcPr>
            <w:tcW w:w="1725" w:type="dxa"/>
            <w:shd w:val="clear" w:color="auto" w:fill="00B050"/>
          </w:tcPr>
          <w:p w14:paraId="0D5F44CD" w14:textId="0B644EE1" w:rsidR="00DC27CE" w:rsidRDefault="003804E7" w:rsidP="00784C09">
            <w:pPr>
              <w:jc w:val="center"/>
            </w:pPr>
            <w:r>
              <w:t>29.01</w:t>
            </w:r>
            <w:r w:rsidR="00DC27CE">
              <w:t>%</w:t>
            </w:r>
          </w:p>
        </w:tc>
      </w:tr>
      <w:tr w:rsidR="00DC27CE" w14:paraId="15566806" w14:textId="77777777" w:rsidTr="00DB295C">
        <w:tc>
          <w:tcPr>
            <w:tcW w:w="2025" w:type="dxa"/>
          </w:tcPr>
          <w:p w14:paraId="7C526506" w14:textId="77777777" w:rsidR="00DC27CE" w:rsidRDefault="00DC27CE" w:rsidP="00784C09">
            <w:pPr>
              <w:jc w:val="center"/>
            </w:pPr>
            <w:r>
              <w:t>Alibaba</w:t>
            </w:r>
          </w:p>
        </w:tc>
        <w:tc>
          <w:tcPr>
            <w:tcW w:w="1097" w:type="dxa"/>
          </w:tcPr>
          <w:p w14:paraId="7FFA98CD" w14:textId="77777777" w:rsidR="00DC27CE" w:rsidRDefault="00DC27CE" w:rsidP="00784C09">
            <w:pPr>
              <w:jc w:val="center"/>
            </w:pPr>
            <w:r>
              <w:t>BABA</w:t>
            </w:r>
          </w:p>
        </w:tc>
        <w:tc>
          <w:tcPr>
            <w:tcW w:w="1523" w:type="dxa"/>
            <w:shd w:val="clear" w:color="auto" w:fill="FFFFFF" w:themeFill="background1"/>
          </w:tcPr>
          <w:p w14:paraId="51C01ACF" w14:textId="455EBED9" w:rsidR="00DC27CE" w:rsidRDefault="00DC27CE" w:rsidP="00784C09">
            <w:pPr>
              <w:jc w:val="center"/>
            </w:pPr>
            <w:r>
              <w:t>-45.96%</w:t>
            </w:r>
          </w:p>
        </w:tc>
        <w:tc>
          <w:tcPr>
            <w:tcW w:w="1725" w:type="dxa"/>
            <w:shd w:val="clear" w:color="auto" w:fill="00B050"/>
          </w:tcPr>
          <w:p w14:paraId="4BC4F9F7" w14:textId="30597300" w:rsidR="00DC27CE" w:rsidRDefault="00DB7FEE" w:rsidP="00784C09">
            <w:pPr>
              <w:jc w:val="center"/>
            </w:pPr>
            <w:r>
              <w:t>-1</w:t>
            </w:r>
            <w:r w:rsidR="00F61612">
              <w:t>.</w:t>
            </w:r>
            <w:r w:rsidR="006324A6">
              <w:t>21</w:t>
            </w:r>
          </w:p>
        </w:tc>
        <w:tc>
          <w:tcPr>
            <w:tcW w:w="1725" w:type="dxa"/>
          </w:tcPr>
          <w:p w14:paraId="5EB65E8E" w14:textId="6ED018B6" w:rsidR="00DC27CE" w:rsidRDefault="00DC27CE" w:rsidP="00784C09">
            <w:pPr>
              <w:jc w:val="center"/>
            </w:pPr>
            <w:r>
              <w:t>-</w:t>
            </w:r>
            <w:r w:rsidR="002F3FFA">
              <w:t>24.5</w:t>
            </w:r>
            <w:r w:rsidR="00623367">
              <w:t>%</w:t>
            </w:r>
          </w:p>
        </w:tc>
      </w:tr>
    </w:tbl>
    <w:p w14:paraId="20D8DCD1" w14:textId="77777777" w:rsidR="00A43AA1" w:rsidRDefault="00A43AA1" w:rsidP="003C0467"/>
    <w:p w14:paraId="4C88460E" w14:textId="3C641B9C" w:rsidR="00F40553" w:rsidRDefault="005C1E8B" w:rsidP="009D533B">
      <w:pPr>
        <w:ind w:left="720"/>
      </w:pPr>
      <w:r>
        <w:t xml:space="preserve">This is a limited sample so no definite conclusions can be drawn.  </w:t>
      </w:r>
      <w:proofErr w:type="gramStart"/>
      <w:r w:rsidR="005D13CE">
        <w:t>It</w:t>
      </w:r>
      <w:r>
        <w:t xml:space="preserve"> is interesting to see that the</w:t>
      </w:r>
      <w:proofErr w:type="gramEnd"/>
      <w:r>
        <w:t xml:space="preserve"> algorithm doesn’t </w:t>
      </w:r>
      <w:r w:rsidR="00E76D17">
        <w:t xml:space="preserve">exceed a simple </w:t>
      </w:r>
      <w:r w:rsidR="005D13CE">
        <w:t xml:space="preserve">‘Buy and Hold’ </w:t>
      </w:r>
      <w:r w:rsidR="00E76D17">
        <w:t xml:space="preserve">approach </w:t>
      </w:r>
      <w:r w:rsidR="009D533B">
        <w:t>with</w:t>
      </w:r>
      <w:r w:rsidR="00E76D17">
        <w:t xml:space="preserve"> </w:t>
      </w:r>
      <w:r w:rsidR="00D5420E">
        <w:t>the bull</w:t>
      </w:r>
      <w:r w:rsidR="009D533B">
        <w:t xml:space="preserve"> market</w:t>
      </w:r>
      <w:r w:rsidR="00D5420E">
        <w:t xml:space="preserve"> scenarios</w:t>
      </w:r>
      <w:r w:rsidR="005D13CE">
        <w:t xml:space="preserve"> (again, a li</w:t>
      </w:r>
      <w:r w:rsidR="00762694">
        <w:t>mited sample size)</w:t>
      </w:r>
      <w:r w:rsidR="00D5420E">
        <w:t>.</w:t>
      </w:r>
      <w:r w:rsidR="00CC6F4B">
        <w:t xml:space="preserve">  </w:t>
      </w:r>
      <w:r w:rsidR="009008EF">
        <w:t>The algorithm</w:t>
      </w:r>
      <w:r w:rsidR="00CC6F4B">
        <w:t xml:space="preserve"> outperformed </w:t>
      </w:r>
      <w:r w:rsidR="005D13CE">
        <w:t xml:space="preserve">the ‘Buy and Hold’ approach </w:t>
      </w:r>
      <w:r w:rsidR="00737422">
        <w:t>on the one</w:t>
      </w:r>
      <w:r w:rsidR="00CC6F4B">
        <w:t xml:space="preserve"> bearish scenario.</w:t>
      </w:r>
    </w:p>
    <w:p w14:paraId="723BFA03" w14:textId="77777777" w:rsidR="00E35A1F" w:rsidRDefault="00E35A1F" w:rsidP="00615B0D">
      <w:pPr>
        <w:rPr>
          <w:u w:val="single"/>
        </w:rPr>
      </w:pPr>
      <w:r w:rsidRPr="00615B0D">
        <w:rPr>
          <w:u w:val="single"/>
        </w:rPr>
        <w:t>Next steps</w:t>
      </w:r>
    </w:p>
    <w:p w14:paraId="2BDFCA75" w14:textId="682EDB8F" w:rsidR="00971B0D" w:rsidRPr="00971B0D" w:rsidRDefault="00971B0D" w:rsidP="00971B0D">
      <w:pPr>
        <w:ind w:left="720"/>
      </w:pPr>
      <w:r w:rsidRPr="00971B0D">
        <w:t>The next step is to automate this process using Python.  I will implement that over the next few weeks.</w:t>
      </w:r>
    </w:p>
    <w:p w14:paraId="7AA049CB" w14:textId="77777777" w:rsidR="00E35A1F" w:rsidRDefault="00E35A1F" w:rsidP="00E35A1F"/>
    <w:p w14:paraId="4D15CC22" w14:textId="77777777" w:rsidR="00A43AA1" w:rsidRDefault="00A43AA1" w:rsidP="003C0467"/>
    <w:p w14:paraId="4162F9A0" w14:textId="77777777" w:rsidR="00500C30" w:rsidRPr="00500C30" w:rsidRDefault="00500C30" w:rsidP="003C0467"/>
    <w:p w14:paraId="6F483C3F" w14:textId="77777777" w:rsidR="00EF078F" w:rsidRDefault="00EF078F" w:rsidP="00262ECA"/>
    <w:sectPr w:rsidR="00EF0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D33AC"/>
    <w:multiLevelType w:val="hybridMultilevel"/>
    <w:tmpl w:val="6C2E9812"/>
    <w:lvl w:ilvl="0" w:tplc="7C7AD268">
      <w:start w:val="1"/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 w15:restartNumberingAfterBreak="0">
    <w:nsid w:val="2BAC0F13"/>
    <w:multiLevelType w:val="hybridMultilevel"/>
    <w:tmpl w:val="2B7E0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21706"/>
    <w:multiLevelType w:val="hybridMultilevel"/>
    <w:tmpl w:val="2B7E03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14E70"/>
    <w:multiLevelType w:val="hybridMultilevel"/>
    <w:tmpl w:val="2B7E03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2F"/>
    <w:rsid w:val="000358A9"/>
    <w:rsid w:val="000423DF"/>
    <w:rsid w:val="000435ED"/>
    <w:rsid w:val="00044FFD"/>
    <w:rsid w:val="00050AE4"/>
    <w:rsid w:val="000531A1"/>
    <w:rsid w:val="00061542"/>
    <w:rsid w:val="00062554"/>
    <w:rsid w:val="00062A8D"/>
    <w:rsid w:val="0007193A"/>
    <w:rsid w:val="00075733"/>
    <w:rsid w:val="000903B9"/>
    <w:rsid w:val="000B6CC2"/>
    <w:rsid w:val="000C2637"/>
    <w:rsid w:val="000D41EB"/>
    <w:rsid w:val="000F5098"/>
    <w:rsid w:val="001001CD"/>
    <w:rsid w:val="00113038"/>
    <w:rsid w:val="0014310E"/>
    <w:rsid w:val="0014457C"/>
    <w:rsid w:val="00147193"/>
    <w:rsid w:val="0015188D"/>
    <w:rsid w:val="00180D12"/>
    <w:rsid w:val="00191FB6"/>
    <w:rsid w:val="001A0257"/>
    <w:rsid w:val="001A5F39"/>
    <w:rsid w:val="001A7B67"/>
    <w:rsid w:val="001B0B5A"/>
    <w:rsid w:val="001B0FA6"/>
    <w:rsid w:val="001D6D4C"/>
    <w:rsid w:val="00216AE6"/>
    <w:rsid w:val="002326D7"/>
    <w:rsid w:val="00262503"/>
    <w:rsid w:val="00262ECA"/>
    <w:rsid w:val="00263EBA"/>
    <w:rsid w:val="0028379F"/>
    <w:rsid w:val="002A53A5"/>
    <w:rsid w:val="002B2180"/>
    <w:rsid w:val="002C0EEF"/>
    <w:rsid w:val="002C1E37"/>
    <w:rsid w:val="002C61EE"/>
    <w:rsid w:val="002E5BE3"/>
    <w:rsid w:val="002F042C"/>
    <w:rsid w:val="002F0AED"/>
    <w:rsid w:val="002F3FFA"/>
    <w:rsid w:val="003124F0"/>
    <w:rsid w:val="00333633"/>
    <w:rsid w:val="00335A84"/>
    <w:rsid w:val="00365460"/>
    <w:rsid w:val="00370DDB"/>
    <w:rsid w:val="003735B1"/>
    <w:rsid w:val="00375E83"/>
    <w:rsid w:val="003804E7"/>
    <w:rsid w:val="00382EF7"/>
    <w:rsid w:val="0038775D"/>
    <w:rsid w:val="00393CC8"/>
    <w:rsid w:val="003C0467"/>
    <w:rsid w:val="003C1228"/>
    <w:rsid w:val="003C65FE"/>
    <w:rsid w:val="003D247E"/>
    <w:rsid w:val="003D53FD"/>
    <w:rsid w:val="003E2DC8"/>
    <w:rsid w:val="003F7D7A"/>
    <w:rsid w:val="004001BD"/>
    <w:rsid w:val="00400E80"/>
    <w:rsid w:val="0040757E"/>
    <w:rsid w:val="0041450A"/>
    <w:rsid w:val="00435627"/>
    <w:rsid w:val="00446F82"/>
    <w:rsid w:val="00454E9F"/>
    <w:rsid w:val="00466CA7"/>
    <w:rsid w:val="004C67AF"/>
    <w:rsid w:val="004D1F9B"/>
    <w:rsid w:val="004D367B"/>
    <w:rsid w:val="004E3919"/>
    <w:rsid w:val="00500C30"/>
    <w:rsid w:val="00502409"/>
    <w:rsid w:val="0050304A"/>
    <w:rsid w:val="00515E21"/>
    <w:rsid w:val="00527F97"/>
    <w:rsid w:val="00542E2F"/>
    <w:rsid w:val="00551F2C"/>
    <w:rsid w:val="00575501"/>
    <w:rsid w:val="005761EF"/>
    <w:rsid w:val="00580411"/>
    <w:rsid w:val="00580ADA"/>
    <w:rsid w:val="005813E8"/>
    <w:rsid w:val="00591B39"/>
    <w:rsid w:val="005958BF"/>
    <w:rsid w:val="00595960"/>
    <w:rsid w:val="005A57B6"/>
    <w:rsid w:val="005C1E8B"/>
    <w:rsid w:val="005C3017"/>
    <w:rsid w:val="005C5199"/>
    <w:rsid w:val="005D13CE"/>
    <w:rsid w:val="005D749D"/>
    <w:rsid w:val="005F096F"/>
    <w:rsid w:val="00615B0D"/>
    <w:rsid w:val="00623367"/>
    <w:rsid w:val="00625CB0"/>
    <w:rsid w:val="006324A6"/>
    <w:rsid w:val="00635DF2"/>
    <w:rsid w:val="00647AEE"/>
    <w:rsid w:val="006563A9"/>
    <w:rsid w:val="006837C6"/>
    <w:rsid w:val="00691C61"/>
    <w:rsid w:val="006A3B30"/>
    <w:rsid w:val="006A44B6"/>
    <w:rsid w:val="006C5D6E"/>
    <w:rsid w:val="006D239D"/>
    <w:rsid w:val="006F01E7"/>
    <w:rsid w:val="006F0660"/>
    <w:rsid w:val="006F7B07"/>
    <w:rsid w:val="00701351"/>
    <w:rsid w:val="007150BA"/>
    <w:rsid w:val="00731060"/>
    <w:rsid w:val="00737422"/>
    <w:rsid w:val="00742F8E"/>
    <w:rsid w:val="0074613D"/>
    <w:rsid w:val="0074618E"/>
    <w:rsid w:val="00746E3B"/>
    <w:rsid w:val="00762694"/>
    <w:rsid w:val="00770647"/>
    <w:rsid w:val="00784C09"/>
    <w:rsid w:val="00787215"/>
    <w:rsid w:val="007B3BF1"/>
    <w:rsid w:val="007E5C1E"/>
    <w:rsid w:val="007F0D39"/>
    <w:rsid w:val="007F0D7E"/>
    <w:rsid w:val="007F4CF3"/>
    <w:rsid w:val="007F55C9"/>
    <w:rsid w:val="0082090C"/>
    <w:rsid w:val="00834A1F"/>
    <w:rsid w:val="00850FB8"/>
    <w:rsid w:val="00862E05"/>
    <w:rsid w:val="008639AC"/>
    <w:rsid w:val="0086698B"/>
    <w:rsid w:val="00876D77"/>
    <w:rsid w:val="008823F6"/>
    <w:rsid w:val="00886D6E"/>
    <w:rsid w:val="008B1D97"/>
    <w:rsid w:val="008B7EFF"/>
    <w:rsid w:val="008D4D87"/>
    <w:rsid w:val="008D5131"/>
    <w:rsid w:val="008E213B"/>
    <w:rsid w:val="008E289C"/>
    <w:rsid w:val="008F50FE"/>
    <w:rsid w:val="009008EF"/>
    <w:rsid w:val="00917868"/>
    <w:rsid w:val="00933D05"/>
    <w:rsid w:val="009419F7"/>
    <w:rsid w:val="0096327B"/>
    <w:rsid w:val="0096465F"/>
    <w:rsid w:val="00971B0D"/>
    <w:rsid w:val="00973C60"/>
    <w:rsid w:val="009B0A9C"/>
    <w:rsid w:val="009B72A1"/>
    <w:rsid w:val="009C4534"/>
    <w:rsid w:val="009D0E38"/>
    <w:rsid w:val="009D330F"/>
    <w:rsid w:val="009D533B"/>
    <w:rsid w:val="009D6608"/>
    <w:rsid w:val="009E6C44"/>
    <w:rsid w:val="009F3385"/>
    <w:rsid w:val="00A03154"/>
    <w:rsid w:val="00A036AB"/>
    <w:rsid w:val="00A07078"/>
    <w:rsid w:val="00A158D7"/>
    <w:rsid w:val="00A43413"/>
    <w:rsid w:val="00A43AA1"/>
    <w:rsid w:val="00A54948"/>
    <w:rsid w:val="00A62119"/>
    <w:rsid w:val="00A72E9B"/>
    <w:rsid w:val="00A73F9E"/>
    <w:rsid w:val="00A8281E"/>
    <w:rsid w:val="00A834E6"/>
    <w:rsid w:val="00A958AC"/>
    <w:rsid w:val="00AC2CB8"/>
    <w:rsid w:val="00AC5B25"/>
    <w:rsid w:val="00AC72A9"/>
    <w:rsid w:val="00AD0C08"/>
    <w:rsid w:val="00AD46FF"/>
    <w:rsid w:val="00AF7A1E"/>
    <w:rsid w:val="00B12D09"/>
    <w:rsid w:val="00B15DFA"/>
    <w:rsid w:val="00B570A6"/>
    <w:rsid w:val="00B6612D"/>
    <w:rsid w:val="00B90C5C"/>
    <w:rsid w:val="00B91E16"/>
    <w:rsid w:val="00BE7E0A"/>
    <w:rsid w:val="00BF4954"/>
    <w:rsid w:val="00C12D18"/>
    <w:rsid w:val="00C12F56"/>
    <w:rsid w:val="00C13649"/>
    <w:rsid w:val="00C32F62"/>
    <w:rsid w:val="00C65940"/>
    <w:rsid w:val="00C7766E"/>
    <w:rsid w:val="00C972DE"/>
    <w:rsid w:val="00CB62F4"/>
    <w:rsid w:val="00CB7765"/>
    <w:rsid w:val="00CC017F"/>
    <w:rsid w:val="00CC6F4B"/>
    <w:rsid w:val="00CD452F"/>
    <w:rsid w:val="00CE01C8"/>
    <w:rsid w:val="00D01424"/>
    <w:rsid w:val="00D0473A"/>
    <w:rsid w:val="00D06BE3"/>
    <w:rsid w:val="00D109A1"/>
    <w:rsid w:val="00D122B0"/>
    <w:rsid w:val="00D20AEC"/>
    <w:rsid w:val="00D219BD"/>
    <w:rsid w:val="00D403AF"/>
    <w:rsid w:val="00D535B6"/>
    <w:rsid w:val="00D5420E"/>
    <w:rsid w:val="00D6034C"/>
    <w:rsid w:val="00D72A71"/>
    <w:rsid w:val="00D809DE"/>
    <w:rsid w:val="00D93748"/>
    <w:rsid w:val="00D97A33"/>
    <w:rsid w:val="00DA421F"/>
    <w:rsid w:val="00DA51E0"/>
    <w:rsid w:val="00DB046D"/>
    <w:rsid w:val="00DB295C"/>
    <w:rsid w:val="00DB57EA"/>
    <w:rsid w:val="00DB7FEE"/>
    <w:rsid w:val="00DC27CE"/>
    <w:rsid w:val="00DC3A6E"/>
    <w:rsid w:val="00DD5AD4"/>
    <w:rsid w:val="00DF7678"/>
    <w:rsid w:val="00E015D3"/>
    <w:rsid w:val="00E070F7"/>
    <w:rsid w:val="00E208BD"/>
    <w:rsid w:val="00E35A1F"/>
    <w:rsid w:val="00E56234"/>
    <w:rsid w:val="00E6003D"/>
    <w:rsid w:val="00E76D17"/>
    <w:rsid w:val="00E77076"/>
    <w:rsid w:val="00E916B5"/>
    <w:rsid w:val="00EA6D09"/>
    <w:rsid w:val="00EE622A"/>
    <w:rsid w:val="00EF078F"/>
    <w:rsid w:val="00F00AB7"/>
    <w:rsid w:val="00F12750"/>
    <w:rsid w:val="00F40553"/>
    <w:rsid w:val="00F411C9"/>
    <w:rsid w:val="00F50243"/>
    <w:rsid w:val="00F57A15"/>
    <w:rsid w:val="00F61612"/>
    <w:rsid w:val="00F75983"/>
    <w:rsid w:val="00F75A9C"/>
    <w:rsid w:val="00F77486"/>
    <w:rsid w:val="00F93915"/>
    <w:rsid w:val="00FB4073"/>
    <w:rsid w:val="00FE7305"/>
    <w:rsid w:val="00FF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DCBA"/>
  <w15:chartTrackingRefBased/>
  <w15:docId w15:val="{056A63E3-D224-490A-A9C4-8256BB3A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C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D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6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s-green">
    <w:name w:val="is-green"/>
    <w:basedOn w:val="DefaultParagraphFont"/>
    <w:rsid w:val="00A07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Jones</dc:creator>
  <cp:keywords/>
  <dc:description/>
  <cp:lastModifiedBy>Jeffrey Jones</cp:lastModifiedBy>
  <cp:revision>247</cp:revision>
  <dcterms:created xsi:type="dcterms:W3CDTF">2021-11-06T15:43:00Z</dcterms:created>
  <dcterms:modified xsi:type="dcterms:W3CDTF">2022-01-18T01:44:00Z</dcterms:modified>
</cp:coreProperties>
</file>