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5D26"/>
          <w:sz w:val="36"/>
        </w:rPr>
        <w:t>RHD TIRE</w:t>
      </w:r>
    </w:p>
    <w:p>
      <w:pPr>
        <w:jc w:val="center"/>
      </w:pPr>
      <w:r>
        <w:t>March 21, 2026</w:t>
      </w:r>
    </w:p>
    <w:p>
      <w:pPr>
        <w:jc w:val="center"/>
      </w:pPr>
      <w:r>
        <w:rPr>
          <w:b/>
          <w:color w:val="EF4444"/>
        </w:rPr>
        <w:t>DRAFT — AI Generated, Requires Human Review</w:t>
      </w:r>
    </w:p>
    <w:p/>
    <w:p>
      <w:r>
        <w:t>Below is a ready-to-use draft Paid Time Off (PTO) policy for all RHD Tire locations. It’s written as a general US-focused policy with guidance to adapt for local laws. It covers eligibility, accrual, carryover, usage, payout on separation, and related procedures. If you want this tailored to a specific state or country, tell me and I’ll adjust accordingly.</w:t>
      </w:r>
    </w:p>
    <w:p/>
    <w:p>
      <w:r>
        <w:t>RHD TIRE PTO POLICY</w:t>
      </w:r>
    </w:p>
    <w:p>
      <w:r>
        <w:t>Effective: [To be determined / upon approval]</w:t>
      </w:r>
    </w:p>
    <w:p/>
    <w:p>
      <w:r>
        <w:t>1) PURPOSE</w:t>
      </w:r>
    </w:p>
    <w:p>
      <w:r>
        <w:t>To provide paid time off (PTO) that supports work-life balance, health, and well-being for eligible employees while maintaining business continuity across all locations.</w:t>
      </w:r>
    </w:p>
    <w:p/>
    <w:p>
      <w:r>
        <w:t>2) SCOPE</w:t>
      </w:r>
    </w:p>
    <w:p>
      <w:r>
        <w:t>This policy applies to all regular, non-temporary employees located at all RHD Tire sites in the United States. Temporary, seasonal, and contract workers may be excluded or covered by a separate policy unless explicitly noted in writing. This policy does not supersede applicable local, state, or provincial laws.</w:t>
      </w:r>
    </w:p>
    <w:p/>
    <w:p>
      <w:r>
        <w:t>3) DEFINITIONS</w:t>
      </w:r>
    </w:p>
    <w:p>
      <w:pPr>
        <w:pStyle w:val="ListBullet"/>
      </w:pPr>
      <w:r>
        <w:t>PTO: Paid time off that can be used for vacation, personal time, or illness, at the employee’s discretion.</w:t>
      </w:r>
    </w:p>
    <w:p>
      <w:pPr>
        <w:pStyle w:val="ListBullet"/>
      </w:pPr>
      <w:r>
        <w:t>Eligible Employee: Regular, full-time or part-time employees who have completed the 90-day introductory/probationary period.</w:t>
      </w:r>
    </w:p>
    <w:p>
      <w:pPr>
        <w:pStyle w:val="ListBullet"/>
      </w:pPr>
      <w:r>
        <w:t>Full-Time: An employee scheduled to work the standard full-time hours (commonly 40 hours/week).</w:t>
      </w:r>
    </w:p>
    <w:p>
      <w:pPr>
        <w:pStyle w:val="ListBullet"/>
      </w:pPr>
      <w:r>
        <w:t>Part-Time: An employee scheduled for fewer than full-time hours; PTO accrual is pro-rated.</w:t>
      </w:r>
    </w:p>
    <w:p>
      <w:pPr>
        <w:pStyle w:val="ListBullet"/>
      </w:pPr>
      <w:r>
        <w:t>Blackout Period: Times when PTO requests may be restricted due to business needs (to be managed at the department level with HR guidance).</w:t>
      </w:r>
    </w:p>
    <w:p>
      <w:pPr>
        <w:pStyle w:val="ListBullet"/>
      </w:pPr>
      <w:r>
        <w:t>Separation: Termination or resignation from employment.</w:t>
      </w:r>
    </w:p>
    <w:p/>
    <w:p>
      <w:r>
        <w:t>4) ELIGIBILITY</w:t>
      </w:r>
    </w:p>
    <w:p>
      <w:pPr>
        <w:pStyle w:val="ListBullet"/>
      </w:pPr>
      <w:r>
        <w:t>All regular employees who have completed a 90-day probationary period are eligible for PTO.</w:t>
      </w:r>
    </w:p>
    <w:p>
      <w:pPr>
        <w:pStyle w:val="ListBullet"/>
      </w:pPr>
      <w:r>
        <w:t>Part-time employees accrue PTO on a pro-rated basis relative to a full-time schedule.</w:t>
      </w:r>
    </w:p>
    <w:p>
      <w:pPr>
        <w:pStyle w:val="ListBullet"/>
      </w:pPr>
      <w:r>
        <w:t>Temporary/contract staff are not eligible for PTO unless required by local law or specified in a separate agreement.</w:t>
      </w:r>
    </w:p>
    <w:p/>
    <w:p>
      <w:r>
        <w:t>5) PTO ENTITLEMENT AND ACCRUAL</w:t>
      </w:r>
    </w:p>
    <w:p>
      <w:pPr>
        <w:pStyle w:val="ListBullet"/>
      </w:pPr>
      <w:r>
        <w:t>Full-Time Employees</w:t>
      </w:r>
    </w:p>
    <w:p>
      <w:pPr>
        <w:pStyle w:val="ListBullet"/>
      </w:pPr>
      <w:r>
        <w:t>Entitlement: 15 days of PTO per 12-month service year (equivalent to 120 hours for an 8-hour workday).</w:t>
      </w:r>
    </w:p>
    <w:p>
      <w:pPr>
        <w:pStyle w:val="ListBullet"/>
      </w:pPr>
      <w:r>
        <w:t>Accrual: PTO accrues from the date of hire but may not be used until after the 90-day probationary period.</w:t>
      </w:r>
    </w:p>
    <w:p>
      <w:pPr>
        <w:pStyle w:val="ListBullet"/>
      </w:pPr>
      <w:r>
        <w:t>Accrual Rate: 1.25 days per month (10 hours per month for an 8-hour day) for a standard 40-hour workweek.</w:t>
      </w:r>
    </w:p>
    <w:p>
      <w:pPr>
        <w:pStyle w:val="ListBullet"/>
      </w:pPr>
      <w:r>
        <w:t>Part-Time Employees</w:t>
      </w:r>
    </w:p>
    <w:p>
      <w:pPr>
        <w:pStyle w:val="ListBullet"/>
      </w:pPr>
      <w:r>
        <w:t>Accrual: Pro-rated based on scheduled hours relative to a 40-hour workweek. For example, an employee scheduled for 20 hours/week accrues roughly half of the full-time rate.</w:t>
      </w:r>
    </w:p>
    <w:p>
      <w:pPr>
        <w:pStyle w:val="ListBullet"/>
      </w:pPr>
      <w:r>
        <w:t>Carryover and Cap</w:t>
      </w:r>
    </w:p>
    <w:p>
      <w:pPr>
        <w:pStyle w:val="ListBullet"/>
      </w:pPr>
      <w:r>
        <w:t>Carryover: Up to 40 hours (5 days) of unused PTO may be carried over to the next calendar year.</w:t>
      </w:r>
    </w:p>
    <w:p>
      <w:pPr>
        <w:pStyle w:val="ListBullet"/>
      </w:pPr>
      <w:r>
        <w:t>Cap: PTO balances above 40 hours carried over will be forfeited at year-end unless local law requires otherwise.</w:t>
      </w:r>
    </w:p>
    <w:p>
      <w:pPr>
        <w:pStyle w:val="ListBullet"/>
      </w:pPr>
      <w:r>
        <w:t>PTO accrual continues while carrying over, but balances exceeding the cap will not accrue until below the cap.</w:t>
      </w:r>
    </w:p>
    <w:p>
      <w:pPr>
        <w:pStyle w:val="ListBullet"/>
      </w:pPr>
      <w:r>
        <w:t>Start of Employment and Transition</w:t>
      </w:r>
    </w:p>
    <w:p>
      <w:pPr>
        <w:pStyle w:val="ListBullet"/>
      </w:pPr>
      <w:r>
        <w:t>New hires accrue PTO from their date of hire but cannot use PTO until after the 90-day probationary period.</w:t>
      </w:r>
    </w:p>
    <w:p>
      <w:pPr>
        <w:pStyle w:val="ListBullet"/>
      </w:pPr>
      <w:r>
        <w:t>If this policy changes, balances at the effective date will be managed per HR guidance.</w:t>
      </w:r>
    </w:p>
    <w:p/>
    <w:p>
      <w:r>
        <w:t>6) USING PTO</w:t>
      </w:r>
    </w:p>
    <w:p>
      <w:pPr>
        <w:pStyle w:val="ListBullet"/>
      </w:pPr>
      <w:r>
        <w:t>PTO is intended for planned time off and for legitimate sick or personal needs.</w:t>
      </w:r>
    </w:p>
    <w:p>
      <w:pPr>
        <w:pStyle w:val="ListBullet"/>
      </w:pPr>
      <w:r>
        <w:t>Approval: PTO must be requested and approved in advance, except in emergencies.</w:t>
      </w:r>
    </w:p>
    <w:p>
      <w:pPr>
        <w:pStyle w:val="ListBullet"/>
      </w:pPr>
      <w:r>
        <w:t>Advance Notice: For planned PTO, submit requests at least 14 days in advance when possible.</w:t>
      </w:r>
    </w:p>
    <w:p>
      <w:pPr>
        <w:pStyle w:val="ListBullet"/>
      </w:pPr>
      <w:r>
        <w:t>Emergency/Illness: If PTO is needed for illness or emergency, notify your supervisor as soon as practicable.</w:t>
      </w:r>
    </w:p>
    <w:p>
      <w:pPr>
        <w:pStyle w:val="ListBullet"/>
      </w:pPr>
      <w:r>
        <w:t>Scheduling: Managers will coordinate to maintain coverage and may limit the number of team members taking PTO concurrently during peak periods.</w:t>
      </w:r>
    </w:p>
    <w:p>
      <w:pPr>
        <w:pStyle w:val="ListBullet"/>
      </w:pPr>
      <w:r>
        <w:t>Documentation: PTO should be recorded in the company time-keeping system or as directed by HR. Inconsistent or missing records may delay approval or payout.</w:t>
      </w:r>
    </w:p>
    <w:p/>
    <w:p>
      <w:r>
        <w:t>7) PAYOUT AND SEPARATION</w:t>
      </w:r>
    </w:p>
    <w:p>
      <w:pPr>
        <w:pStyle w:val="ListBullet"/>
      </w:pPr>
      <w:r>
        <w:t>Separation: Upon resignation or termination, employees will be paid out for any unused, accrued PTO to the extent permitted by applicable law and company policy, in the final paycheck. Local laws take precedence; if required, PTO payout may be prorated.</w:t>
      </w:r>
    </w:p>
    <w:p>
      <w:pPr>
        <w:pStyle w:val="ListBullet"/>
      </w:pPr>
      <w:r>
        <w:t>No Payout for Forfeited Balance: Balances in excess of the carryover cap where allowed to lapse will not be paid out.</w:t>
      </w:r>
    </w:p>
    <w:p>
      <w:pPr>
        <w:pStyle w:val="ListBullet"/>
      </w:pPr>
      <w:r>
        <w:t>Unused PTO: If local law requires, PTO payout will be in accordance with those laws; if not, payout will occur at final paycheck as described above.</w:t>
      </w:r>
    </w:p>
    <w:p/>
    <w:p>
      <w:r>
        <w:t>8) HOLIDAYS, SICK LEAVE, AND OTHER LEAVE</w:t>
      </w:r>
    </w:p>
    <w:p>
      <w:pPr>
        <w:pStyle w:val="ListBullet"/>
      </w:pPr>
      <w:r>
        <w:t>Holidays: PTO does not replace company-recognized holidays. If a holiday falls during PTO, the day is counted as PTO unless local law or policy provides a paid holiday entitlement.</w:t>
      </w:r>
    </w:p>
    <w:p>
      <w:pPr>
        <w:pStyle w:val="ListBullet"/>
      </w:pPr>
      <w:r>
        <w:t>Statutory Sick Leave: If local or state law requires separate paid sick leave, it will apply in addition to PTO in compliance with law. When required by law, sick leave may run concurrently with PTO unless a legal provision states otherwise.</w:t>
      </w:r>
    </w:p>
    <w:p>
      <w:pPr>
        <w:pStyle w:val="ListBullet"/>
      </w:pPr>
      <w:r>
        <w:t>Other Leave: Leave statutory rights (e.g., parental leave, bereavement, jury duty) are separate; PTO usage during such leave should comply with applicable laws and HR guidance.</w:t>
      </w:r>
    </w:p>
    <w:p/>
    <w:p>
      <w:r>
        <w:t>9) BLACKOUT PERIODS AND APPROVAL</w:t>
      </w:r>
    </w:p>
    <w:p>
      <w:pPr>
        <w:pStyle w:val="ListBullet"/>
      </w:pPr>
      <w:r>
        <w:t>In high-demand periods or for operational reasons, managers may temporarily limit PTO approvals. Any blackout decisions should be made with HR and documented.</w:t>
      </w:r>
    </w:p>
    <w:p>
      <w:pPr>
        <w:pStyle w:val="ListBullet"/>
      </w:pPr>
      <w:r>
        <w:t>Reasonableness: PTO requests will not be unreasonably denied. Managers should provide a rationale if a request is denied and seek to accommodate alternative dates when possible.</w:t>
      </w:r>
    </w:p>
    <w:p/>
    <w:p>
      <w:r>
        <w:t>10) ROLE RESPONSIBILITIES</w:t>
      </w:r>
    </w:p>
    <w:p>
      <w:pPr>
        <w:pStyle w:val="ListBullet"/>
      </w:pPr>
      <w:r>
        <w:t>Employee</w:t>
      </w:r>
    </w:p>
    <w:p>
      <w:pPr>
        <w:pStyle w:val="ListBullet"/>
      </w:pPr>
      <w:r>
        <w:t>Plan ahead and submit PTO requests in a timely manner.</w:t>
      </w:r>
    </w:p>
    <w:p>
      <w:pPr>
        <w:pStyle w:val="ListBullet"/>
      </w:pPr>
      <w:r>
        <w:t>Ensure PTO balance is sufficient before scheduling extended time off.</w:t>
      </w:r>
    </w:p>
    <w:p>
      <w:pPr>
        <w:pStyle w:val="ListBullet"/>
      </w:pPr>
      <w:r>
        <w:t>Maintain accurate information in the timekeeping system.</w:t>
      </w:r>
    </w:p>
    <w:p>
      <w:pPr>
        <w:pStyle w:val="ListBullet"/>
      </w:pPr>
      <w:r>
        <w:t>Supervisor/Manager</w:t>
      </w:r>
    </w:p>
    <w:p>
      <w:pPr>
        <w:pStyle w:val="ListBullet"/>
      </w:pPr>
      <w:r>
        <w:t>Review and approve PTO requests based on staffing needs and coverage.</w:t>
      </w:r>
    </w:p>
    <w:p>
      <w:pPr>
        <w:pStyle w:val="ListBullet"/>
      </w:pPr>
      <w:r>
        <w:t>Communicate decisions promptly and document approvals/denials.</w:t>
      </w:r>
    </w:p>
    <w:p>
      <w:pPr>
        <w:pStyle w:val="ListBullet"/>
      </w:pPr>
      <w:r>
        <w:t>Human Resources</w:t>
      </w:r>
    </w:p>
    <w:p>
      <w:pPr>
        <w:pStyle w:val="ListBullet"/>
      </w:pPr>
      <w:r>
        <w:t>Maintain PTO balances and policy communications.</w:t>
      </w:r>
    </w:p>
    <w:p>
      <w:pPr>
        <w:pStyle w:val="ListBullet"/>
      </w:pPr>
      <w:r>
        <w:t>Provide guidance on accrual, carryover, payouts, and compliance with local laws.</w:t>
      </w:r>
    </w:p>
    <w:p>
      <w:pPr>
        <w:pStyle w:val="ListBullet"/>
      </w:pPr>
      <w:r>
        <w:t>Audit and report on PTO usage and balances as needed.</w:t>
      </w:r>
    </w:p>
    <w:p/>
    <w:p>
      <w:r>
        <w:t>11) POLICY ADMINISTRATION AND REVIEW</w:t>
      </w:r>
    </w:p>
    <w:p>
      <w:pPr>
        <w:pStyle w:val="ListBullet"/>
      </w:pPr>
      <w:r>
        <w:t>This policy applies to all locations and supersedes previous PTO policies unless another policy or local law requires otherwise.</w:t>
      </w:r>
    </w:p>
    <w:p>
      <w:pPr>
        <w:pStyle w:val="ListBullet"/>
      </w:pPr>
      <w:r>
        <w:t>The policy will be reviewed annually and updated as needed to comply with changes in laws and business needs.</w:t>
      </w:r>
    </w:p>
    <w:p>
      <w:pPr>
        <w:pStyle w:val="ListBullet"/>
      </w:pPr>
      <w:r>
        <w:t>Any exceptions must be approved by HR leadership.</w:t>
      </w:r>
    </w:p>
    <w:p/>
    <w:p>
      <w:r>
        <w:t>12) INTERACTION WITH LOCAL LAW</w:t>
      </w:r>
    </w:p>
    <w:p>
      <w:pPr>
        <w:pStyle w:val="ListBullet"/>
      </w:pPr>
      <w:r>
        <w:t>If any provision of this policy conflicts with applicable local, state, or provincial law, the law will govern. Local law requirements may modify eligibility, accrual, carryover, payout, or usage. HR will advise on any required adjustments.</w:t>
      </w:r>
    </w:p>
    <w:p/>
    <w:p>
      <w:r>
        <w:t>13) QUESTIONS AND SUPPORT</w:t>
      </w:r>
    </w:p>
    <w:p>
      <w:pPr>
        <w:pStyle w:val="ListBullet"/>
      </w:pPr>
      <w:r>
        <w:t>For questions about eligibility, accrual rates, carryover, or leaving balances, contact HR or your location HR partner.</w:t>
      </w:r>
    </w:p>
    <w:p/>
    <w:p>
      <w:r>
        <w:t>Appendix A: PTO REQUEST FORM (sample)</w:t>
      </w:r>
    </w:p>
    <w:p>
      <w:r>
        <w:t>Last Name: ___________________________   First Name: ___________________________</w:t>
      </w:r>
    </w:p>
    <w:p>
      <w:r>
        <w:t>Department: ________________________   Job Title: _____________________________</w:t>
      </w:r>
    </w:p>
    <w:p>
      <w:r>
        <w:t>Start Date: _________________________   PTO Requested Start: ________________ End: ________________</w:t>
      </w:r>
    </w:p>
    <w:p>
      <w:r>
        <w:t>Total Days: ___________  Type: ☐ Full-Time  ☐ Part-Time  ☐ Temporary</w:t>
      </w:r>
    </w:p>
    <w:p>
      <w:r>
        <w:t>Reason for PTO (optional): ___________________________________________________________</w:t>
      </w:r>
    </w:p>
    <w:p>
      <w:r>
        <w:t>Signature: ___________________________   Date: _______________</w:t>
      </w:r>
    </w:p>
    <w:p>
      <w:r>
        <w:t>Manager Approval: ___________________  Date: _______________</w:t>
      </w:r>
    </w:p>
    <w:p/>
    <w:p>
      <w:r>
        <w:t>Notes:</w:t>
      </w:r>
    </w:p>
    <w:p>
      <w:pPr>
        <w:pStyle w:val="ListBullet"/>
      </w:pPr>
      <w:r>
        <w:t>This form is provided as a ready-to-use template. Use your HRIS or a digital/printable version appropriate for print and filing.</w:t>
      </w:r>
    </w:p>
    <w:p>
      <w:pPr>
        <w:pStyle w:val="ListBullet"/>
      </w:pPr>
      <w:r>
        <w:t>Include any additional fields your local HR system requires.</w:t>
      </w:r>
    </w:p>
    <w:p/>
    <w:p>
      <w:r>
        <w:t>Would you like me to tailor this policy to a specific location (state or country) and confirm alignment with applicable local laws? If you share the location, I can adjust accrual rates, carryover limits, holiday handling, and payout rules accordingly.</w:t>
      </w:r>
    </w:p>
    <w:p/>
    <w:p>
      <w:pPr>
        <w:jc w:val="center"/>
      </w:pPr>
      <w:r>
        <w:rPr>
          <w:color w:val="666666"/>
          <w:sz w:val="16"/>
        </w:rPr>
        <w:t>Generated by RHD Tire AI System — 2026-03-21 — Review Required Before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