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140"/>
          <w:szCs w:val="140"/>
          <w:lang w:eastAsia="en-US"/>
        </w:rPr>
        <w:id w:val="-2018831422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tbl>
          <w:tblPr>
            <w:tblpPr w:leftFromText="187" w:rightFromText="187" w:bottomFromText="720" w:horzAnchor="margin" w:tblpYSpec="center"/>
            <w:tblW w:w="5000" w:type="pct"/>
            <w:tblLook w:val="04A0"/>
          </w:tblPr>
          <w:tblGrid>
            <w:gridCol w:w="9243"/>
          </w:tblGrid>
          <w:tr w:rsidR="00E22181">
            <w:tc>
              <w:tcPr>
                <w:tcW w:w="10296" w:type="dxa"/>
              </w:tcPr>
              <w:p w:rsidR="00E22181" w:rsidRDefault="00762608" w:rsidP="0021388C">
                <w:pPr>
                  <w:pStyle w:val="Title"/>
                  <w:rPr>
                    <w:sz w:val="140"/>
                    <w:szCs w:val="140"/>
                  </w:rPr>
                </w:pPr>
                <w:sdt>
                  <w:sdtPr>
                    <w:rPr>
                      <w:sz w:val="140"/>
                      <w:szCs w:val="140"/>
                    </w:rPr>
                    <w:alias w:val="Titl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A4330">
                      <w:rPr>
                        <w:sz w:val="140"/>
                        <w:szCs w:val="140"/>
                      </w:rPr>
                      <w:t>40Gbps CRC32 256</w:t>
                    </w:r>
                    <w:r w:rsidR="0021388C">
                      <w:rPr>
                        <w:sz w:val="140"/>
                        <w:szCs w:val="140"/>
                      </w:rPr>
                      <w:t>bit</w:t>
                    </w:r>
                  </w:sdtContent>
                </w:sdt>
              </w:p>
            </w:tc>
          </w:tr>
          <w:tr w:rsidR="00E22181">
            <w:tc>
              <w:tcPr>
                <w:tcW w:w="0" w:type="auto"/>
                <w:vAlign w:val="bottom"/>
              </w:tcPr>
              <w:p w:rsidR="00E22181" w:rsidRDefault="00762608" w:rsidP="0021388C">
                <w:pPr>
                  <w:pStyle w:val="Subtitle"/>
                </w:pPr>
                <w:sdt>
                  <w:sdtPr>
                    <w:rPr>
                      <w:sz w:val="44"/>
                      <w:szCs w:val="28"/>
                    </w:rPr>
                    <w:alias w:val="Subtitle"/>
                    <w:id w:val="-899293849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21388C">
                      <w:rPr>
                        <w:sz w:val="44"/>
                        <w:szCs w:val="28"/>
                      </w:rPr>
                      <w:t xml:space="preserve">     </w:t>
                    </w:r>
                  </w:sdtContent>
                </w:sdt>
              </w:p>
            </w:tc>
          </w:tr>
          <w:tr w:rsidR="00E22181">
            <w:trPr>
              <w:trHeight w:val="1152"/>
            </w:trPr>
            <w:tc>
              <w:tcPr>
                <w:tcW w:w="0" w:type="auto"/>
                <w:vAlign w:val="bottom"/>
              </w:tcPr>
              <w:p w:rsidR="00E22181" w:rsidRDefault="00762608" w:rsidP="0021388C">
                <w:pPr>
                  <w:rPr>
                    <w:color w:val="000000" w:themeColor="text1"/>
                    <w:sz w:val="24"/>
                    <w:szCs w:val="28"/>
                  </w:rPr>
                </w:pPr>
                <w:sdt>
                  <w:sdtPr>
                    <w:rPr>
                      <w:color w:val="000000" w:themeColor="text1"/>
                      <w:sz w:val="24"/>
                      <w:szCs w:val="28"/>
                    </w:rPr>
                    <w:alias w:val="Abstract"/>
                    <w:id w:val="624198434"/>
                    <w:showingPlcHdr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21388C">
                      <w:rPr>
                        <w:color w:val="000000" w:themeColor="text1"/>
                        <w:sz w:val="24"/>
                        <w:szCs w:val="28"/>
                      </w:rPr>
                      <w:t xml:space="preserve">     </w:t>
                    </w:r>
                  </w:sdtContent>
                </w:sdt>
              </w:p>
            </w:tc>
          </w:tr>
        </w:tbl>
        <w:p w:rsidR="00E22181" w:rsidRDefault="00762608">
          <w:pPr>
            <w:rPr>
              <w:rFonts w:ascii="Times New Roman" w:hAnsi="Times New Roman"/>
              <w:b/>
              <w:sz w:val="40"/>
            </w:rPr>
          </w:pPr>
          <w:r w:rsidRPr="00762608">
            <w:rPr>
              <w:noProof/>
              <w:lang w:val="en-AU" w:eastAsia="en-AU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0;margin-top:0;width:468pt;height:30.7pt;z-index:251659264;visibility:visible;mso-width-percent:1000;mso-height-percent:150;mso-left-percent:0;mso-position-horizontal-relative:margin;mso-position-vertical:bottom;mso-position-vertical-relative:margin;mso-width-percent:1000;mso-height-percent:150;mso-lef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" filled="f" stroked="f" strokeweight=".5pt">
                <v:textbox style="mso-next-textbox:#Text Box 53;mso-fit-shape-to-text:t">
                  <w:txbxContent>
                    <w:sdt>
                      <w:sdtPr>
                        <w:id w:val="1631521841"/>
                        <w:showingPlcHdr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E22181" w:rsidRDefault="00E22181">
                          <w:pPr>
                            <w:pStyle w:val="Subtitle"/>
                            <w:spacing w:after="0" w:line="240" w:lineRule="auto"/>
                          </w:pPr>
                          <w:r>
                            <w:t>[Pick the date]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w:r>
          <w:r w:rsidRPr="00762608">
            <w:rPr>
              <w:noProof/>
              <w:lang w:val="en-AU" w:eastAsia="en-AU"/>
            </w:rPr>
            <w:pict>
              <v:rect id="Rectangle 54" o:spid="_x0000_s1033" style="position:absolute;margin-left:0;margin-top:0;width:468pt;height:162pt;z-index:251660288;visibility:visible;mso-width-percent:1000;mso-height-percent:250;mso-position-horizontal:center;mso-position-horizontal-relative:page;mso-position-vertical:top;mso-position-vertical-relative:page;mso-width-percent:1000;mso-height-percent:2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" fillcolor="#4f81bd [3204]" stroked="f" strokeweight="2pt">
                <w10:wrap anchorx="page" anchory="page"/>
              </v:rect>
            </w:pict>
          </w:r>
          <w:r w:rsidRPr="00762608">
            <w:rPr>
              <w:noProof/>
              <w:lang w:val="en-AU" w:eastAsia="en-AU"/>
            </w:rPr>
            <w:pict>
              <v:rect id="Rectangle 55" o:spid="_x0000_s1032" style="position:absolute;margin-left:0;margin-top:0;width:468pt;height:2.85pt;z-index:251662336;visibility:visible;mso-width-percent:1000;mso-position-horizontal:center;mso-position-horizontal-relative:margin;mso-position-vertical:bottom;mso-position-vertical-relative:margin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" fillcolor="#4f81bd [3204]" stroked="f" strokeweight="2pt">
                <w10:wrap anchorx="margin" anchory="margin"/>
              </v:rect>
            </w:pict>
          </w:r>
          <w:r w:rsidR="00E22181">
            <w:br w:type="page"/>
          </w:r>
        </w:p>
      </w:sdtContent>
    </w:sdt>
    <w:p w:rsidR="00E22181" w:rsidRDefault="00E22181">
      <w:pPr>
        <w:sectPr w:rsidR="00E22181" w:rsidSect="00E22181">
          <w:headerReference w:type="default" r:id="rId8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57179" w:rsidRDefault="00A40AD3" w:rsidP="00750DAE">
      <w:pPr>
        <w:pStyle w:val="SubtlewareH1"/>
        <w:numPr>
          <w:ilvl w:val="0"/>
          <w:numId w:val="5"/>
        </w:numPr>
      </w:pPr>
      <w:r>
        <w:lastRenderedPageBreak/>
        <w:t>Overview</w:t>
      </w:r>
    </w:p>
    <w:p w:rsidR="00BC3BA2" w:rsidRDefault="0021388C" w:rsidP="00BC3BA2">
      <w:pPr>
        <w:pStyle w:val="SubtlewareNormal"/>
      </w:pPr>
      <w:r>
        <w:t>CRC23 is used widely in digital communication for packet validation. This core implemen</w:t>
      </w:r>
      <w:r w:rsidR="00F228CE">
        <w:t>ts parallel CRC32 engine with 256</w:t>
      </w:r>
      <w:r>
        <w:t xml:space="preserve">-bit input </w:t>
      </w:r>
      <w:r w:rsidR="00F228CE">
        <w:t>data-path. This core can reach 4</w:t>
      </w:r>
      <w:r>
        <w:t>0Gbps at 156.25MHz clock</w:t>
      </w:r>
    </w:p>
    <w:p w:rsidR="00CA0481" w:rsidRDefault="00A40AD3" w:rsidP="00BC3BA2">
      <w:pPr>
        <w:pStyle w:val="SubtlewareH1"/>
        <w:numPr>
          <w:ilvl w:val="0"/>
          <w:numId w:val="5"/>
        </w:numPr>
      </w:pPr>
      <w:r>
        <w:t>Interfaces</w:t>
      </w:r>
    </w:p>
    <w:p w:rsidR="00BC3BA2" w:rsidRDefault="00762608" w:rsidP="00BC3BA2">
      <w:pPr>
        <w:pStyle w:val="SubtlewareNormal"/>
      </w:pPr>
      <w:r>
        <w:pict>
          <v:group id="_x0000_s1225" editas="canvas" style="width:451.35pt;height:222.4pt;mso-position-horizontal-relative:char;mso-position-vertical-relative:line" coordorigin="2360,3460" coordsize="7200,35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4" type="#_x0000_t75" style="position:absolute;left:2360;top:3460;width:7200;height:3548" o:preferrelative="f">
              <v:fill o:detectmouseclick="t"/>
              <v:path o:extrusionok="t" o:connecttype="none"/>
              <o:lock v:ext="edit" text="t"/>
            </v:shape>
            <v:rect id="_x0000_s1226" style="position:absolute;left:5060;top:3768;width:2099;height:3091;rotation:180;v-text-anchor:middle" o:regroupid="1" fillcolor="#fabf8f [1945]" strokecolor="#974706 [1609]">
              <v:textbox style="layout-flow:vertical;mso-layout-flow-alt:bottom-to-top;mso-next-textbox:#_x0000_s1226">
                <w:txbxContent>
                  <w:p w:rsidR="00BC3BA2" w:rsidRPr="009E3350" w:rsidRDefault="00BC3BA2" w:rsidP="00BC3BA2">
                    <w:pPr>
                      <w:jc w:val="center"/>
                      <w:rPr>
                        <w:color w:val="984806" w:themeColor="accent6" w:themeShade="80"/>
                      </w:rPr>
                    </w:pPr>
                    <w:r w:rsidRPr="009E3350">
                      <w:rPr>
                        <w:color w:val="984806" w:themeColor="accent6" w:themeShade="80"/>
                      </w:rPr>
                      <w:t>CRC32 Engine</w:t>
                    </w:r>
                  </w:p>
                  <w:p w:rsidR="00BC3BA2" w:rsidRPr="009E3350" w:rsidRDefault="00BC3BA2" w:rsidP="00BC3BA2">
                    <w:pPr>
                      <w:jc w:val="center"/>
                      <w:rPr>
                        <w:color w:val="984806" w:themeColor="accent6" w:themeShade="80"/>
                      </w:rPr>
                    </w:pPr>
                    <w:r w:rsidRPr="009E3350">
                      <w:rPr>
                        <w:color w:val="984806" w:themeColor="accent6" w:themeShade="80"/>
                      </w:rPr>
                      <w:t>www.fpga-ipcores.com</w:t>
                    </w:r>
                  </w:p>
                </w:txbxContent>
              </v:textbox>
            </v:rect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1227" type="#_x0000_t15" style="position:absolute;left:4832;top:3991;width:455;height:214" o:regroupid="1" fillcolor="#c2d69b [1942]" strokecolor="#4e6128 [1606]">
              <v:textbox style="mso-next-textbox:#_x0000_s1227">
                <w:txbxContent>
                  <w:p w:rsidR="00BC3BA2" w:rsidRPr="00255A7B" w:rsidRDefault="00BC3BA2" w:rsidP="00BC3BA2">
                    <w:pPr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255A7B">
                      <w:rPr>
                        <w:b/>
                        <w:sz w:val="12"/>
                        <w:szCs w:val="12"/>
                      </w:rPr>
                      <w:t>256</w:t>
                    </w:r>
                  </w:p>
                </w:txbxContent>
              </v:textbox>
            </v:shape>
            <v:shape id="_x0000_s1228" type="#_x0000_t202" style="position:absolute;left:3182;top:3916;width:1650;height:352" o:regroupid="1" filled="f" stroked="f">
              <v:textbox style="mso-next-textbox:#_x0000_s1228">
                <w:txbxContent>
                  <w:p w:rsidR="00BC3BA2" w:rsidRDefault="00BC3BA2" w:rsidP="00BC3BA2">
                    <w:pPr>
                      <w:jc w:val="right"/>
                    </w:pPr>
                    <w:r>
                      <w:t>i256_Din</w:t>
                    </w:r>
                  </w:p>
                </w:txbxContent>
              </v:textbox>
            </v:shape>
            <v:shape id="_x0000_s1229" type="#_x0000_t15" style="position:absolute;left:4832;top:4342;width:455;height:216" o:regroupid="1" fillcolor="#c2d69b [1942]" strokecolor="#4e6128 [1606]">
              <v:textbox style="mso-next-textbox:#_x0000_s1229">
                <w:txbxContent>
                  <w:p w:rsidR="00BC3BA2" w:rsidRPr="00255A7B" w:rsidRDefault="00BC3BA2" w:rsidP="00BC3BA2">
                    <w:pPr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255A7B">
                      <w:rPr>
                        <w:b/>
                        <w:sz w:val="12"/>
                        <w:szCs w:val="12"/>
                      </w:rPr>
                      <w:t>5</w:t>
                    </w:r>
                  </w:p>
                </w:txbxContent>
              </v:textbox>
            </v:shape>
            <v:shape id="_x0000_s1230" type="#_x0000_t202" style="position:absolute;left:3182;top:4268;width:1650;height:353" o:regroupid="1" filled="f" stroked="f">
              <v:textbox style="mso-next-textbox:#_x0000_s1230">
                <w:txbxContent>
                  <w:p w:rsidR="00BC3BA2" w:rsidRDefault="00BC3BA2" w:rsidP="00BC3BA2">
                    <w:pPr>
                      <w:jc w:val="right"/>
                    </w:pPr>
                    <w:r>
                      <w:t>i5_SoPEmpty</w:t>
                    </w:r>
                  </w:p>
                </w:txbxContent>
              </v:textbox>
            </v:shape>
            <v:shape id="_x0000_s1231" type="#_x0000_t15" style="position:absolute;left:4832;top:4696;width:455;height:216" o:regroupid="1" fillcolor="#c2d69b [1942]" strokecolor="#4e6128 [1606]">
              <v:textbox style="mso-next-textbox:#_x0000_s1231">
                <w:txbxContent>
                  <w:p w:rsidR="00BC3BA2" w:rsidRPr="00255A7B" w:rsidRDefault="00BC3BA2" w:rsidP="00BC3BA2">
                    <w:pPr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255A7B">
                      <w:rPr>
                        <w:b/>
                        <w:sz w:val="12"/>
                        <w:szCs w:val="12"/>
                      </w:rPr>
                      <w:t>5</w:t>
                    </w:r>
                  </w:p>
                </w:txbxContent>
              </v:textbox>
            </v:shape>
            <v:shape id="_x0000_s1232" type="#_x0000_t202" style="position:absolute;left:3182;top:4621;width:1650;height:353" o:regroupid="1" filled="f" stroked="f">
              <v:textbox style="mso-next-textbox:#_x0000_s1232">
                <w:txbxContent>
                  <w:p w:rsidR="00BC3BA2" w:rsidRDefault="00BC3BA2" w:rsidP="00BC3BA2">
                    <w:pPr>
                      <w:jc w:val="right"/>
                    </w:pPr>
                    <w:r>
                      <w:t>i5_EoPEmpty</w:t>
                    </w:r>
                  </w:p>
                </w:txbxContent>
              </v:textbox>
            </v:shape>
            <v:shape id="_x0000_s1233" type="#_x0000_t15" style="position:absolute;left:4832;top:5092;width:455;height:216" o:regroupid="1" fillcolor="#c2d69b [1942]" strokecolor="#4e6128 [1606]">
              <v:textbox style="mso-next-textbox:#_x0000_s1233">
                <w:txbxContent>
                  <w:p w:rsidR="00BC3BA2" w:rsidRPr="00255A7B" w:rsidRDefault="00BC3BA2" w:rsidP="00BC3BA2">
                    <w:pPr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255A7B">
                      <w:rPr>
                        <w:b/>
                        <w:sz w:val="12"/>
                        <w:szCs w:val="12"/>
                      </w:rPr>
                      <w:t>1</w:t>
                    </w:r>
                  </w:p>
                </w:txbxContent>
              </v:textbox>
            </v:shape>
            <v:shape id="_x0000_s1234" type="#_x0000_t202" style="position:absolute;left:3182;top:5018;width:1650;height:352" o:regroupid="1" filled="f" stroked="f">
              <v:textbox style="mso-next-textbox:#_x0000_s1234">
                <w:txbxContent>
                  <w:p w:rsidR="00BC3BA2" w:rsidRDefault="00BC3BA2" w:rsidP="00BC3BA2">
                    <w:pPr>
                      <w:jc w:val="right"/>
                    </w:pPr>
                    <w:proofErr w:type="spellStart"/>
                    <w:r>
                      <w:t>i_SoP</w:t>
                    </w:r>
                    <w:proofErr w:type="spellEnd"/>
                  </w:p>
                </w:txbxContent>
              </v:textbox>
            </v:shape>
            <v:shape id="_x0000_s1235" type="#_x0000_t15" style="position:absolute;left:4832;top:5445;width:455;height:216" o:regroupid="1" fillcolor="#c2d69b [1942]" strokecolor="#4e6128 [1606]">
              <v:textbox style="mso-next-textbox:#_x0000_s1235">
                <w:txbxContent>
                  <w:p w:rsidR="00BC3BA2" w:rsidRPr="00255A7B" w:rsidRDefault="00BC3BA2" w:rsidP="00BC3BA2">
                    <w:pPr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255A7B">
                      <w:rPr>
                        <w:b/>
                        <w:sz w:val="12"/>
                        <w:szCs w:val="12"/>
                      </w:rPr>
                      <w:t>1</w:t>
                    </w:r>
                  </w:p>
                </w:txbxContent>
              </v:textbox>
            </v:shape>
            <v:shape id="_x0000_s1236" type="#_x0000_t202" style="position:absolute;left:3182;top:5370;width:1650;height:353" o:regroupid="1" filled="f" stroked="f">
              <v:textbox style="mso-next-textbox:#_x0000_s1236">
                <w:txbxContent>
                  <w:p w:rsidR="00BC3BA2" w:rsidRDefault="00BC3BA2" w:rsidP="00BC3BA2">
                    <w:pPr>
                      <w:jc w:val="right"/>
                    </w:pPr>
                    <w:proofErr w:type="spellStart"/>
                    <w:r>
                      <w:t>i_EoP</w:t>
                    </w:r>
                    <w:proofErr w:type="spellEnd"/>
                  </w:p>
                </w:txbxContent>
              </v:textbox>
            </v:shape>
            <v:shape id="_x0000_s1237" type="#_x0000_t15" style="position:absolute;left:4832;top:5797;width:455;height:216" o:regroupid="1" fillcolor="#c2d69b [1942]" strokecolor="#4e6128 [1606]">
              <v:textbox style="mso-next-textbox:#_x0000_s1237">
                <w:txbxContent>
                  <w:p w:rsidR="00BC3BA2" w:rsidRPr="00255A7B" w:rsidRDefault="00BC3BA2" w:rsidP="00BC3BA2">
                    <w:pPr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255A7B">
                      <w:rPr>
                        <w:b/>
                        <w:sz w:val="12"/>
                        <w:szCs w:val="12"/>
                      </w:rPr>
                      <w:t>1</w:t>
                    </w:r>
                  </w:p>
                </w:txbxContent>
              </v:textbox>
            </v:shape>
            <v:shape id="_x0000_s1238" type="#_x0000_t202" style="position:absolute;left:3182;top:5723;width:1650;height:353" o:regroupid="1" filled="f" stroked="f">
              <v:textbox style="mso-next-textbox:#_x0000_s1238">
                <w:txbxContent>
                  <w:p w:rsidR="00BC3BA2" w:rsidRDefault="00BC3BA2" w:rsidP="00BC3BA2">
                    <w:pPr>
                      <w:jc w:val="right"/>
                    </w:pPr>
                    <w:proofErr w:type="spellStart"/>
                    <w:r>
                      <w:t>i_Dv</w:t>
                    </w:r>
                    <w:proofErr w:type="spellEnd"/>
                  </w:p>
                </w:txbxContent>
              </v:textbox>
            </v:shape>
            <v:shape id="_x0000_s1239" type="#_x0000_t15" style="position:absolute;left:4832;top:6151;width:455;height:216" o:regroupid="1" fillcolor="#c2d69b [1942]" strokecolor="#4e6128 [1606]">
              <v:textbox style="mso-next-textbox:#_x0000_s1239">
                <w:txbxContent>
                  <w:p w:rsidR="00BC3BA2" w:rsidRPr="00255A7B" w:rsidRDefault="00BC3BA2" w:rsidP="00BC3BA2">
                    <w:pPr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255A7B">
                      <w:rPr>
                        <w:b/>
                        <w:sz w:val="12"/>
                        <w:szCs w:val="12"/>
                      </w:rPr>
                      <w:t>1</w:t>
                    </w:r>
                  </w:p>
                </w:txbxContent>
              </v:textbox>
            </v:shape>
            <v:shape id="_x0000_s1240" type="#_x0000_t202" style="position:absolute;left:3182;top:6076;width:1650;height:354" o:regroupid="1" filled="f" stroked="f">
              <v:textbox style="mso-next-textbox:#_x0000_s1240">
                <w:txbxContent>
                  <w:p w:rsidR="00BC3BA2" w:rsidRDefault="00BC3BA2" w:rsidP="00BC3BA2">
                    <w:pPr>
                      <w:jc w:val="right"/>
                    </w:pPr>
                    <w:proofErr w:type="spellStart"/>
                    <w:r>
                      <w:t>i_Clr</w:t>
                    </w:r>
                    <w:proofErr w:type="spellEnd"/>
                  </w:p>
                </w:txbxContent>
              </v:textbox>
            </v:shape>
            <v:shape id="_x0000_s1241" type="#_x0000_t15" style="position:absolute;left:4832;top:6504;width:455;height:215" o:regroupid="1" fillcolor="#c2d69b [1942]" strokecolor="#4e6128 [1606]">
              <v:textbox style="mso-next-textbox:#_x0000_s1241">
                <w:txbxContent>
                  <w:p w:rsidR="00BC3BA2" w:rsidRPr="00255A7B" w:rsidRDefault="00BC3BA2" w:rsidP="00BC3BA2">
                    <w:pPr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255A7B">
                      <w:rPr>
                        <w:b/>
                        <w:sz w:val="12"/>
                        <w:szCs w:val="12"/>
                      </w:rPr>
                      <w:t>1</w:t>
                    </w:r>
                  </w:p>
                </w:txbxContent>
              </v:textbox>
            </v:shape>
            <v:shape id="_x0000_s1242" type="#_x0000_t202" style="position:absolute;left:3182;top:6430;width:1650;height:352" o:regroupid="1" filled="f" stroked="f">
              <v:textbox style="mso-next-textbox:#_x0000_s1242">
                <w:txbxContent>
                  <w:p w:rsidR="00BC3BA2" w:rsidRDefault="00BC3BA2" w:rsidP="00BC3BA2">
                    <w:pPr>
                      <w:jc w:val="right"/>
                    </w:pPr>
                    <w:proofErr w:type="spellStart"/>
                    <w:r>
                      <w:t>i_Clk</w:t>
                    </w:r>
                    <w:proofErr w:type="spellEnd"/>
                  </w:p>
                </w:txbxContent>
              </v:textbox>
            </v:shape>
            <v:shape id="_x0000_s1243" type="#_x0000_t15" style="position:absolute;left:6938;top:3991;width:455;height:214" o:regroupid="1" fillcolor="#c2d69b [1942]" strokecolor="#4e6128 [1606]">
              <v:textbox style="mso-next-textbox:#_x0000_s1243">
                <w:txbxContent>
                  <w:p w:rsidR="00BC3BA2" w:rsidRPr="00255A7B" w:rsidRDefault="00BC3BA2" w:rsidP="00BC3BA2">
                    <w:pPr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>
                      <w:rPr>
                        <w:b/>
                        <w:sz w:val="12"/>
                        <w:szCs w:val="12"/>
                      </w:rPr>
                      <w:t>32</w:t>
                    </w:r>
                  </w:p>
                </w:txbxContent>
              </v:textbox>
            </v:shape>
            <v:shape id="_x0000_s1244" type="#_x0000_t202" style="position:absolute;left:7393;top:3916;width:1650;height:352" o:regroupid="1" filled="f" stroked="f">
              <v:textbox style="mso-next-textbox:#_x0000_s1244">
                <w:txbxContent>
                  <w:p w:rsidR="00BC3BA2" w:rsidRDefault="00BC3BA2" w:rsidP="00BC3BA2">
                    <w:r>
                      <w:t>o32_CRC</w:t>
                    </w:r>
                  </w:p>
                </w:txbxContent>
              </v:textbox>
            </v:shape>
            <v:shape id="_x0000_s1245" type="#_x0000_t15" style="position:absolute;left:6938;top:4342;width:455;height:216" o:regroupid="1" fillcolor="#c2d69b [1942]" strokecolor="#4e6128 [1606]">
              <v:textbox style="mso-next-textbox:#_x0000_s1245">
                <w:txbxContent>
                  <w:p w:rsidR="00BC3BA2" w:rsidRPr="00255A7B" w:rsidRDefault="00BC3BA2" w:rsidP="00BC3BA2">
                    <w:pPr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>
                      <w:rPr>
                        <w:b/>
                        <w:sz w:val="12"/>
                        <w:szCs w:val="12"/>
                      </w:rPr>
                      <w:t>1</w:t>
                    </w:r>
                  </w:p>
                </w:txbxContent>
              </v:textbox>
            </v:shape>
            <v:shape id="_x0000_s1246" type="#_x0000_t202" style="position:absolute;left:7393;top:4268;width:1650;height:353" o:regroupid="1" filled="f" stroked="f">
              <v:textbox style="mso-next-textbox:#_x0000_s1246">
                <w:txbxContent>
                  <w:p w:rsidR="00BC3BA2" w:rsidRDefault="00BC3BA2" w:rsidP="00BC3BA2">
                    <w:proofErr w:type="spellStart"/>
                    <w:r>
                      <w:t>o_CrcV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tbl>
      <w:tblPr>
        <w:tblStyle w:val="TableGrid"/>
        <w:tblW w:w="9360" w:type="dxa"/>
        <w:tblInd w:w="18" w:type="dxa"/>
        <w:tblLook w:val="04A0"/>
      </w:tblPr>
      <w:tblGrid>
        <w:gridCol w:w="3150"/>
        <w:gridCol w:w="6210"/>
      </w:tblGrid>
      <w:tr w:rsidR="00C23E35" w:rsidTr="00290229">
        <w:trPr>
          <w:trHeight w:val="432"/>
        </w:trPr>
        <w:tc>
          <w:tcPr>
            <w:tcW w:w="3150" w:type="dxa"/>
            <w:tcBorders>
              <w:top w:val="double" w:sz="4" w:space="0" w:color="auto"/>
              <w:left w:val="double" w:sz="4" w:space="0" w:color="auto"/>
            </w:tcBorders>
            <w:shd w:val="clear" w:color="auto" w:fill="FFFF00"/>
            <w:vAlign w:val="center"/>
          </w:tcPr>
          <w:p w:rsidR="00C23E35" w:rsidRDefault="00C23E35" w:rsidP="00E57537">
            <w:pPr>
              <w:pStyle w:val="SubtlewareTableTop"/>
            </w:pPr>
            <w:r>
              <w:t>Port name</w:t>
            </w:r>
          </w:p>
        </w:tc>
        <w:tc>
          <w:tcPr>
            <w:tcW w:w="6210" w:type="dxa"/>
            <w:tcBorders>
              <w:top w:val="double" w:sz="4" w:space="0" w:color="auto"/>
              <w:right w:val="double" w:sz="4" w:space="0" w:color="auto"/>
            </w:tcBorders>
            <w:shd w:val="clear" w:color="auto" w:fill="FFFF00"/>
            <w:vAlign w:val="center"/>
          </w:tcPr>
          <w:p w:rsidR="00C23E35" w:rsidRDefault="00C23E35" w:rsidP="00E57537">
            <w:pPr>
              <w:pStyle w:val="SubtlewareTableTop"/>
            </w:pPr>
            <w:r>
              <w:t>Description</w:t>
            </w:r>
          </w:p>
        </w:tc>
      </w:tr>
      <w:tr w:rsidR="00C23E35" w:rsidTr="00290229">
        <w:tc>
          <w:tcPr>
            <w:tcW w:w="3150" w:type="dxa"/>
          </w:tcPr>
          <w:p w:rsidR="00C23E35" w:rsidRDefault="00C23E35" w:rsidP="00E57537">
            <w:pPr>
              <w:pStyle w:val="SubtlewareNormal"/>
            </w:pPr>
            <w:r>
              <w:t>i256_Din</w:t>
            </w:r>
          </w:p>
        </w:tc>
        <w:tc>
          <w:tcPr>
            <w:tcW w:w="6210" w:type="dxa"/>
          </w:tcPr>
          <w:p w:rsidR="00C23E35" w:rsidRDefault="00C23E35" w:rsidP="00E57537">
            <w:pPr>
              <w:pStyle w:val="SubtlewareNormal"/>
            </w:pPr>
            <w:r>
              <w:t>Packet data input</w:t>
            </w:r>
          </w:p>
          <w:p w:rsidR="00C23E35" w:rsidRDefault="00C23E35" w:rsidP="00E57537">
            <w:pPr>
              <w:pStyle w:val="SubtlewareNormal"/>
            </w:pPr>
            <w:r>
              <w:t>256 bit wide, 32 byte</w:t>
            </w:r>
          </w:p>
        </w:tc>
      </w:tr>
      <w:tr w:rsidR="00C23E35" w:rsidTr="00290229">
        <w:tc>
          <w:tcPr>
            <w:tcW w:w="3150" w:type="dxa"/>
          </w:tcPr>
          <w:p w:rsidR="00C23E35" w:rsidRDefault="00C23E35" w:rsidP="00E57537">
            <w:pPr>
              <w:pStyle w:val="SubtlewareNormal"/>
            </w:pPr>
            <w:r>
              <w:t>i5_SoPEmpty</w:t>
            </w:r>
          </w:p>
        </w:tc>
        <w:tc>
          <w:tcPr>
            <w:tcW w:w="6210" w:type="dxa"/>
          </w:tcPr>
          <w:p w:rsidR="00C23E35" w:rsidRDefault="00C23E35" w:rsidP="00E57537">
            <w:pPr>
              <w:pStyle w:val="SubtlewareNormal"/>
            </w:pPr>
            <w:r>
              <w:t>Number of empty bytes in the start of packet line</w:t>
            </w:r>
          </w:p>
        </w:tc>
      </w:tr>
      <w:tr w:rsidR="00C23E35" w:rsidTr="00290229">
        <w:tc>
          <w:tcPr>
            <w:tcW w:w="3150" w:type="dxa"/>
          </w:tcPr>
          <w:p w:rsidR="00C23E35" w:rsidRDefault="00C23E35" w:rsidP="00E57537">
            <w:pPr>
              <w:pStyle w:val="SubtlewareNormal"/>
            </w:pPr>
            <w:r>
              <w:t>i5_EoPEmpty</w:t>
            </w:r>
          </w:p>
        </w:tc>
        <w:tc>
          <w:tcPr>
            <w:tcW w:w="6210" w:type="dxa"/>
          </w:tcPr>
          <w:p w:rsidR="00C23E35" w:rsidRDefault="00C23E35" w:rsidP="00E57537">
            <w:pPr>
              <w:pStyle w:val="SubtlewareNormal"/>
            </w:pPr>
            <w:r>
              <w:t>Number of empty bytes in the end of packet line</w:t>
            </w:r>
          </w:p>
        </w:tc>
      </w:tr>
      <w:tr w:rsidR="00C23E35" w:rsidTr="00290229">
        <w:tc>
          <w:tcPr>
            <w:tcW w:w="3150" w:type="dxa"/>
          </w:tcPr>
          <w:p w:rsidR="00C23E35" w:rsidRDefault="00C23E35" w:rsidP="00E57537">
            <w:pPr>
              <w:pStyle w:val="SubtlewareNormal"/>
            </w:pPr>
            <w:proofErr w:type="spellStart"/>
            <w:r>
              <w:t>i_SoP</w:t>
            </w:r>
            <w:proofErr w:type="spellEnd"/>
          </w:p>
        </w:tc>
        <w:tc>
          <w:tcPr>
            <w:tcW w:w="6210" w:type="dxa"/>
          </w:tcPr>
          <w:p w:rsidR="00C23E35" w:rsidRDefault="00C23E35" w:rsidP="00E57537">
            <w:pPr>
              <w:pStyle w:val="SubtlewareNormal"/>
            </w:pPr>
            <w:r>
              <w:t>Start of Packet, should be 1 cycle long</w:t>
            </w:r>
          </w:p>
        </w:tc>
      </w:tr>
      <w:tr w:rsidR="00C23E35" w:rsidTr="00290229">
        <w:tc>
          <w:tcPr>
            <w:tcW w:w="3150" w:type="dxa"/>
          </w:tcPr>
          <w:p w:rsidR="00C23E35" w:rsidRDefault="00C23E35" w:rsidP="00E57537">
            <w:pPr>
              <w:pStyle w:val="SubtlewareNormal"/>
            </w:pPr>
            <w:proofErr w:type="spellStart"/>
            <w:r>
              <w:t>i_EoP</w:t>
            </w:r>
            <w:proofErr w:type="spellEnd"/>
          </w:p>
        </w:tc>
        <w:tc>
          <w:tcPr>
            <w:tcW w:w="6210" w:type="dxa"/>
          </w:tcPr>
          <w:p w:rsidR="00C23E35" w:rsidRDefault="00C23E35" w:rsidP="00E57537">
            <w:pPr>
              <w:pStyle w:val="SubtlewareNormal"/>
            </w:pPr>
            <w:r>
              <w:t>End of Packet, should be 1 cycle long</w:t>
            </w:r>
          </w:p>
        </w:tc>
      </w:tr>
      <w:tr w:rsidR="00C23E35" w:rsidTr="00290229">
        <w:tc>
          <w:tcPr>
            <w:tcW w:w="3150" w:type="dxa"/>
          </w:tcPr>
          <w:p w:rsidR="00C23E35" w:rsidRDefault="00C23E35" w:rsidP="00E57537">
            <w:pPr>
              <w:pStyle w:val="SubtlewareNormal"/>
            </w:pPr>
            <w:proofErr w:type="spellStart"/>
            <w:r>
              <w:t>i_Dv</w:t>
            </w:r>
            <w:proofErr w:type="spellEnd"/>
          </w:p>
        </w:tc>
        <w:tc>
          <w:tcPr>
            <w:tcW w:w="6210" w:type="dxa"/>
          </w:tcPr>
          <w:p w:rsidR="00C23E35" w:rsidRDefault="00C23E35" w:rsidP="00E57537">
            <w:pPr>
              <w:pStyle w:val="SubtlewareNormal"/>
            </w:pPr>
            <w:r>
              <w:t>Data valid</w:t>
            </w:r>
          </w:p>
        </w:tc>
      </w:tr>
      <w:tr w:rsidR="00C23E35" w:rsidTr="00290229">
        <w:tc>
          <w:tcPr>
            <w:tcW w:w="3150" w:type="dxa"/>
          </w:tcPr>
          <w:p w:rsidR="00C23E35" w:rsidRDefault="00C23E35" w:rsidP="00E57537">
            <w:pPr>
              <w:pStyle w:val="SubtlewareNormal"/>
            </w:pPr>
            <w:proofErr w:type="spellStart"/>
            <w:r>
              <w:t>i_Clr</w:t>
            </w:r>
            <w:proofErr w:type="spellEnd"/>
          </w:p>
        </w:tc>
        <w:tc>
          <w:tcPr>
            <w:tcW w:w="6210" w:type="dxa"/>
          </w:tcPr>
          <w:p w:rsidR="00C23E35" w:rsidRDefault="00C23E35" w:rsidP="00E57537">
            <w:pPr>
              <w:pStyle w:val="SubtlewareNormal"/>
            </w:pPr>
            <w:r>
              <w:t>Synchronous clear to clear internal registers</w:t>
            </w:r>
          </w:p>
        </w:tc>
      </w:tr>
      <w:tr w:rsidR="00C23E35" w:rsidTr="00290229">
        <w:tc>
          <w:tcPr>
            <w:tcW w:w="3150" w:type="dxa"/>
          </w:tcPr>
          <w:p w:rsidR="00C23E35" w:rsidRDefault="00C23E35" w:rsidP="00E57537">
            <w:pPr>
              <w:pStyle w:val="SubtlewareNormal"/>
            </w:pPr>
            <w:proofErr w:type="spellStart"/>
            <w:r>
              <w:t>i_Clk</w:t>
            </w:r>
            <w:proofErr w:type="spellEnd"/>
          </w:p>
        </w:tc>
        <w:tc>
          <w:tcPr>
            <w:tcW w:w="6210" w:type="dxa"/>
          </w:tcPr>
          <w:p w:rsidR="00C23E35" w:rsidRDefault="00C23E35" w:rsidP="00E57537">
            <w:pPr>
              <w:pStyle w:val="SubtlewareNormal"/>
            </w:pPr>
            <w:r>
              <w:t>Clock input, 156.25MHz to achieve 40Gbps throughput</w:t>
            </w:r>
          </w:p>
        </w:tc>
      </w:tr>
      <w:tr w:rsidR="00C23E35" w:rsidTr="00290229">
        <w:tc>
          <w:tcPr>
            <w:tcW w:w="3150" w:type="dxa"/>
          </w:tcPr>
          <w:p w:rsidR="00C23E35" w:rsidRDefault="00C23E35" w:rsidP="00E57537">
            <w:pPr>
              <w:pStyle w:val="SubtlewareNormal"/>
            </w:pPr>
            <w:r>
              <w:t>o32_CRC</w:t>
            </w:r>
          </w:p>
        </w:tc>
        <w:tc>
          <w:tcPr>
            <w:tcW w:w="6210" w:type="dxa"/>
          </w:tcPr>
          <w:p w:rsidR="00C23E35" w:rsidRDefault="00C23E35" w:rsidP="00E57537">
            <w:pPr>
              <w:pStyle w:val="SubtlewareNormal"/>
            </w:pPr>
            <w:r>
              <w:t>32bit CRC Output</w:t>
            </w:r>
          </w:p>
        </w:tc>
      </w:tr>
      <w:tr w:rsidR="00C23E35" w:rsidTr="00290229">
        <w:tc>
          <w:tcPr>
            <w:tcW w:w="3150" w:type="dxa"/>
          </w:tcPr>
          <w:p w:rsidR="00C23E35" w:rsidRDefault="00C23E35" w:rsidP="00E57537">
            <w:pPr>
              <w:pStyle w:val="SubtlewareNormal"/>
            </w:pPr>
            <w:proofErr w:type="spellStart"/>
            <w:r>
              <w:t>o_CrcV</w:t>
            </w:r>
            <w:proofErr w:type="spellEnd"/>
          </w:p>
        </w:tc>
        <w:tc>
          <w:tcPr>
            <w:tcW w:w="6210" w:type="dxa"/>
          </w:tcPr>
          <w:p w:rsidR="00C23E35" w:rsidRDefault="00C23E35" w:rsidP="00E57537">
            <w:pPr>
              <w:pStyle w:val="SubtlewareNormal"/>
            </w:pPr>
            <w:r>
              <w:t>CRC valid flag</w:t>
            </w:r>
          </w:p>
        </w:tc>
      </w:tr>
    </w:tbl>
    <w:p w:rsidR="00C23E35" w:rsidRDefault="00C23E35" w:rsidP="00BC3BA2">
      <w:pPr>
        <w:pStyle w:val="SubtlewareNormal"/>
      </w:pPr>
    </w:p>
    <w:tbl>
      <w:tblPr>
        <w:tblStyle w:val="TableGrid"/>
        <w:tblW w:w="9360" w:type="dxa"/>
        <w:tblInd w:w="18" w:type="dxa"/>
        <w:tblLayout w:type="fixed"/>
        <w:tblLook w:val="04A0"/>
      </w:tblPr>
      <w:tblGrid>
        <w:gridCol w:w="720"/>
        <w:gridCol w:w="1620"/>
        <w:gridCol w:w="2790"/>
        <w:gridCol w:w="2520"/>
        <w:gridCol w:w="1710"/>
      </w:tblGrid>
      <w:tr w:rsidR="00C608A7" w:rsidTr="00290229">
        <w:tc>
          <w:tcPr>
            <w:tcW w:w="720" w:type="dxa"/>
            <w:shd w:val="clear" w:color="auto" w:fill="FFFF00"/>
          </w:tcPr>
          <w:p w:rsidR="00C608A7" w:rsidRDefault="00C608A7" w:rsidP="00C608A7">
            <w:pPr>
              <w:pStyle w:val="SubtlewareNormal"/>
              <w:jc w:val="center"/>
            </w:pPr>
            <w:proofErr w:type="spellStart"/>
            <w:r>
              <w:t>Clk</w:t>
            </w:r>
            <w:proofErr w:type="spellEnd"/>
          </w:p>
        </w:tc>
        <w:tc>
          <w:tcPr>
            <w:tcW w:w="1620" w:type="dxa"/>
            <w:shd w:val="clear" w:color="auto" w:fill="FFFF00"/>
          </w:tcPr>
          <w:p w:rsidR="00C608A7" w:rsidRDefault="00C608A7" w:rsidP="00E57537">
            <w:pPr>
              <w:pStyle w:val="SubtlewareNormal"/>
            </w:pPr>
          </w:p>
        </w:tc>
        <w:tc>
          <w:tcPr>
            <w:tcW w:w="7020" w:type="dxa"/>
            <w:gridSpan w:val="3"/>
            <w:shd w:val="clear" w:color="auto" w:fill="FFFF00"/>
          </w:tcPr>
          <w:p w:rsidR="00C608A7" w:rsidRDefault="00C608A7" w:rsidP="00C608A7">
            <w:pPr>
              <w:pStyle w:val="SubtlewareNormal"/>
              <w:tabs>
                <w:tab w:val="left" w:pos="152"/>
                <w:tab w:val="right" w:pos="6732"/>
              </w:tabs>
            </w:pPr>
            <w:r>
              <w:t>Bit 255</w:t>
            </w:r>
            <w:r>
              <w:tab/>
              <w:t>Bit0</w:t>
            </w:r>
          </w:p>
          <w:p w:rsidR="00C608A7" w:rsidRDefault="00C608A7" w:rsidP="00C608A7">
            <w:pPr>
              <w:pStyle w:val="SubtlewareNormal"/>
              <w:tabs>
                <w:tab w:val="left" w:pos="152"/>
                <w:tab w:val="right" w:pos="6732"/>
              </w:tabs>
            </w:pPr>
            <w:r>
              <w:t>Byte 0</w:t>
            </w:r>
            <w:r>
              <w:tab/>
              <w:t>Byte31</w:t>
            </w:r>
          </w:p>
        </w:tc>
      </w:tr>
      <w:tr w:rsidR="00C608A7" w:rsidTr="00290229">
        <w:tc>
          <w:tcPr>
            <w:tcW w:w="720" w:type="dxa"/>
          </w:tcPr>
          <w:p w:rsidR="00C608A7" w:rsidRDefault="00C608A7" w:rsidP="00C608A7">
            <w:pPr>
              <w:pStyle w:val="SubtlewareNormal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C608A7" w:rsidRDefault="00C608A7" w:rsidP="00E57537">
            <w:pPr>
              <w:pStyle w:val="SubtlewareNormal"/>
            </w:pPr>
            <w:r>
              <w:t>Start of Packet</w:t>
            </w:r>
          </w:p>
        </w:tc>
        <w:tc>
          <w:tcPr>
            <w:tcW w:w="2790" w:type="dxa"/>
          </w:tcPr>
          <w:p w:rsidR="00C608A7" w:rsidRDefault="00C608A7" w:rsidP="000D57DB">
            <w:pPr>
              <w:pStyle w:val="SubtlewareNormal"/>
              <w:jc w:val="center"/>
            </w:pPr>
            <w:r>
              <w:t>Empty Bytes</w:t>
            </w:r>
          </w:p>
        </w:tc>
        <w:tc>
          <w:tcPr>
            <w:tcW w:w="4230" w:type="dxa"/>
            <w:gridSpan w:val="2"/>
            <w:shd w:val="clear" w:color="auto" w:fill="DAEEF3" w:themeFill="accent5" w:themeFillTint="33"/>
          </w:tcPr>
          <w:p w:rsidR="00C608A7" w:rsidRDefault="00C608A7" w:rsidP="000D57DB">
            <w:pPr>
              <w:pStyle w:val="SubtlewareNormal"/>
              <w:jc w:val="center"/>
            </w:pPr>
            <w:r>
              <w:t>Valid packet Data</w:t>
            </w:r>
          </w:p>
        </w:tc>
      </w:tr>
      <w:tr w:rsidR="00C608A7" w:rsidTr="00290229">
        <w:tc>
          <w:tcPr>
            <w:tcW w:w="720" w:type="dxa"/>
          </w:tcPr>
          <w:p w:rsidR="00C608A7" w:rsidRDefault="00C608A7" w:rsidP="00C608A7">
            <w:pPr>
              <w:pStyle w:val="SubtlewareNormal"/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C608A7" w:rsidRDefault="00C608A7" w:rsidP="00E57537">
            <w:pPr>
              <w:pStyle w:val="SubtlewareNormal"/>
            </w:pPr>
            <w:r>
              <w:t>Packet Data</w:t>
            </w:r>
          </w:p>
        </w:tc>
        <w:tc>
          <w:tcPr>
            <w:tcW w:w="7020" w:type="dxa"/>
            <w:gridSpan w:val="3"/>
            <w:shd w:val="clear" w:color="auto" w:fill="DAEEF3" w:themeFill="accent5" w:themeFillTint="33"/>
          </w:tcPr>
          <w:p w:rsidR="00C608A7" w:rsidRDefault="00C608A7" w:rsidP="000D57DB">
            <w:pPr>
              <w:pStyle w:val="SubtlewareNormal"/>
              <w:jc w:val="center"/>
            </w:pPr>
            <w:r>
              <w:t>Valid packet Data</w:t>
            </w:r>
          </w:p>
        </w:tc>
      </w:tr>
      <w:tr w:rsidR="00C608A7" w:rsidTr="00290229">
        <w:tc>
          <w:tcPr>
            <w:tcW w:w="720" w:type="dxa"/>
          </w:tcPr>
          <w:p w:rsidR="00C608A7" w:rsidRDefault="00C608A7" w:rsidP="00C608A7">
            <w:pPr>
              <w:pStyle w:val="SubtlewareNormal"/>
              <w:jc w:val="center"/>
            </w:pPr>
          </w:p>
        </w:tc>
        <w:tc>
          <w:tcPr>
            <w:tcW w:w="1620" w:type="dxa"/>
          </w:tcPr>
          <w:p w:rsidR="00C608A7" w:rsidRDefault="00C608A7" w:rsidP="00E57537">
            <w:pPr>
              <w:pStyle w:val="SubtlewareNormal"/>
            </w:pPr>
            <w:r>
              <w:t>….</w:t>
            </w:r>
          </w:p>
        </w:tc>
        <w:tc>
          <w:tcPr>
            <w:tcW w:w="7020" w:type="dxa"/>
            <w:gridSpan w:val="3"/>
            <w:shd w:val="clear" w:color="auto" w:fill="DAEEF3" w:themeFill="accent5" w:themeFillTint="33"/>
          </w:tcPr>
          <w:p w:rsidR="00C608A7" w:rsidRDefault="00C608A7" w:rsidP="000D57DB">
            <w:pPr>
              <w:pStyle w:val="SubtlewareNormal"/>
              <w:jc w:val="center"/>
            </w:pPr>
            <w:r>
              <w:t>Valid packet Data</w:t>
            </w:r>
          </w:p>
        </w:tc>
      </w:tr>
      <w:tr w:rsidR="00C608A7" w:rsidTr="00290229">
        <w:tc>
          <w:tcPr>
            <w:tcW w:w="720" w:type="dxa"/>
          </w:tcPr>
          <w:p w:rsidR="00C608A7" w:rsidRDefault="00C608A7" w:rsidP="00C608A7">
            <w:pPr>
              <w:pStyle w:val="SubtlewareNormal"/>
              <w:jc w:val="center"/>
            </w:pPr>
            <w:r>
              <w:t>n</w:t>
            </w:r>
          </w:p>
        </w:tc>
        <w:tc>
          <w:tcPr>
            <w:tcW w:w="1620" w:type="dxa"/>
          </w:tcPr>
          <w:p w:rsidR="00C608A7" w:rsidRDefault="00C608A7" w:rsidP="00E57537">
            <w:pPr>
              <w:pStyle w:val="SubtlewareNormal"/>
            </w:pPr>
            <w:r>
              <w:t>End of Packet</w:t>
            </w:r>
          </w:p>
        </w:tc>
        <w:tc>
          <w:tcPr>
            <w:tcW w:w="5310" w:type="dxa"/>
            <w:gridSpan w:val="2"/>
            <w:shd w:val="clear" w:color="auto" w:fill="DAEEF3" w:themeFill="accent5" w:themeFillTint="33"/>
          </w:tcPr>
          <w:p w:rsidR="00C608A7" w:rsidRDefault="00C608A7" w:rsidP="000D57DB">
            <w:pPr>
              <w:pStyle w:val="SubtlewareNormal"/>
              <w:jc w:val="center"/>
            </w:pPr>
            <w:r>
              <w:t>Valid packet Data</w:t>
            </w:r>
          </w:p>
        </w:tc>
        <w:tc>
          <w:tcPr>
            <w:tcW w:w="1710" w:type="dxa"/>
          </w:tcPr>
          <w:p w:rsidR="00C608A7" w:rsidRDefault="00C608A7" w:rsidP="000D57DB">
            <w:pPr>
              <w:pStyle w:val="SubtlewareNormal"/>
              <w:jc w:val="center"/>
            </w:pPr>
            <w:r>
              <w:t>Empty Bytes</w:t>
            </w:r>
          </w:p>
        </w:tc>
      </w:tr>
    </w:tbl>
    <w:p w:rsidR="00B75989" w:rsidRDefault="00B75989" w:rsidP="00B75989">
      <w:pPr>
        <w:pStyle w:val="SubtlewareH1"/>
        <w:ind w:left="360"/>
      </w:pPr>
    </w:p>
    <w:p w:rsidR="00B75989" w:rsidRDefault="00B75989">
      <w:pPr>
        <w:rPr>
          <w:rFonts w:ascii="Times New Roman" w:eastAsiaTheme="majorEastAsia" w:hAnsi="Times New Roman" w:cstheme="majorBidi"/>
          <w:b/>
          <w:bCs/>
          <w:caps/>
          <w:color w:val="17365D" w:themeColor="text2" w:themeShade="BF"/>
          <w:sz w:val="28"/>
          <w:szCs w:val="28"/>
        </w:rPr>
      </w:pPr>
      <w:r>
        <w:br w:type="page"/>
      </w:r>
    </w:p>
    <w:p w:rsidR="00A40AD3" w:rsidRDefault="00A40AD3" w:rsidP="00750DAE">
      <w:pPr>
        <w:pStyle w:val="SubtlewareH1"/>
        <w:numPr>
          <w:ilvl w:val="0"/>
          <w:numId w:val="5"/>
        </w:numPr>
      </w:pPr>
      <w:r>
        <w:lastRenderedPageBreak/>
        <w:t>Performance</w:t>
      </w:r>
    </w:p>
    <w:p w:rsidR="00B51C24" w:rsidRDefault="002C1124" w:rsidP="00BC3BA2">
      <w:pPr>
        <w:pStyle w:val="SubtlewareNormal"/>
      </w:pPr>
      <w:r>
        <w:rPr>
          <w:noProof/>
        </w:rPr>
        <w:drawing>
          <wp:inline distT="0" distB="0" distL="0" distR="0">
            <wp:extent cx="5973456" cy="1708150"/>
            <wp:effectExtent l="19050" t="0" r="8244" b="0"/>
            <wp:docPr id="1" name="Picture 0" descr="CrcWav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cWave.bmp"/>
                    <pic:cNvPicPr/>
                  </pic:nvPicPr>
                  <pic:blipFill>
                    <a:blip r:embed="rId9" cstate="print"/>
                    <a:srcRect r="12374" b="57428"/>
                    <a:stretch>
                      <a:fillRect/>
                    </a:stretch>
                  </pic:blipFill>
                  <pic:spPr>
                    <a:xfrm>
                      <a:off x="0" y="0"/>
                      <a:ext cx="5973456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0C" w:rsidRDefault="002C1124" w:rsidP="00BC3BA2">
      <w:pPr>
        <w:pStyle w:val="SubtlewareNormal"/>
      </w:pPr>
      <w:r>
        <w:t>The</w:t>
      </w:r>
      <w:r w:rsidR="00452943">
        <w:t xml:space="preserve"> engine requires an additional</w:t>
      </w:r>
      <w:r>
        <w:t xml:space="preserve"> cycle after end of packet to compute the CRC value. The next packet should only start 1 cycle after end of prev</w:t>
      </w:r>
      <w:r w:rsidR="00DE2C9E">
        <w:t>i</w:t>
      </w:r>
      <w:r>
        <w:t>ous packet.</w:t>
      </w:r>
    </w:p>
    <w:tbl>
      <w:tblPr>
        <w:tblStyle w:val="TableGrid"/>
        <w:tblW w:w="9180" w:type="dxa"/>
        <w:tblInd w:w="18" w:type="dxa"/>
        <w:tblLook w:val="04A0"/>
      </w:tblPr>
      <w:tblGrid>
        <w:gridCol w:w="3240"/>
        <w:gridCol w:w="1980"/>
        <w:gridCol w:w="1980"/>
        <w:gridCol w:w="1980"/>
      </w:tblGrid>
      <w:tr w:rsidR="00FE05F7" w:rsidTr="00FE05F7">
        <w:trPr>
          <w:trHeight w:val="432"/>
        </w:trPr>
        <w:tc>
          <w:tcPr>
            <w:tcW w:w="3240" w:type="dxa"/>
            <w:tcBorders>
              <w:top w:val="double" w:sz="4" w:space="0" w:color="auto"/>
              <w:left w:val="double" w:sz="4" w:space="0" w:color="auto"/>
            </w:tcBorders>
            <w:shd w:val="clear" w:color="auto" w:fill="FFFF00"/>
            <w:vAlign w:val="center"/>
          </w:tcPr>
          <w:p w:rsidR="00FE05F7" w:rsidRDefault="00FE05F7" w:rsidP="00E57537">
            <w:pPr>
              <w:pStyle w:val="SubtlewareTableTop"/>
            </w:pPr>
            <w:r>
              <w:t>Parameters</w:t>
            </w:r>
          </w:p>
        </w:tc>
        <w:tc>
          <w:tcPr>
            <w:tcW w:w="1980" w:type="dxa"/>
            <w:tcBorders>
              <w:top w:val="double" w:sz="4" w:space="0" w:color="auto"/>
              <w:right w:val="double" w:sz="4" w:space="0" w:color="auto"/>
            </w:tcBorders>
            <w:shd w:val="clear" w:color="auto" w:fill="FFFF00"/>
            <w:vAlign w:val="center"/>
          </w:tcPr>
          <w:p w:rsidR="00FE05F7" w:rsidRDefault="00FE05F7" w:rsidP="00E57537">
            <w:pPr>
              <w:pStyle w:val="SubtlewareTableTop"/>
            </w:pPr>
            <w:r>
              <w:t>ArriaVGXC5ES</w:t>
            </w:r>
          </w:p>
        </w:tc>
        <w:tc>
          <w:tcPr>
            <w:tcW w:w="1980" w:type="dxa"/>
            <w:tcBorders>
              <w:top w:val="double" w:sz="4" w:space="0" w:color="auto"/>
              <w:right w:val="double" w:sz="4" w:space="0" w:color="auto"/>
            </w:tcBorders>
            <w:shd w:val="clear" w:color="auto" w:fill="FFFF00"/>
            <w:vAlign w:val="center"/>
          </w:tcPr>
          <w:p w:rsidR="00FE05F7" w:rsidRDefault="00FE05F7" w:rsidP="00E57537">
            <w:pPr>
              <w:pStyle w:val="SubtlewareTableTop"/>
            </w:pPr>
          </w:p>
        </w:tc>
        <w:tc>
          <w:tcPr>
            <w:tcW w:w="1980" w:type="dxa"/>
            <w:tcBorders>
              <w:top w:val="double" w:sz="4" w:space="0" w:color="auto"/>
              <w:right w:val="double" w:sz="4" w:space="0" w:color="auto"/>
            </w:tcBorders>
            <w:shd w:val="clear" w:color="auto" w:fill="FFFF00"/>
            <w:vAlign w:val="center"/>
          </w:tcPr>
          <w:p w:rsidR="00FE05F7" w:rsidRDefault="00FE05F7" w:rsidP="00E57537">
            <w:pPr>
              <w:pStyle w:val="SubtlewareTableTop"/>
            </w:pPr>
          </w:p>
        </w:tc>
      </w:tr>
      <w:tr w:rsidR="00FE05F7" w:rsidTr="00FE05F7">
        <w:tc>
          <w:tcPr>
            <w:tcW w:w="3240" w:type="dxa"/>
          </w:tcPr>
          <w:p w:rsidR="00FE05F7" w:rsidRDefault="00FE05F7" w:rsidP="00E57537">
            <w:pPr>
              <w:pStyle w:val="SubtlewareNormal"/>
            </w:pPr>
            <w:r>
              <w:t>Registers</w:t>
            </w:r>
          </w:p>
        </w:tc>
        <w:tc>
          <w:tcPr>
            <w:tcW w:w="1980" w:type="dxa"/>
            <w:tcBorders>
              <w:right w:val="double" w:sz="4" w:space="0" w:color="auto"/>
            </w:tcBorders>
            <w:shd w:val="clear" w:color="auto" w:fill="auto"/>
          </w:tcPr>
          <w:p w:rsidR="00FE05F7" w:rsidRDefault="00FE05F7" w:rsidP="00290229">
            <w:pPr>
              <w:pStyle w:val="SubtlewareNormal"/>
              <w:jc w:val="center"/>
            </w:pPr>
            <w:r>
              <w:t>199</w:t>
            </w:r>
          </w:p>
        </w:tc>
        <w:tc>
          <w:tcPr>
            <w:tcW w:w="1980" w:type="dxa"/>
            <w:tcBorders>
              <w:right w:val="double" w:sz="4" w:space="0" w:color="auto"/>
            </w:tcBorders>
            <w:shd w:val="clear" w:color="auto" w:fill="auto"/>
          </w:tcPr>
          <w:p w:rsidR="00FE05F7" w:rsidRDefault="00FE05F7" w:rsidP="00290229">
            <w:pPr>
              <w:pStyle w:val="SubtlewareNormal"/>
              <w:jc w:val="center"/>
            </w:pPr>
          </w:p>
        </w:tc>
        <w:tc>
          <w:tcPr>
            <w:tcW w:w="1980" w:type="dxa"/>
            <w:tcBorders>
              <w:right w:val="double" w:sz="4" w:space="0" w:color="auto"/>
            </w:tcBorders>
            <w:shd w:val="clear" w:color="auto" w:fill="auto"/>
          </w:tcPr>
          <w:p w:rsidR="00FE05F7" w:rsidRDefault="00FE05F7" w:rsidP="00290229">
            <w:pPr>
              <w:pStyle w:val="SubtlewareNormal"/>
              <w:jc w:val="center"/>
            </w:pPr>
          </w:p>
        </w:tc>
      </w:tr>
      <w:tr w:rsidR="00FE05F7" w:rsidTr="00FE05F7">
        <w:tc>
          <w:tcPr>
            <w:tcW w:w="3240" w:type="dxa"/>
          </w:tcPr>
          <w:p w:rsidR="00FE05F7" w:rsidRDefault="00FE05F7" w:rsidP="00E57537">
            <w:pPr>
              <w:pStyle w:val="SubtlewareNormal"/>
            </w:pPr>
            <w:r>
              <w:t>ALM</w:t>
            </w:r>
          </w:p>
        </w:tc>
        <w:tc>
          <w:tcPr>
            <w:tcW w:w="1980" w:type="dxa"/>
            <w:tcBorders>
              <w:right w:val="double" w:sz="4" w:space="0" w:color="auto"/>
            </w:tcBorders>
            <w:shd w:val="clear" w:color="auto" w:fill="auto"/>
          </w:tcPr>
          <w:p w:rsidR="00FE05F7" w:rsidRDefault="00FE05F7" w:rsidP="00290229">
            <w:pPr>
              <w:pStyle w:val="SubtlewareNormal"/>
              <w:jc w:val="center"/>
            </w:pPr>
            <w:r>
              <w:t>1380</w:t>
            </w:r>
          </w:p>
        </w:tc>
        <w:tc>
          <w:tcPr>
            <w:tcW w:w="1980" w:type="dxa"/>
            <w:tcBorders>
              <w:right w:val="double" w:sz="4" w:space="0" w:color="auto"/>
            </w:tcBorders>
            <w:shd w:val="clear" w:color="auto" w:fill="auto"/>
          </w:tcPr>
          <w:p w:rsidR="00FE05F7" w:rsidRDefault="00FE05F7" w:rsidP="00290229">
            <w:pPr>
              <w:pStyle w:val="SubtlewareNormal"/>
              <w:jc w:val="center"/>
            </w:pPr>
          </w:p>
        </w:tc>
        <w:tc>
          <w:tcPr>
            <w:tcW w:w="1980" w:type="dxa"/>
            <w:tcBorders>
              <w:right w:val="double" w:sz="4" w:space="0" w:color="auto"/>
            </w:tcBorders>
            <w:shd w:val="clear" w:color="auto" w:fill="auto"/>
          </w:tcPr>
          <w:p w:rsidR="00FE05F7" w:rsidRDefault="00FE05F7" w:rsidP="00290229">
            <w:pPr>
              <w:pStyle w:val="SubtlewareNormal"/>
              <w:jc w:val="center"/>
            </w:pPr>
          </w:p>
        </w:tc>
      </w:tr>
      <w:tr w:rsidR="00FE05F7" w:rsidTr="00FE05F7">
        <w:tc>
          <w:tcPr>
            <w:tcW w:w="3240" w:type="dxa"/>
          </w:tcPr>
          <w:p w:rsidR="00FE05F7" w:rsidRDefault="00FE05F7" w:rsidP="00E57537">
            <w:pPr>
              <w:pStyle w:val="SubtlewareNormal"/>
            </w:pPr>
            <w:r>
              <w:t xml:space="preserve">Max Speed </w:t>
            </w:r>
          </w:p>
          <w:p w:rsidR="00FE05F7" w:rsidRDefault="00FE05F7" w:rsidP="00E57537">
            <w:pPr>
              <w:pStyle w:val="SubtlewareNormal"/>
            </w:pPr>
            <w:r>
              <w:t>Slow 1100mV 85</w:t>
            </w:r>
            <w:r w:rsidRPr="00290229">
              <w:rPr>
                <w:vertAlign w:val="superscript"/>
              </w:rPr>
              <w:t>o</w:t>
            </w:r>
            <w:r>
              <w:t>C</w:t>
            </w:r>
          </w:p>
        </w:tc>
        <w:tc>
          <w:tcPr>
            <w:tcW w:w="1980" w:type="dxa"/>
            <w:tcBorders>
              <w:right w:val="double" w:sz="4" w:space="0" w:color="auto"/>
            </w:tcBorders>
            <w:shd w:val="clear" w:color="auto" w:fill="auto"/>
          </w:tcPr>
          <w:p w:rsidR="00FE05F7" w:rsidRDefault="00FE05F7" w:rsidP="00290229">
            <w:pPr>
              <w:pStyle w:val="SubtlewareNormal"/>
              <w:jc w:val="center"/>
            </w:pPr>
            <w:r>
              <w:t>176MHz</w:t>
            </w:r>
          </w:p>
        </w:tc>
        <w:tc>
          <w:tcPr>
            <w:tcW w:w="1980" w:type="dxa"/>
            <w:tcBorders>
              <w:right w:val="double" w:sz="4" w:space="0" w:color="auto"/>
            </w:tcBorders>
            <w:shd w:val="clear" w:color="auto" w:fill="auto"/>
          </w:tcPr>
          <w:p w:rsidR="00FE05F7" w:rsidRDefault="00FE05F7" w:rsidP="00290229">
            <w:pPr>
              <w:pStyle w:val="SubtlewareNormal"/>
              <w:jc w:val="center"/>
            </w:pPr>
          </w:p>
        </w:tc>
        <w:tc>
          <w:tcPr>
            <w:tcW w:w="1980" w:type="dxa"/>
            <w:tcBorders>
              <w:right w:val="double" w:sz="4" w:space="0" w:color="auto"/>
            </w:tcBorders>
            <w:shd w:val="clear" w:color="auto" w:fill="auto"/>
          </w:tcPr>
          <w:p w:rsidR="00FE05F7" w:rsidRDefault="00FE05F7" w:rsidP="00290229">
            <w:pPr>
              <w:pStyle w:val="SubtlewareNormal"/>
              <w:jc w:val="center"/>
            </w:pPr>
          </w:p>
        </w:tc>
      </w:tr>
      <w:tr w:rsidR="00FE05F7" w:rsidTr="00FE05F7">
        <w:tc>
          <w:tcPr>
            <w:tcW w:w="3240" w:type="dxa"/>
          </w:tcPr>
          <w:p w:rsidR="00FE05F7" w:rsidRDefault="00FE05F7" w:rsidP="00E57537">
            <w:pPr>
              <w:pStyle w:val="SubtlewareNormal"/>
            </w:pPr>
          </w:p>
        </w:tc>
        <w:tc>
          <w:tcPr>
            <w:tcW w:w="1980" w:type="dxa"/>
            <w:tcBorders>
              <w:right w:val="double" w:sz="4" w:space="0" w:color="auto"/>
            </w:tcBorders>
            <w:shd w:val="clear" w:color="auto" w:fill="auto"/>
          </w:tcPr>
          <w:p w:rsidR="00FE05F7" w:rsidRDefault="00FE05F7" w:rsidP="00290229">
            <w:pPr>
              <w:pStyle w:val="SubtlewareNormal"/>
              <w:jc w:val="center"/>
            </w:pPr>
          </w:p>
        </w:tc>
        <w:tc>
          <w:tcPr>
            <w:tcW w:w="1980" w:type="dxa"/>
            <w:tcBorders>
              <w:right w:val="double" w:sz="4" w:space="0" w:color="auto"/>
            </w:tcBorders>
            <w:shd w:val="clear" w:color="auto" w:fill="auto"/>
          </w:tcPr>
          <w:p w:rsidR="00FE05F7" w:rsidRDefault="00FE05F7" w:rsidP="00290229">
            <w:pPr>
              <w:pStyle w:val="SubtlewareNormal"/>
              <w:jc w:val="center"/>
            </w:pPr>
          </w:p>
        </w:tc>
        <w:tc>
          <w:tcPr>
            <w:tcW w:w="1980" w:type="dxa"/>
            <w:tcBorders>
              <w:right w:val="double" w:sz="4" w:space="0" w:color="auto"/>
            </w:tcBorders>
            <w:shd w:val="clear" w:color="auto" w:fill="auto"/>
          </w:tcPr>
          <w:p w:rsidR="00FE05F7" w:rsidRDefault="00FE05F7" w:rsidP="00290229">
            <w:pPr>
              <w:pStyle w:val="SubtlewareNormal"/>
              <w:jc w:val="center"/>
            </w:pPr>
          </w:p>
        </w:tc>
      </w:tr>
    </w:tbl>
    <w:p w:rsidR="00B8750C" w:rsidRDefault="00B8750C" w:rsidP="00BC3BA2">
      <w:pPr>
        <w:pStyle w:val="SubtlewareNormal"/>
      </w:pPr>
    </w:p>
    <w:p w:rsidR="00BC3BA2" w:rsidRDefault="00BC3BA2" w:rsidP="009F6D87">
      <w:pPr>
        <w:pStyle w:val="SubtlewareH1"/>
        <w:numPr>
          <w:ilvl w:val="0"/>
          <w:numId w:val="5"/>
        </w:numPr>
      </w:pPr>
      <w:r>
        <w:t>VERIFICATION</w:t>
      </w:r>
    </w:p>
    <w:p w:rsidR="00CC5A37" w:rsidRDefault="00BC3BA2" w:rsidP="00BC3BA2">
      <w:pPr>
        <w:pStyle w:val="SubtlewareNormal"/>
      </w:pPr>
      <w:r>
        <w:t xml:space="preserve">The </w:t>
      </w:r>
      <w:r w:rsidR="00B66229">
        <w:t>CRC</w:t>
      </w:r>
      <w:r>
        <w:t xml:space="preserve"> results are verified </w:t>
      </w:r>
      <w:r w:rsidR="00B66229">
        <w:t xml:space="preserve">against traditional serial method of CRC calculation for 1 million packets with random sizes. </w:t>
      </w:r>
    </w:p>
    <w:p w:rsidR="00CC5A37" w:rsidRDefault="00CC5A37" w:rsidP="00BC3BA2">
      <w:pPr>
        <w:pStyle w:val="SubtlewareNormal"/>
      </w:pPr>
      <w:r>
        <w:t>The algorithm to generate referenced CRC is shown below</w:t>
      </w:r>
    </w:p>
    <w:p w:rsidR="00293489" w:rsidRDefault="005E434D" w:rsidP="00BC3BA2">
      <w:pPr>
        <w:pStyle w:val="SubtlewareNormal"/>
        <w:rPr>
          <w:b/>
        </w:rPr>
      </w:pPr>
      <w:r>
        <w:rPr>
          <w:noProof/>
        </w:rPr>
        <w:drawing>
          <wp:inline distT="0" distB="0" distL="0" distR="0">
            <wp:extent cx="6304509" cy="2609850"/>
            <wp:effectExtent l="19050" t="0" r="1041" b="0"/>
            <wp:docPr id="2" name="Picture 1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10" cstate="print"/>
                    <a:srcRect l="2880" t="31738" r="53029" b="39007"/>
                    <a:stretch>
                      <a:fillRect/>
                    </a:stretch>
                  </pic:blipFill>
                  <pic:spPr>
                    <a:xfrm>
                      <a:off x="0" y="0"/>
                      <a:ext cx="6304509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489">
        <w:br w:type="page"/>
      </w:r>
    </w:p>
    <w:p w:rsidR="00734A5B" w:rsidRDefault="00734A5B" w:rsidP="00734A5B">
      <w:pPr>
        <w:pStyle w:val="SubtlewareH1"/>
        <w:numPr>
          <w:ilvl w:val="0"/>
          <w:numId w:val="5"/>
        </w:numPr>
      </w:pPr>
      <w:r>
        <w:lastRenderedPageBreak/>
        <w:t>Revision History</w:t>
      </w:r>
    </w:p>
    <w:tbl>
      <w:tblPr>
        <w:tblStyle w:val="TableGrid"/>
        <w:tblW w:w="0" w:type="auto"/>
        <w:tblLook w:val="04A0"/>
      </w:tblPr>
      <w:tblGrid>
        <w:gridCol w:w="1023"/>
        <w:gridCol w:w="840"/>
        <w:gridCol w:w="1047"/>
        <w:gridCol w:w="6333"/>
      </w:tblGrid>
      <w:tr w:rsidR="00734A5B" w:rsidTr="00E22181">
        <w:tc>
          <w:tcPr>
            <w:tcW w:w="738" w:type="dxa"/>
            <w:shd w:val="clear" w:color="auto" w:fill="FFFF00"/>
          </w:tcPr>
          <w:p w:rsidR="00734A5B" w:rsidRDefault="00734A5B" w:rsidP="00734A5B">
            <w:pPr>
              <w:pStyle w:val="SubtlewareNormal"/>
            </w:pPr>
            <w:r>
              <w:t>Date</w:t>
            </w:r>
          </w:p>
        </w:tc>
        <w:tc>
          <w:tcPr>
            <w:tcW w:w="840" w:type="dxa"/>
            <w:shd w:val="clear" w:color="auto" w:fill="FFFF00"/>
          </w:tcPr>
          <w:p w:rsidR="00734A5B" w:rsidRDefault="00734A5B" w:rsidP="00734A5B">
            <w:pPr>
              <w:pStyle w:val="SubtlewareNormal"/>
            </w:pPr>
            <w:r>
              <w:t>Author</w:t>
            </w:r>
          </w:p>
        </w:tc>
        <w:tc>
          <w:tcPr>
            <w:tcW w:w="1050" w:type="dxa"/>
            <w:shd w:val="clear" w:color="auto" w:fill="FFFF00"/>
          </w:tcPr>
          <w:p w:rsidR="00734A5B" w:rsidRDefault="006B3EB5" w:rsidP="00734A5B">
            <w:pPr>
              <w:pStyle w:val="SubtlewareNormal"/>
            </w:pPr>
            <w:r>
              <w:t>Core’s Revision</w:t>
            </w:r>
          </w:p>
        </w:tc>
        <w:tc>
          <w:tcPr>
            <w:tcW w:w="6615" w:type="dxa"/>
            <w:shd w:val="clear" w:color="auto" w:fill="FFFF00"/>
          </w:tcPr>
          <w:p w:rsidR="00734A5B" w:rsidRDefault="00734A5B" w:rsidP="00734A5B">
            <w:pPr>
              <w:pStyle w:val="SubtlewareNormal"/>
            </w:pPr>
            <w:r>
              <w:t>Description</w:t>
            </w:r>
          </w:p>
        </w:tc>
      </w:tr>
      <w:tr w:rsidR="00734A5B" w:rsidTr="006B3EB5">
        <w:tc>
          <w:tcPr>
            <w:tcW w:w="738" w:type="dxa"/>
          </w:tcPr>
          <w:p w:rsidR="00734A5B" w:rsidRDefault="00B75989" w:rsidP="00734A5B">
            <w:pPr>
              <w:pStyle w:val="SubtlewareNormal"/>
            </w:pPr>
            <w:r>
              <w:t>30Mar13</w:t>
            </w:r>
          </w:p>
        </w:tc>
        <w:tc>
          <w:tcPr>
            <w:tcW w:w="840" w:type="dxa"/>
          </w:tcPr>
          <w:p w:rsidR="00734A5B" w:rsidRDefault="00B75989" w:rsidP="00734A5B">
            <w:pPr>
              <w:pStyle w:val="SubtlewareNormal"/>
            </w:pPr>
            <w:r>
              <w:t>JL</w:t>
            </w:r>
          </w:p>
        </w:tc>
        <w:tc>
          <w:tcPr>
            <w:tcW w:w="1050" w:type="dxa"/>
          </w:tcPr>
          <w:p w:rsidR="00734A5B" w:rsidRDefault="00B75989" w:rsidP="00734A5B">
            <w:pPr>
              <w:pStyle w:val="SubtlewareNormal"/>
            </w:pPr>
            <w:r>
              <w:t>1.0</w:t>
            </w:r>
          </w:p>
        </w:tc>
        <w:tc>
          <w:tcPr>
            <w:tcW w:w="6615" w:type="dxa"/>
          </w:tcPr>
          <w:p w:rsidR="00734A5B" w:rsidRDefault="00B75989" w:rsidP="00734A5B">
            <w:pPr>
              <w:pStyle w:val="SubtlewareNormal"/>
            </w:pPr>
            <w:r>
              <w:t>Initial Release</w:t>
            </w:r>
          </w:p>
        </w:tc>
      </w:tr>
    </w:tbl>
    <w:p w:rsidR="00734A5B" w:rsidRDefault="00734A5B" w:rsidP="00734A5B">
      <w:pPr>
        <w:pStyle w:val="SubtlewareNormal"/>
      </w:pPr>
    </w:p>
    <w:sectPr w:rsidR="00734A5B" w:rsidSect="00E22181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5FB" w:rsidRDefault="00D035FB" w:rsidP="00E22181">
      <w:pPr>
        <w:spacing w:after="0" w:line="240" w:lineRule="auto"/>
      </w:pPr>
      <w:r>
        <w:separator/>
      </w:r>
    </w:p>
  </w:endnote>
  <w:endnote w:type="continuationSeparator" w:id="0">
    <w:p w:rsidR="00D035FB" w:rsidRDefault="00D035FB" w:rsidP="00E2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5FB" w:rsidRDefault="00D035FB" w:rsidP="00E22181">
      <w:pPr>
        <w:spacing w:after="0" w:line="240" w:lineRule="auto"/>
      </w:pPr>
      <w:r>
        <w:separator/>
      </w:r>
    </w:p>
  </w:footnote>
  <w:footnote w:type="continuationSeparator" w:id="0">
    <w:p w:rsidR="00D035FB" w:rsidRDefault="00D035FB" w:rsidP="00E22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81" w:rsidRDefault="00290229">
    <w:pPr>
      <w:pStyle w:val="Header"/>
    </w:pPr>
    <w:r>
      <w:t>Digital Logic Craftsman</w:t>
    </w:r>
    <w:r w:rsidR="00E22181">
      <w:t xml:space="preserve"> (www.</w:t>
    </w:r>
    <w:r w:rsidR="00B51C24">
      <w:t>fpga-ipcores</w:t>
    </w:r>
    <w:r w:rsidR="00E22181">
      <w:t>.com)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6309"/>
    <w:multiLevelType w:val="multilevel"/>
    <w:tmpl w:val="120A5EFE"/>
    <w:styleLink w:val="SubtleReferenceLink"/>
    <w:lvl w:ilvl="0">
      <w:start w:val="1"/>
      <w:numFmt w:val="decimal"/>
      <w:pStyle w:val="SubtleReference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336437D"/>
    <w:multiLevelType w:val="multilevel"/>
    <w:tmpl w:val="80826C56"/>
    <w:numStyleLink w:val="SubtlewareList"/>
  </w:abstractNum>
  <w:abstractNum w:abstractNumId="2">
    <w:nsid w:val="21BA15DC"/>
    <w:multiLevelType w:val="multilevel"/>
    <w:tmpl w:val="80826C56"/>
    <w:numStyleLink w:val="SubtlewareList"/>
  </w:abstractNum>
  <w:abstractNum w:abstractNumId="3">
    <w:nsid w:val="2C125AAF"/>
    <w:multiLevelType w:val="multilevel"/>
    <w:tmpl w:val="80826C56"/>
    <w:numStyleLink w:val="SubtlewareList"/>
  </w:abstractNum>
  <w:abstractNum w:abstractNumId="4">
    <w:nsid w:val="4115162C"/>
    <w:multiLevelType w:val="multilevel"/>
    <w:tmpl w:val="80826C56"/>
    <w:styleLink w:val="SubtlewareList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D4F79BB"/>
    <w:multiLevelType w:val="multilevel"/>
    <w:tmpl w:val="80826C56"/>
    <w:numStyleLink w:val="SubtlewareList"/>
  </w:abstractNum>
  <w:abstractNum w:abstractNumId="6">
    <w:nsid w:val="766F49BC"/>
    <w:multiLevelType w:val="multilevel"/>
    <w:tmpl w:val="80826C56"/>
    <w:numStyleLink w:val="SubtlewareList"/>
  </w:abstractNum>
  <w:abstractNum w:abstractNumId="7">
    <w:nsid w:val="76992E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61E3"/>
    <w:rsid w:val="000A50DB"/>
    <w:rsid w:val="000B795D"/>
    <w:rsid w:val="000C5287"/>
    <w:rsid w:val="000D57DB"/>
    <w:rsid w:val="00104B4A"/>
    <w:rsid w:val="00124D34"/>
    <w:rsid w:val="00174964"/>
    <w:rsid w:val="00177365"/>
    <w:rsid w:val="00184350"/>
    <w:rsid w:val="001F7E22"/>
    <w:rsid w:val="00207E91"/>
    <w:rsid w:val="0021388C"/>
    <w:rsid w:val="00255A7B"/>
    <w:rsid w:val="00290229"/>
    <w:rsid w:val="00293489"/>
    <w:rsid w:val="002C1124"/>
    <w:rsid w:val="0032730B"/>
    <w:rsid w:val="003E0305"/>
    <w:rsid w:val="00452943"/>
    <w:rsid w:val="004D1E98"/>
    <w:rsid w:val="004D5DE5"/>
    <w:rsid w:val="004F2F44"/>
    <w:rsid w:val="005269F7"/>
    <w:rsid w:val="005E434D"/>
    <w:rsid w:val="006218A3"/>
    <w:rsid w:val="00682E13"/>
    <w:rsid w:val="00692F01"/>
    <w:rsid w:val="006B3EB5"/>
    <w:rsid w:val="006D2E5B"/>
    <w:rsid w:val="006E62EE"/>
    <w:rsid w:val="00734A5B"/>
    <w:rsid w:val="00750DAE"/>
    <w:rsid w:val="007568F1"/>
    <w:rsid w:val="00762608"/>
    <w:rsid w:val="008032E3"/>
    <w:rsid w:val="008362C9"/>
    <w:rsid w:val="0088628F"/>
    <w:rsid w:val="008C7C78"/>
    <w:rsid w:val="008F5CDE"/>
    <w:rsid w:val="009E3350"/>
    <w:rsid w:val="009F4EF4"/>
    <w:rsid w:val="009F6D87"/>
    <w:rsid w:val="00A40AD3"/>
    <w:rsid w:val="00AB5982"/>
    <w:rsid w:val="00B51C24"/>
    <w:rsid w:val="00B66229"/>
    <w:rsid w:val="00B75989"/>
    <w:rsid w:val="00B8750C"/>
    <w:rsid w:val="00BC3BA2"/>
    <w:rsid w:val="00BD5C73"/>
    <w:rsid w:val="00C23E35"/>
    <w:rsid w:val="00C608A7"/>
    <w:rsid w:val="00CA0481"/>
    <w:rsid w:val="00CC5A37"/>
    <w:rsid w:val="00D035FB"/>
    <w:rsid w:val="00D15959"/>
    <w:rsid w:val="00D261E3"/>
    <w:rsid w:val="00D36948"/>
    <w:rsid w:val="00DD64F0"/>
    <w:rsid w:val="00DE2C9E"/>
    <w:rsid w:val="00E22181"/>
    <w:rsid w:val="00E96287"/>
    <w:rsid w:val="00EA4330"/>
    <w:rsid w:val="00EC3E6A"/>
    <w:rsid w:val="00F228CE"/>
    <w:rsid w:val="00F57179"/>
    <w:rsid w:val="00F9514A"/>
    <w:rsid w:val="00FE0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C78"/>
  </w:style>
  <w:style w:type="paragraph" w:styleId="Heading1">
    <w:name w:val="heading 1"/>
    <w:basedOn w:val="Normal"/>
    <w:next w:val="Normal"/>
    <w:link w:val="Heading1Char"/>
    <w:uiPriority w:val="9"/>
    <w:qFormat/>
    <w:rsid w:val="00A40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btlewareList">
    <w:name w:val="SubtlewareList"/>
    <w:basedOn w:val="NoList"/>
    <w:uiPriority w:val="99"/>
    <w:rsid w:val="00750DA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A0481"/>
    <w:pPr>
      <w:ind w:left="720"/>
      <w:contextualSpacing/>
    </w:pPr>
  </w:style>
  <w:style w:type="paragraph" w:customStyle="1" w:styleId="SubtlewareH1">
    <w:name w:val="SubtlewareH1"/>
    <w:basedOn w:val="Heading1"/>
    <w:link w:val="SubtlewareH1Char"/>
    <w:qFormat/>
    <w:rsid w:val="00B51C24"/>
    <w:pPr>
      <w:spacing w:before="60" w:after="60"/>
    </w:pPr>
    <w:rPr>
      <w:rFonts w:ascii="Times New Roman" w:hAnsi="Times New Roman"/>
      <w:caps/>
      <w:color w:val="17365D" w:themeColor="text2" w:themeShade="BF"/>
    </w:rPr>
  </w:style>
  <w:style w:type="paragraph" w:customStyle="1" w:styleId="SubtlewareH2">
    <w:name w:val="SubtlewareH2"/>
    <w:basedOn w:val="SubtlewareH1"/>
    <w:qFormat/>
    <w:rsid w:val="00B51C24"/>
    <w:rPr>
      <w:caps w:val="0"/>
      <w:smallCaps/>
      <w:sz w:val="24"/>
    </w:rPr>
  </w:style>
  <w:style w:type="paragraph" w:customStyle="1" w:styleId="SubtlewareH3">
    <w:name w:val="SubtlewareH3"/>
    <w:basedOn w:val="SubtlewareH2"/>
    <w:qFormat/>
    <w:rsid w:val="00750DAE"/>
    <w:rPr>
      <w:b w:val="0"/>
      <w:i/>
    </w:rPr>
  </w:style>
  <w:style w:type="paragraph" w:customStyle="1" w:styleId="SubtlewareNormal">
    <w:name w:val="SubtlewareNormal"/>
    <w:basedOn w:val="Normal"/>
    <w:qFormat/>
    <w:rsid w:val="00692F01"/>
    <w:rPr>
      <w:rFonts w:ascii="Times New Roman" w:hAnsi="Times New Roman"/>
    </w:rPr>
  </w:style>
  <w:style w:type="paragraph" w:customStyle="1" w:styleId="SubtlewareH4">
    <w:name w:val="SubtlewareH4"/>
    <w:basedOn w:val="SubtlewareH3"/>
    <w:qFormat/>
    <w:rsid w:val="00750DAE"/>
    <w:rPr>
      <w:sz w:val="22"/>
    </w:rPr>
  </w:style>
  <w:style w:type="paragraph" w:customStyle="1" w:styleId="SubtlewareTitle">
    <w:name w:val="SubtlewareTitle"/>
    <w:autoRedefine/>
    <w:qFormat/>
    <w:rsid w:val="00CA0481"/>
    <w:pPr>
      <w:jc w:val="center"/>
    </w:pPr>
    <w:rPr>
      <w:rFonts w:ascii="Times New Roman" w:hAnsi="Times New Roman"/>
      <w:b/>
      <w:sz w:val="40"/>
    </w:rPr>
  </w:style>
  <w:style w:type="paragraph" w:customStyle="1" w:styleId="SubtlewareFigureCaption">
    <w:name w:val="SubtlewareFigureCaption"/>
    <w:basedOn w:val="SubtlewareNormal"/>
    <w:qFormat/>
    <w:rsid w:val="00692F01"/>
    <w:pPr>
      <w:jc w:val="center"/>
    </w:pPr>
    <w:rPr>
      <w:b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692F0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92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lewareTableTop">
    <w:name w:val="SubtlewareTableTop"/>
    <w:basedOn w:val="SubtlewareNormal"/>
    <w:qFormat/>
    <w:rsid w:val="003E0305"/>
    <w:pPr>
      <w:spacing w:after="0" w:line="240" w:lineRule="auto"/>
    </w:pPr>
    <w:rPr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221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221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1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221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81"/>
  </w:style>
  <w:style w:type="paragraph" w:styleId="Footer">
    <w:name w:val="footer"/>
    <w:basedOn w:val="Normal"/>
    <w:link w:val="FooterChar"/>
    <w:uiPriority w:val="99"/>
    <w:unhideWhenUsed/>
    <w:rsid w:val="00E2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81"/>
  </w:style>
  <w:style w:type="character" w:styleId="Hyperlink">
    <w:name w:val="Hyperlink"/>
    <w:basedOn w:val="DefaultParagraphFont"/>
    <w:uiPriority w:val="99"/>
    <w:unhideWhenUsed/>
    <w:rsid w:val="00E22181"/>
    <w:rPr>
      <w:color w:val="0000FF" w:themeColor="hyperlink"/>
      <w:u w:val="single"/>
    </w:rPr>
  </w:style>
  <w:style w:type="paragraph" w:customStyle="1" w:styleId="SubtleReference">
    <w:name w:val="SubtleReference"/>
    <w:basedOn w:val="Normal"/>
    <w:qFormat/>
    <w:rsid w:val="000A50DB"/>
    <w:pPr>
      <w:numPr>
        <w:numId w:val="8"/>
      </w:numPr>
    </w:pPr>
    <w:rPr>
      <w:rFonts w:ascii="Times New Roman" w:hAnsi="Times New Roman"/>
      <w:b/>
    </w:rPr>
  </w:style>
  <w:style w:type="numbering" w:customStyle="1" w:styleId="SubtleReferenceLink">
    <w:name w:val="SubtleReferenceLink"/>
    <w:uiPriority w:val="99"/>
    <w:rsid w:val="000A50DB"/>
    <w:pPr>
      <w:numPr>
        <w:numId w:val="8"/>
      </w:numPr>
    </w:pPr>
  </w:style>
  <w:style w:type="character" w:customStyle="1" w:styleId="SubtlewareH1Char">
    <w:name w:val="SubtlewareH1 Char"/>
    <w:basedOn w:val="Heading1Char"/>
    <w:link w:val="SubtlewareH1"/>
    <w:rsid w:val="00B51C24"/>
    <w:rPr>
      <w:rFonts w:ascii="Times New Roman" w:eastAsiaTheme="majorEastAsia" w:hAnsi="Times New Roman" w:cstheme="majorBidi"/>
      <w:b/>
      <w:bCs/>
      <w:caps/>
      <w:color w:val="17365D" w:themeColor="text2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40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3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btlewareList">
    <w:name w:val="SubtlewareList"/>
    <w:basedOn w:val="NoList"/>
    <w:uiPriority w:val="99"/>
    <w:rsid w:val="00750DA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A0481"/>
    <w:pPr>
      <w:ind w:left="720"/>
      <w:contextualSpacing/>
    </w:pPr>
  </w:style>
  <w:style w:type="paragraph" w:customStyle="1" w:styleId="SubtlewareH1">
    <w:name w:val="SubtlewareH1"/>
    <w:basedOn w:val="Heading1"/>
    <w:link w:val="SubtlewareH1Char"/>
    <w:qFormat/>
    <w:rsid w:val="00B51C24"/>
    <w:pPr>
      <w:spacing w:before="60" w:after="60"/>
    </w:pPr>
    <w:rPr>
      <w:rFonts w:ascii="Times New Roman" w:hAnsi="Times New Roman"/>
      <w:caps/>
      <w:color w:val="17365D" w:themeColor="text2" w:themeShade="BF"/>
    </w:rPr>
  </w:style>
  <w:style w:type="paragraph" w:customStyle="1" w:styleId="SubtlewareH2">
    <w:name w:val="SubtlewareH2"/>
    <w:basedOn w:val="SubtlewareH1"/>
    <w:qFormat/>
    <w:rsid w:val="00B51C24"/>
    <w:rPr>
      <w:caps w:val="0"/>
      <w:smallCaps/>
      <w:sz w:val="24"/>
    </w:rPr>
  </w:style>
  <w:style w:type="paragraph" w:customStyle="1" w:styleId="SubtlewareH3">
    <w:name w:val="SubtlewareH3"/>
    <w:basedOn w:val="SubtlewareH2"/>
    <w:qFormat/>
    <w:rsid w:val="00750DAE"/>
    <w:rPr>
      <w:b w:val="0"/>
      <w:i/>
    </w:rPr>
  </w:style>
  <w:style w:type="paragraph" w:customStyle="1" w:styleId="SubtlewareNormal">
    <w:name w:val="SubtlewareNormal"/>
    <w:basedOn w:val="Normal"/>
    <w:qFormat/>
    <w:rsid w:val="00692F01"/>
    <w:rPr>
      <w:rFonts w:ascii="Times New Roman" w:hAnsi="Times New Roman"/>
    </w:rPr>
  </w:style>
  <w:style w:type="paragraph" w:customStyle="1" w:styleId="SubtlewareH4">
    <w:name w:val="SubtlewareH4"/>
    <w:basedOn w:val="SubtlewareH3"/>
    <w:qFormat/>
    <w:rsid w:val="00750DAE"/>
    <w:rPr>
      <w:sz w:val="22"/>
    </w:rPr>
  </w:style>
  <w:style w:type="paragraph" w:customStyle="1" w:styleId="SubtlewareTitle">
    <w:name w:val="SubtlewareTitle"/>
    <w:autoRedefine/>
    <w:qFormat/>
    <w:rsid w:val="00CA0481"/>
    <w:pPr>
      <w:jc w:val="center"/>
    </w:pPr>
    <w:rPr>
      <w:rFonts w:ascii="Times New Roman" w:hAnsi="Times New Roman"/>
      <w:b/>
      <w:sz w:val="40"/>
    </w:rPr>
  </w:style>
  <w:style w:type="paragraph" w:customStyle="1" w:styleId="SubtlewareFigureCaption">
    <w:name w:val="SubtlewareFigureCaption"/>
    <w:basedOn w:val="SubtlewareNormal"/>
    <w:qFormat/>
    <w:rsid w:val="00692F01"/>
    <w:pPr>
      <w:jc w:val="center"/>
    </w:pPr>
    <w:rPr>
      <w:b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692F0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92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lewareTableTop">
    <w:name w:val="SubtlewareTableTop"/>
    <w:basedOn w:val="SubtlewareNormal"/>
    <w:qFormat/>
    <w:rsid w:val="00750DAE"/>
    <w:pPr>
      <w:shd w:val="clear" w:color="auto" w:fill="FFFFFF" w:themeFill="background1"/>
      <w:spacing w:after="0" w:line="240" w:lineRule="auto"/>
    </w:pPr>
    <w:rPr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221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221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1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221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81"/>
  </w:style>
  <w:style w:type="paragraph" w:styleId="Footer">
    <w:name w:val="footer"/>
    <w:basedOn w:val="Normal"/>
    <w:link w:val="FooterChar"/>
    <w:uiPriority w:val="99"/>
    <w:unhideWhenUsed/>
    <w:rsid w:val="00E2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81"/>
  </w:style>
  <w:style w:type="character" w:styleId="Hyperlink">
    <w:name w:val="Hyperlink"/>
    <w:basedOn w:val="DefaultParagraphFont"/>
    <w:uiPriority w:val="99"/>
    <w:unhideWhenUsed/>
    <w:rsid w:val="00E22181"/>
    <w:rPr>
      <w:color w:val="0000FF" w:themeColor="hyperlink"/>
      <w:u w:val="single"/>
    </w:rPr>
  </w:style>
  <w:style w:type="paragraph" w:customStyle="1" w:styleId="SubtleReference">
    <w:name w:val="SubtleReference"/>
    <w:basedOn w:val="Normal"/>
    <w:qFormat/>
    <w:rsid w:val="000A50DB"/>
    <w:pPr>
      <w:numPr>
        <w:numId w:val="8"/>
      </w:numPr>
    </w:pPr>
    <w:rPr>
      <w:rFonts w:ascii="Times New Roman" w:hAnsi="Times New Roman"/>
      <w:b/>
    </w:rPr>
  </w:style>
  <w:style w:type="numbering" w:customStyle="1" w:styleId="SubtleReferenceLink">
    <w:name w:val="SubtleReferenceLink"/>
    <w:uiPriority w:val="99"/>
    <w:rsid w:val="000A50DB"/>
    <w:pPr>
      <w:numPr>
        <w:numId w:val="8"/>
      </w:numPr>
    </w:pPr>
  </w:style>
  <w:style w:type="character" w:customStyle="1" w:styleId="SubtlewareH1Char">
    <w:name w:val="SubtlewareH1 Char"/>
    <w:basedOn w:val="Heading1Char"/>
    <w:link w:val="SubtlewareH1"/>
    <w:rsid w:val="00B51C24"/>
    <w:rPr>
      <w:rFonts w:ascii="Times New Roman" w:eastAsiaTheme="majorEastAsia" w:hAnsi="Times New Roman" w:cstheme="majorBidi"/>
      <w:b/>
      <w:bCs/>
      <w:caps/>
      <w:color w:val="17365D" w:themeColor="text2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40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85107-A4D9-406C-A48F-4FA92DF8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40Gbps CRC32 256bit</dc:title>
  <dc:creator>Jeff</dc:creator>
  <cp:lastModifiedBy>My Chuong Lieu</cp:lastModifiedBy>
  <cp:revision>58</cp:revision>
  <cp:lastPrinted>2013-03-20T10:44:00Z</cp:lastPrinted>
  <dcterms:created xsi:type="dcterms:W3CDTF">2011-09-18T03:12:00Z</dcterms:created>
  <dcterms:modified xsi:type="dcterms:W3CDTF">2013-03-20T10:44:00Z</dcterms:modified>
</cp:coreProperties>
</file>