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140"/>
          <w:szCs w:val="140"/>
          <w:lang w:eastAsia="en-US"/>
        </w:rPr>
        <w:id w:val="-201883142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tbl>
          <w:tblPr>
            <w:tblpPr w:leftFromText="187" w:rightFromText="187" w:bottomFromText="720" w:horzAnchor="margin" w:tblpYSpec="center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E22181">
            <w:tc>
              <w:tcPr>
                <w:tcW w:w="10296" w:type="dxa"/>
              </w:tcPr>
              <w:p w:rsidR="00E22181" w:rsidRDefault="00523D37" w:rsidP="0041236F">
                <w:pPr>
                  <w:pStyle w:val="Title"/>
                  <w:rPr>
                    <w:sz w:val="140"/>
                    <w:szCs w:val="140"/>
                  </w:rPr>
                </w:pPr>
                <w:sdt>
                  <w:sdtPr>
                    <w:rPr>
                      <w:sz w:val="140"/>
                      <w:szCs w:val="140"/>
                    </w:rPr>
                    <w:alias w:val="Titl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6089E">
                      <w:rPr>
                        <w:sz w:val="140"/>
                        <w:szCs w:val="140"/>
                      </w:rPr>
                      <w:t xml:space="preserve">Floating Point </w:t>
                    </w:r>
                    <w:r w:rsidR="0041236F">
                      <w:rPr>
                        <w:sz w:val="140"/>
                        <w:szCs w:val="140"/>
                      </w:rPr>
                      <w:t>Multiplier</w:t>
                    </w:r>
                  </w:sdtContent>
                </w:sdt>
              </w:p>
            </w:tc>
          </w:tr>
          <w:tr w:rsidR="00E22181">
            <w:tc>
              <w:tcPr>
                <w:tcW w:w="0" w:type="auto"/>
                <w:vAlign w:val="bottom"/>
              </w:tcPr>
              <w:p w:rsidR="00E22181" w:rsidRDefault="00523D37" w:rsidP="0076089E">
                <w:pPr>
                  <w:pStyle w:val="Subtitle"/>
                </w:pPr>
                <w:sdt>
                  <w:sdtPr>
                    <w:rPr>
                      <w:sz w:val="44"/>
                      <w:szCs w:val="28"/>
                    </w:rPr>
                    <w:alias w:val="Subtitle"/>
                    <w:id w:val="-899293849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76089E">
                      <w:rPr>
                        <w:sz w:val="44"/>
                        <w:szCs w:val="44"/>
                      </w:rPr>
                      <w:t>[Type the document subtitle]</w:t>
                    </w:r>
                  </w:sdtContent>
                </w:sdt>
              </w:p>
            </w:tc>
          </w:tr>
          <w:tr w:rsidR="00E22181">
            <w:trPr>
              <w:trHeight w:val="1152"/>
            </w:trPr>
            <w:tc>
              <w:tcPr>
                <w:tcW w:w="0" w:type="auto"/>
                <w:vAlign w:val="bottom"/>
              </w:tcPr>
              <w:p w:rsidR="00E22181" w:rsidRDefault="00523D37" w:rsidP="00607D1D">
                <w:pPr>
                  <w:rPr>
                    <w:color w:val="000000" w:themeColor="text1"/>
                    <w:sz w:val="24"/>
                    <w:szCs w:val="28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8"/>
                    </w:rPr>
                    <w:alias w:val="Abstract"/>
                    <w:id w:val="624198434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607D1D">
                      <w:rPr>
                        <w:color w:val="000000" w:themeColor="text1"/>
                        <w:sz w:val="24"/>
                        <w:szCs w:val="28"/>
                      </w:rPr>
                      <w:t xml:space="preserve">Floating point multiplier </w:t>
                    </w:r>
                    <w:r w:rsidR="0076089E">
                      <w:rPr>
                        <w:color w:val="000000" w:themeColor="text1"/>
                        <w:sz w:val="24"/>
                        <w:szCs w:val="28"/>
                      </w:rPr>
                      <w:t>that support</w:t>
                    </w:r>
                    <w:r w:rsidR="007B5624">
                      <w:rPr>
                        <w:color w:val="000000" w:themeColor="text1"/>
                        <w:sz w:val="24"/>
                        <w:szCs w:val="28"/>
                      </w:rPr>
                      <w:t>s</w:t>
                    </w:r>
                    <w:r w:rsidR="0076089E">
                      <w:rPr>
                        <w:color w:val="000000" w:themeColor="text1"/>
                        <w:sz w:val="24"/>
                        <w:szCs w:val="28"/>
                      </w:rPr>
                      <w:t xml:space="preserve"> single precision/double precision and custom precision floating point in binary format</w:t>
                    </w:r>
                  </w:sdtContent>
                </w:sdt>
              </w:p>
            </w:tc>
          </w:tr>
        </w:tbl>
        <w:p w:rsidR="00E22181" w:rsidRDefault="00E22181">
          <w:pPr>
            <w:rPr>
              <w:rFonts w:ascii="Times New Roman" w:hAnsi="Times New Roman"/>
              <w:b/>
              <w:sz w:val="40"/>
            </w:rPr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BA1DB6" wp14:editId="3D12C1AF">
                    <wp:simplePos x="0" y="0"/>
                    <mc:AlternateContent>
                      <mc:Choice Requires="wp14">
                        <wp:positionH relativeFrom="margin">
                          <wp14:pctPosHOffset>0</wp14:pctPosHOffset>
                        </wp:positionH>
                      </mc:Choice>
                      <mc:Fallback>
                        <wp:positionH relativeFrom="page">
                          <wp:posOffset>914400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943600" cy="389890"/>
                    <wp:effectExtent l="0" t="0" r="0" b="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89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id w:val="1631521841"/>
                                  <w:date w:fullDate="2012-09-23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B5624" w:rsidRDefault="00C34B67">
                                    <w:pPr>
                                      <w:pStyle w:val="Subtitle"/>
                                      <w:spacing w:after="0" w:line="240" w:lineRule="auto"/>
                                    </w:pPr>
                                    <w:r>
                                      <w:t>9/23/2012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468pt;height:30.7pt;z-index:251659264;visibility:visible;mso-wrap-style:square;mso-width-percent:1000;mso-height-percent:150;mso-left-percent:0;mso-wrap-distance-left:9pt;mso-wrap-distance-top:0;mso-wrap-distance-right:9pt;mso-wrap-distance-bottom:0;mso-position-horizontal-relative:margin;mso-position-vertical:bottom;mso-position-vertical-relative:margin;mso-width-percent:1000;mso-height-percent:150;mso-lef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" filled="f" stroked="f" strokeweight=".5pt">
                    <v:textbox style="mso-fit-shape-to-text:t">
                      <w:txbxContent>
                        <w:sdt>
                          <w:sdtPr>
                            <w:id w:val="1631521841"/>
                            <w:date w:fullDate="2012-09-23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B5624" w:rsidRDefault="00C34B67">
                              <w:pPr>
                                <w:pStyle w:val="Subtitle"/>
                                <w:spacing w:after="0" w:line="240" w:lineRule="auto"/>
                              </w:pPr>
                              <w:r>
                                <w:t>9/23/2012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9D2600" wp14:editId="0EC796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5943600" cy="2057400"/>
                    <wp:effectExtent l="0" t="0" r="0" b="0"/>
                    <wp:wrapNone/>
                    <wp:docPr id="54" name="Rectangl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2057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25000</wp14:pctHeight>
                    </wp14:sizeRelV>
                  </wp:anchor>
                </w:drawing>
              </mc:Choice>
              <mc:Fallback>
                <w:pict>
                  <v:rect id="Rectangle 54" o:spid="_x0000_s1026" style="position:absolute;margin-left:0;margin-top:0;width:468pt;height:162pt;z-index:251660288;visibility:visible;mso-wrap-style:square;mso-width-percent:1000;mso-height-percent:25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2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D8534D" wp14:editId="1B00717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6195"/>
                    <wp:effectExtent l="0" t="0" r="0" b="0"/>
                    <wp:wrapNone/>
                    <wp:docPr id="55" name="Rectangle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361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5" o:spid="_x0000_s1026" style="position:absolute;margin-left:0;margin-top:0;width:468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oJCU6eYBAAATBAAADgAAAAAAAAAAAAAAAAAuAgAAZHJzL2Uyb0RvYy54bWxQSwECLQAU&#10;AAYACAAAACEAu7xWc9kAAAADAQAADwAAAAAAAAAAAAAAAABABAAAZHJzL2Rvd25yZXYueG1sUEsF&#10;BgAAAAAEAAQA8wAAAEYFAAAAAA==&#10;" fillcolor="#4f81bd [3204]" stroked="f" strokeweight="2pt"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p w:rsidR="00E22181" w:rsidRDefault="00E22181">
      <w:pPr>
        <w:sectPr w:rsidR="00E22181" w:rsidSect="00E22181">
          <w:headerReference w:type="default" r:id="rId10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110ACD" w:rsidRDefault="00110ACD" w:rsidP="00110ACD">
      <w:pPr>
        <w:pStyle w:val="SubtlewareH1"/>
        <w:numPr>
          <w:ilvl w:val="0"/>
          <w:numId w:val="5"/>
        </w:numPr>
      </w:pPr>
      <w:r>
        <w:lastRenderedPageBreak/>
        <w:t>Features</w:t>
      </w:r>
    </w:p>
    <w:p w:rsidR="00110ACD" w:rsidRDefault="00110ACD" w:rsidP="00110ACD">
      <w:pPr>
        <w:pStyle w:val="SubtlewareNormal"/>
      </w:pPr>
      <w:r>
        <w:t>Fully pipelined architecture with adjustable latency</w:t>
      </w:r>
    </w:p>
    <w:p w:rsidR="00110ACD" w:rsidRDefault="00110ACD" w:rsidP="00110ACD">
      <w:pPr>
        <w:pStyle w:val="SubtlewareNormal"/>
      </w:pPr>
      <w:r>
        <w:t>Single precision, double precision and custom non-standard precision</w:t>
      </w:r>
    </w:p>
    <w:p w:rsidR="00110ACD" w:rsidRPr="009C359C" w:rsidRDefault="00110ACD" w:rsidP="00110ACD">
      <w:pPr>
        <w:pStyle w:val="SubtlewareNormal"/>
        <w:rPr>
          <w:b/>
          <w:sz w:val="28"/>
        </w:rPr>
      </w:pPr>
      <w:r>
        <w:t>Compliant with IEEE754 binary format with the following exceptions:</w:t>
      </w:r>
    </w:p>
    <w:p w:rsidR="00110ACD" w:rsidRPr="00E90B82" w:rsidRDefault="00110ACD" w:rsidP="00110ACD">
      <w:pPr>
        <w:pStyle w:val="SubtlewareNormal"/>
        <w:numPr>
          <w:ilvl w:val="0"/>
          <w:numId w:val="11"/>
        </w:numPr>
        <w:rPr>
          <w:b/>
          <w:sz w:val="28"/>
        </w:rPr>
      </w:pPr>
      <w:r>
        <w:t xml:space="preserve">Subnormal numbers are not supported and will be rounded to be zero before calculation is carried out. Subnormal results are rounded to zero. </w:t>
      </w:r>
    </w:p>
    <w:p w:rsidR="00110ACD" w:rsidRPr="00790130" w:rsidRDefault="00416017" w:rsidP="00110ACD">
      <w:pPr>
        <w:pStyle w:val="SubtlewareNormal"/>
        <w:numPr>
          <w:ilvl w:val="0"/>
          <w:numId w:val="11"/>
        </w:numPr>
        <w:rPr>
          <w:b/>
          <w:sz w:val="28"/>
        </w:rPr>
      </w:pPr>
      <w:r>
        <w:t xml:space="preserve">Only round-to-neatest </w:t>
      </w:r>
      <w:bookmarkStart w:id="0" w:name="_GoBack"/>
      <w:bookmarkEnd w:id="0"/>
      <w:r w:rsidR="00110ACD">
        <w:t>even is supported</w:t>
      </w:r>
    </w:p>
    <w:p w:rsidR="00E22181" w:rsidRDefault="00E22181">
      <w:pPr>
        <w:rPr>
          <w:rFonts w:ascii="Times New Roman" w:hAnsi="Times New Roman"/>
          <w:b/>
          <w:sz w:val="28"/>
        </w:rPr>
      </w:pPr>
      <w:r>
        <w:br w:type="page"/>
      </w:r>
    </w:p>
    <w:p w:rsidR="00F57179" w:rsidRDefault="0076089E" w:rsidP="003E6EAF">
      <w:pPr>
        <w:pStyle w:val="SubtlewareH1"/>
        <w:numPr>
          <w:ilvl w:val="0"/>
          <w:numId w:val="5"/>
        </w:numPr>
      </w:pPr>
      <w:r w:rsidRPr="003E6EAF">
        <w:lastRenderedPageBreak/>
        <w:t>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042"/>
        <w:gridCol w:w="1096"/>
        <w:gridCol w:w="5320"/>
      </w:tblGrid>
      <w:tr w:rsidR="00384CD0" w:rsidTr="00952F0C">
        <w:tc>
          <w:tcPr>
            <w:tcW w:w="1785" w:type="dxa"/>
            <w:shd w:val="clear" w:color="auto" w:fill="8DB3E2" w:themeFill="text2" w:themeFillTint="66"/>
          </w:tcPr>
          <w:p w:rsidR="00384CD0" w:rsidRDefault="00384CD0" w:rsidP="00B926CD">
            <w:pPr>
              <w:pStyle w:val="SubtlewareTableTop"/>
            </w:pPr>
            <w:r>
              <w:t>Parameter</w:t>
            </w:r>
          </w:p>
        </w:tc>
        <w:tc>
          <w:tcPr>
            <w:tcW w:w="1042" w:type="dxa"/>
            <w:shd w:val="clear" w:color="auto" w:fill="8DB3E2" w:themeFill="text2" w:themeFillTint="66"/>
          </w:tcPr>
          <w:p w:rsidR="00384CD0" w:rsidRDefault="00384CD0" w:rsidP="00DD79AE">
            <w:pPr>
              <w:pStyle w:val="SubtlewareTableTop"/>
            </w:pPr>
            <w:r>
              <w:t>IO</w:t>
            </w:r>
          </w:p>
        </w:tc>
        <w:tc>
          <w:tcPr>
            <w:tcW w:w="1096" w:type="dxa"/>
            <w:shd w:val="clear" w:color="auto" w:fill="8DB3E2" w:themeFill="text2" w:themeFillTint="66"/>
          </w:tcPr>
          <w:p w:rsidR="00384CD0" w:rsidRDefault="00384CD0" w:rsidP="00DD79AE">
            <w:pPr>
              <w:pStyle w:val="SubtlewareTableTop"/>
            </w:pPr>
            <w:r>
              <w:t>Required</w:t>
            </w:r>
          </w:p>
        </w:tc>
        <w:tc>
          <w:tcPr>
            <w:tcW w:w="5320" w:type="dxa"/>
            <w:shd w:val="clear" w:color="auto" w:fill="8DB3E2" w:themeFill="text2" w:themeFillTint="66"/>
          </w:tcPr>
          <w:p w:rsidR="00384CD0" w:rsidRPr="00214250" w:rsidRDefault="00384CD0" w:rsidP="00DD79AE">
            <w:pPr>
              <w:pStyle w:val="SubtlewareTableTop"/>
            </w:pPr>
            <w:r>
              <w:t xml:space="preserve">Description and </w:t>
            </w:r>
            <w:r>
              <w:rPr>
                <w:i/>
              </w:rPr>
              <w:t xml:space="preserve">Default </w:t>
            </w:r>
            <w:r>
              <w:t>value</w:t>
            </w:r>
          </w:p>
        </w:tc>
      </w:tr>
      <w:tr w:rsidR="00384CD0" w:rsidTr="00952F0C">
        <w:tc>
          <w:tcPr>
            <w:tcW w:w="1785" w:type="dxa"/>
          </w:tcPr>
          <w:p w:rsidR="00384CD0" w:rsidRDefault="00384CD0" w:rsidP="00DD79AE">
            <w:pPr>
              <w:pStyle w:val="SubtlewareNormal"/>
            </w:pPr>
            <w:r>
              <w:t>pTechnology</w:t>
            </w:r>
          </w:p>
        </w:tc>
        <w:tc>
          <w:tcPr>
            <w:tcW w:w="1042" w:type="dxa"/>
          </w:tcPr>
          <w:p w:rsidR="00384CD0" w:rsidRDefault="00384CD0" w:rsidP="00DD79AE">
            <w:pPr>
              <w:pStyle w:val="SubtlewareNormal"/>
            </w:pPr>
          </w:p>
        </w:tc>
        <w:tc>
          <w:tcPr>
            <w:tcW w:w="1096" w:type="dxa"/>
          </w:tcPr>
          <w:p w:rsidR="00384CD0" w:rsidRDefault="00384CD0" w:rsidP="00DD79AE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20" w:type="dxa"/>
          </w:tcPr>
          <w:p w:rsidR="00384CD0" w:rsidRDefault="00384CD0" w:rsidP="00DD79AE">
            <w:pPr>
              <w:pStyle w:val="SubtlewareNormal"/>
            </w:pPr>
            <w:r>
              <w:t xml:space="preserve">Possible values: </w:t>
            </w:r>
          </w:p>
          <w:p w:rsidR="00384CD0" w:rsidRPr="00836130" w:rsidRDefault="00384CD0" w:rsidP="00DD79AE">
            <w:pPr>
              <w:pStyle w:val="SubtlewareNormal"/>
              <w:rPr>
                <w:b/>
                <w:i/>
              </w:rPr>
            </w:pPr>
            <w:r w:rsidRPr="00836130">
              <w:rPr>
                <w:b/>
                <w:i/>
              </w:rPr>
              <w:t>“ALTERA”</w:t>
            </w:r>
          </w:p>
        </w:tc>
      </w:tr>
      <w:tr w:rsidR="00384CD0" w:rsidTr="00952F0C">
        <w:tc>
          <w:tcPr>
            <w:tcW w:w="1785" w:type="dxa"/>
          </w:tcPr>
          <w:p w:rsidR="00384CD0" w:rsidRDefault="00384CD0" w:rsidP="00DD79AE">
            <w:pPr>
              <w:pStyle w:val="SubtlewareNormal"/>
            </w:pPr>
            <w:r>
              <w:t>pFamily</w:t>
            </w:r>
          </w:p>
        </w:tc>
        <w:tc>
          <w:tcPr>
            <w:tcW w:w="1042" w:type="dxa"/>
          </w:tcPr>
          <w:p w:rsidR="00384CD0" w:rsidRDefault="00384CD0" w:rsidP="00DD79AE">
            <w:pPr>
              <w:pStyle w:val="SubtlewareNormal"/>
            </w:pPr>
          </w:p>
        </w:tc>
        <w:tc>
          <w:tcPr>
            <w:tcW w:w="1096" w:type="dxa"/>
          </w:tcPr>
          <w:p w:rsidR="00384CD0" w:rsidRDefault="00384CD0" w:rsidP="00DD79AE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20" w:type="dxa"/>
          </w:tcPr>
          <w:p w:rsidR="00384CD0" w:rsidRDefault="00384CD0" w:rsidP="00DD79AE">
            <w:pPr>
              <w:pStyle w:val="SubtlewareNormal"/>
            </w:pPr>
            <w:r>
              <w:t xml:space="preserve">Possible values: </w:t>
            </w:r>
          </w:p>
          <w:p w:rsidR="00384CD0" w:rsidRDefault="00384CD0" w:rsidP="00126FA0">
            <w:pPr>
              <w:pStyle w:val="SubtlewareNormal"/>
            </w:pPr>
            <w:r w:rsidRPr="00836130">
              <w:rPr>
                <w:b/>
                <w:i/>
              </w:rPr>
              <w:t>“CYCLONE</w:t>
            </w:r>
            <w:r w:rsidR="00126FA0">
              <w:rPr>
                <w:b/>
                <w:i/>
              </w:rPr>
              <w:t xml:space="preserve"> V</w:t>
            </w:r>
            <w:r w:rsidRPr="00836130">
              <w:rPr>
                <w:b/>
                <w:i/>
              </w:rPr>
              <w:t>”</w:t>
            </w:r>
            <w:r w:rsidR="00126FA0">
              <w:t xml:space="preserve"> </w:t>
            </w:r>
          </w:p>
        </w:tc>
      </w:tr>
      <w:tr w:rsidR="00384CD0" w:rsidTr="00952F0C">
        <w:tc>
          <w:tcPr>
            <w:tcW w:w="1785" w:type="dxa"/>
          </w:tcPr>
          <w:p w:rsidR="00384CD0" w:rsidRDefault="00384CD0" w:rsidP="00DD79AE">
            <w:pPr>
              <w:pStyle w:val="SubtlewareNormal"/>
            </w:pPr>
            <w:r>
              <w:t>pPrecision</w:t>
            </w:r>
          </w:p>
        </w:tc>
        <w:tc>
          <w:tcPr>
            <w:tcW w:w="1042" w:type="dxa"/>
          </w:tcPr>
          <w:p w:rsidR="00384CD0" w:rsidRDefault="00384CD0" w:rsidP="00DD79AE">
            <w:pPr>
              <w:pStyle w:val="SubtlewareNormal"/>
            </w:pPr>
          </w:p>
        </w:tc>
        <w:tc>
          <w:tcPr>
            <w:tcW w:w="1096" w:type="dxa"/>
          </w:tcPr>
          <w:p w:rsidR="00384CD0" w:rsidRDefault="00384CD0" w:rsidP="00DD79AE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20" w:type="dxa"/>
          </w:tcPr>
          <w:p w:rsidR="00384CD0" w:rsidRDefault="00384CD0" w:rsidP="00DD79AE">
            <w:pPr>
              <w:pStyle w:val="SubtlewareNormal"/>
            </w:pPr>
            <w:r>
              <w:t>Possible Values</w:t>
            </w:r>
          </w:p>
          <w:p w:rsidR="00384CD0" w:rsidRDefault="00384CD0" w:rsidP="00DD79AE">
            <w:pPr>
              <w:pStyle w:val="SubtlewareNormal"/>
            </w:pPr>
            <w:r>
              <w:t>0: Custom precision, widths of mantissa and exponent are defined by pWidthMan and pWidthExp</w:t>
            </w:r>
          </w:p>
          <w:p w:rsidR="00384CD0" w:rsidRPr="00214250" w:rsidRDefault="00384CD0" w:rsidP="00DD79AE">
            <w:pPr>
              <w:pStyle w:val="SubtlewareNormal"/>
              <w:rPr>
                <w:b/>
                <w:i/>
              </w:rPr>
            </w:pPr>
            <w:r w:rsidRPr="00214250">
              <w:rPr>
                <w:b/>
                <w:i/>
              </w:rPr>
              <w:t>1: Single Precision</w:t>
            </w:r>
          </w:p>
          <w:p w:rsidR="00384CD0" w:rsidRDefault="00384CD0" w:rsidP="00DD79AE">
            <w:pPr>
              <w:pStyle w:val="SubtlewareNormal"/>
            </w:pPr>
            <w:r>
              <w:t>2: Double Precision</w:t>
            </w:r>
          </w:p>
        </w:tc>
      </w:tr>
      <w:tr w:rsidR="00384CD0" w:rsidTr="00952F0C">
        <w:tc>
          <w:tcPr>
            <w:tcW w:w="1785" w:type="dxa"/>
          </w:tcPr>
          <w:p w:rsidR="00384CD0" w:rsidRDefault="00384CD0" w:rsidP="00DD79AE">
            <w:pPr>
              <w:pStyle w:val="SubtlewareNormal"/>
            </w:pPr>
            <w:r>
              <w:t>pWidthExp</w:t>
            </w:r>
          </w:p>
        </w:tc>
        <w:tc>
          <w:tcPr>
            <w:tcW w:w="1042" w:type="dxa"/>
          </w:tcPr>
          <w:p w:rsidR="00384CD0" w:rsidRDefault="00384CD0" w:rsidP="00DD79AE">
            <w:pPr>
              <w:pStyle w:val="SubtlewareNormal"/>
            </w:pPr>
          </w:p>
        </w:tc>
        <w:tc>
          <w:tcPr>
            <w:tcW w:w="1096" w:type="dxa"/>
          </w:tcPr>
          <w:p w:rsidR="00384CD0" w:rsidRDefault="00384CD0" w:rsidP="00DD79AE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20" w:type="dxa"/>
          </w:tcPr>
          <w:p w:rsidR="00384CD0" w:rsidRDefault="00384CD0" w:rsidP="00DD79AE">
            <w:pPr>
              <w:pStyle w:val="SubtlewareNormal"/>
            </w:pPr>
            <w:r>
              <w:t>Width of Exponent for custom Precision, do not assign if pPrecision = 1 or 2</w:t>
            </w:r>
          </w:p>
        </w:tc>
      </w:tr>
      <w:tr w:rsidR="00384CD0" w:rsidTr="00952F0C">
        <w:tc>
          <w:tcPr>
            <w:tcW w:w="1785" w:type="dxa"/>
          </w:tcPr>
          <w:p w:rsidR="00384CD0" w:rsidRDefault="00384CD0" w:rsidP="00DD79AE">
            <w:pPr>
              <w:pStyle w:val="SubtlewareNormal"/>
            </w:pPr>
            <w:r>
              <w:t>pWidthMan</w:t>
            </w:r>
          </w:p>
        </w:tc>
        <w:tc>
          <w:tcPr>
            <w:tcW w:w="1042" w:type="dxa"/>
          </w:tcPr>
          <w:p w:rsidR="00384CD0" w:rsidRDefault="00384CD0" w:rsidP="00DD79AE">
            <w:pPr>
              <w:pStyle w:val="SubtlewareNormal"/>
            </w:pPr>
          </w:p>
        </w:tc>
        <w:tc>
          <w:tcPr>
            <w:tcW w:w="1096" w:type="dxa"/>
          </w:tcPr>
          <w:p w:rsidR="00384CD0" w:rsidRDefault="00384CD0" w:rsidP="00DD79AE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20" w:type="dxa"/>
          </w:tcPr>
          <w:p w:rsidR="00384CD0" w:rsidRDefault="00384CD0" w:rsidP="00DD79AE">
            <w:pPr>
              <w:pStyle w:val="SubtlewareNormal"/>
            </w:pPr>
            <w:r>
              <w:t>Width of Mantissa for custom Precision, do not assign if pPrecision = 1 or 2</w:t>
            </w:r>
          </w:p>
        </w:tc>
      </w:tr>
      <w:tr w:rsidR="00384CD0" w:rsidTr="00952F0C">
        <w:tc>
          <w:tcPr>
            <w:tcW w:w="1785" w:type="dxa"/>
          </w:tcPr>
          <w:p w:rsidR="00384CD0" w:rsidRDefault="00384CD0" w:rsidP="007A62E1">
            <w:pPr>
              <w:pStyle w:val="SubtlewareNormal"/>
            </w:pPr>
            <w:r>
              <w:t>pPipeline</w:t>
            </w:r>
          </w:p>
        </w:tc>
        <w:tc>
          <w:tcPr>
            <w:tcW w:w="1042" w:type="dxa"/>
          </w:tcPr>
          <w:p w:rsidR="00384CD0" w:rsidRDefault="00384CD0" w:rsidP="00DD79AE">
            <w:pPr>
              <w:pStyle w:val="SubtlewareNormal"/>
            </w:pPr>
          </w:p>
        </w:tc>
        <w:tc>
          <w:tcPr>
            <w:tcW w:w="1096" w:type="dxa"/>
          </w:tcPr>
          <w:p w:rsidR="00384CD0" w:rsidRDefault="00384CD0" w:rsidP="00DD79AE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20" w:type="dxa"/>
          </w:tcPr>
          <w:p w:rsidR="00384CD0" w:rsidRDefault="00384CD0" w:rsidP="00DD79AE">
            <w:pPr>
              <w:pStyle w:val="SubtlewareNormal"/>
            </w:pPr>
            <w:r>
              <w:t xml:space="preserve">Latency of the denormalizer </w:t>
            </w:r>
            <w:r w:rsidR="007A62E1">
              <w:t>multiplier</w:t>
            </w:r>
          </w:p>
          <w:p w:rsidR="00384CD0" w:rsidRDefault="00EB0441" w:rsidP="00DD79AE">
            <w:pPr>
              <w:pStyle w:val="SubtlewareNormal"/>
            </w:pPr>
            <w:r>
              <w:t>Default = 5</w:t>
            </w:r>
          </w:p>
          <w:p w:rsidR="00EB0441" w:rsidRDefault="00EB0441" w:rsidP="00B95D0D">
            <w:pPr>
              <w:pStyle w:val="SubtlewareNormal"/>
            </w:pPr>
            <w:r>
              <w:t xml:space="preserve">Minimum </w:t>
            </w:r>
            <w:r w:rsidR="00B95D0D">
              <w:t xml:space="preserve">Latency </w:t>
            </w:r>
            <w:r>
              <w:t>= 3</w:t>
            </w:r>
          </w:p>
        </w:tc>
      </w:tr>
    </w:tbl>
    <w:p w:rsidR="00813D81" w:rsidRDefault="00813D81" w:rsidP="00B926CD">
      <w:pPr>
        <w:pStyle w:val="SubtlewareH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990"/>
        <w:gridCol w:w="1170"/>
        <w:gridCol w:w="4905"/>
      </w:tblGrid>
      <w:tr w:rsidR="00B926CD" w:rsidTr="00DD79AE">
        <w:tc>
          <w:tcPr>
            <w:tcW w:w="2178" w:type="dxa"/>
            <w:shd w:val="clear" w:color="auto" w:fill="8DB3E2" w:themeFill="text2" w:themeFillTint="66"/>
          </w:tcPr>
          <w:p w:rsidR="00B926CD" w:rsidRDefault="00B926CD" w:rsidP="00DD79AE">
            <w:pPr>
              <w:pStyle w:val="SubtlewareTableTop"/>
            </w:pPr>
            <w:r>
              <w:t>Name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:rsidR="00B926CD" w:rsidRDefault="00B926CD" w:rsidP="00DD79AE">
            <w:pPr>
              <w:pStyle w:val="SubtlewareTableTop"/>
            </w:pPr>
            <w:r>
              <w:t>Size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B926CD" w:rsidRDefault="00B926CD" w:rsidP="00DD79AE">
            <w:pPr>
              <w:pStyle w:val="SubtlewareTableTop"/>
            </w:pPr>
            <w:r>
              <w:t>Required</w:t>
            </w:r>
          </w:p>
        </w:tc>
        <w:tc>
          <w:tcPr>
            <w:tcW w:w="4905" w:type="dxa"/>
            <w:shd w:val="clear" w:color="auto" w:fill="8DB3E2" w:themeFill="text2" w:themeFillTint="66"/>
          </w:tcPr>
          <w:p w:rsidR="00B926CD" w:rsidRDefault="00B926CD" w:rsidP="00DD79AE">
            <w:pPr>
              <w:pStyle w:val="SubtlewareTableTop"/>
            </w:pPr>
            <w:r>
              <w:t>Description</w:t>
            </w:r>
          </w:p>
        </w:tc>
      </w:tr>
      <w:tr w:rsidR="00B926CD" w:rsidTr="00DD79AE">
        <w:tc>
          <w:tcPr>
            <w:tcW w:w="2178" w:type="dxa"/>
          </w:tcPr>
          <w:p w:rsidR="00B926CD" w:rsidRDefault="00B926CD" w:rsidP="00DD79AE">
            <w:r>
              <w:t>iv_InputA</w:t>
            </w:r>
          </w:p>
        </w:tc>
        <w:tc>
          <w:tcPr>
            <w:tcW w:w="990" w:type="dxa"/>
          </w:tcPr>
          <w:p w:rsidR="00B926CD" w:rsidRDefault="00B926CD" w:rsidP="00DD79AE">
            <w:pPr>
              <w:jc w:val="center"/>
            </w:pPr>
            <w:r>
              <w:t>I[S-1:0]</w:t>
            </w:r>
          </w:p>
        </w:tc>
        <w:tc>
          <w:tcPr>
            <w:tcW w:w="1170" w:type="dxa"/>
          </w:tcPr>
          <w:p w:rsidR="00B926CD" w:rsidRDefault="00B926CD" w:rsidP="00DD79AE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B926CD" w:rsidRDefault="00B926CD" w:rsidP="00DD79AE">
            <w:r>
              <w:t>Input A following IEEE754 binary format of single or double precision</w:t>
            </w:r>
          </w:p>
          <w:p w:rsidR="00B926CD" w:rsidRDefault="00B926CD" w:rsidP="00DD79AE">
            <w:r>
              <w:t>S = pWidthMan+pWidthExp+1</w:t>
            </w:r>
          </w:p>
        </w:tc>
      </w:tr>
      <w:tr w:rsidR="00B926CD" w:rsidTr="00DD79AE">
        <w:tc>
          <w:tcPr>
            <w:tcW w:w="2178" w:type="dxa"/>
          </w:tcPr>
          <w:p w:rsidR="00B926CD" w:rsidRDefault="00B926CD" w:rsidP="00DD79AE">
            <w:r>
              <w:t>iv_InputB</w:t>
            </w:r>
          </w:p>
        </w:tc>
        <w:tc>
          <w:tcPr>
            <w:tcW w:w="990" w:type="dxa"/>
          </w:tcPr>
          <w:p w:rsidR="00B926CD" w:rsidRDefault="00B926CD" w:rsidP="00DD79AE">
            <w:pPr>
              <w:jc w:val="center"/>
            </w:pPr>
            <w:r>
              <w:t>I[S-1:0]</w:t>
            </w:r>
          </w:p>
        </w:tc>
        <w:tc>
          <w:tcPr>
            <w:tcW w:w="1170" w:type="dxa"/>
          </w:tcPr>
          <w:p w:rsidR="00B926CD" w:rsidRDefault="00B926CD" w:rsidP="00DD79AE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B926CD" w:rsidRDefault="00B926CD" w:rsidP="00DD79AE">
            <w:r>
              <w:t>Input B following IEEE754 binary format of single or double precision</w:t>
            </w:r>
          </w:p>
        </w:tc>
      </w:tr>
      <w:tr w:rsidR="000E75A0" w:rsidTr="00DD79AE">
        <w:tc>
          <w:tcPr>
            <w:tcW w:w="2178" w:type="dxa"/>
          </w:tcPr>
          <w:p w:rsidR="000E75A0" w:rsidRDefault="000E75A0" w:rsidP="007169B6">
            <w:r>
              <w:t>i_Dv</w:t>
            </w:r>
          </w:p>
        </w:tc>
        <w:tc>
          <w:tcPr>
            <w:tcW w:w="990" w:type="dxa"/>
          </w:tcPr>
          <w:p w:rsidR="000E75A0" w:rsidRDefault="000E75A0" w:rsidP="007169B6">
            <w:pPr>
              <w:jc w:val="center"/>
            </w:pPr>
            <w:r>
              <w:t>I</w:t>
            </w:r>
          </w:p>
        </w:tc>
        <w:tc>
          <w:tcPr>
            <w:tcW w:w="1170" w:type="dxa"/>
          </w:tcPr>
          <w:p w:rsidR="000E75A0" w:rsidRDefault="000E75A0" w:rsidP="007169B6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0E75A0" w:rsidRDefault="000E75A0" w:rsidP="007169B6">
            <w:r>
              <w:t>Data valid input</w:t>
            </w:r>
          </w:p>
        </w:tc>
      </w:tr>
      <w:tr w:rsidR="000E75A0" w:rsidTr="00DD79AE">
        <w:tc>
          <w:tcPr>
            <w:tcW w:w="2178" w:type="dxa"/>
          </w:tcPr>
          <w:p w:rsidR="000E75A0" w:rsidRDefault="00685BC9" w:rsidP="00685BC9">
            <w:r>
              <w:t>o3</w:t>
            </w:r>
            <w:r w:rsidR="000E75A0">
              <w:t>_InputID</w:t>
            </w:r>
          </w:p>
        </w:tc>
        <w:tc>
          <w:tcPr>
            <w:tcW w:w="990" w:type="dxa"/>
          </w:tcPr>
          <w:p w:rsidR="000E75A0" w:rsidRDefault="000E75A0" w:rsidP="00FD290E">
            <w:pPr>
              <w:jc w:val="center"/>
            </w:pPr>
            <w:r>
              <w:t>O[</w:t>
            </w:r>
            <w:r w:rsidR="00FD290E">
              <w:t>2</w:t>
            </w:r>
            <w:r>
              <w:t>:0]</w:t>
            </w:r>
          </w:p>
        </w:tc>
        <w:tc>
          <w:tcPr>
            <w:tcW w:w="1170" w:type="dxa"/>
          </w:tcPr>
          <w:p w:rsidR="000E75A0" w:rsidRDefault="000E75A0" w:rsidP="007169B6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0E75A0" w:rsidRDefault="000E75A0" w:rsidP="007169B6">
            <w:r>
              <w:t>ID of the input, this is to track input and output values</w:t>
            </w:r>
          </w:p>
          <w:p w:rsidR="000E75A0" w:rsidRDefault="000E75A0" w:rsidP="00EB2CD6">
            <w:r>
              <w:t xml:space="preserve">When i_Dv is asserted, a non-zero ID is returned </w:t>
            </w:r>
            <w:r w:rsidR="00EB2CD6">
              <w:t>i</w:t>
            </w:r>
            <w:r>
              <w:t>n the same cycle at o4_InputID. When i_Dv is deasserted, o4_InputID = 0</w:t>
            </w:r>
          </w:p>
        </w:tc>
      </w:tr>
      <w:tr w:rsidR="000E75A0" w:rsidTr="00DD79AE">
        <w:tc>
          <w:tcPr>
            <w:tcW w:w="2178" w:type="dxa"/>
          </w:tcPr>
          <w:p w:rsidR="000E75A0" w:rsidRDefault="000E75A0" w:rsidP="00685BC9">
            <w:r>
              <w:t>o</w:t>
            </w:r>
            <w:r w:rsidR="00685BC9">
              <w:t>3</w:t>
            </w:r>
            <w:r>
              <w:t>_OutputID</w:t>
            </w:r>
          </w:p>
        </w:tc>
        <w:tc>
          <w:tcPr>
            <w:tcW w:w="990" w:type="dxa"/>
          </w:tcPr>
          <w:p w:rsidR="000E75A0" w:rsidRDefault="000E75A0" w:rsidP="00FD290E">
            <w:pPr>
              <w:jc w:val="center"/>
            </w:pPr>
            <w:r>
              <w:t>O[</w:t>
            </w:r>
            <w:r w:rsidR="00FD290E">
              <w:t>2</w:t>
            </w:r>
            <w:r>
              <w:t>:0]</w:t>
            </w:r>
          </w:p>
        </w:tc>
        <w:tc>
          <w:tcPr>
            <w:tcW w:w="1170" w:type="dxa"/>
          </w:tcPr>
          <w:p w:rsidR="000E75A0" w:rsidRDefault="000E75A0" w:rsidP="007169B6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0E75A0" w:rsidRDefault="000E75A0" w:rsidP="007169B6">
            <w:r>
              <w:t>ID of the output, non-zero values indicate valid data</w:t>
            </w:r>
          </w:p>
        </w:tc>
      </w:tr>
      <w:tr w:rsidR="00B926CD" w:rsidTr="00DD79AE">
        <w:tc>
          <w:tcPr>
            <w:tcW w:w="2178" w:type="dxa"/>
          </w:tcPr>
          <w:p w:rsidR="00B926CD" w:rsidRDefault="00B926CD" w:rsidP="00DD79AE">
            <w:r>
              <w:t>ov_Result</w:t>
            </w:r>
          </w:p>
        </w:tc>
        <w:tc>
          <w:tcPr>
            <w:tcW w:w="990" w:type="dxa"/>
          </w:tcPr>
          <w:p w:rsidR="00B926CD" w:rsidRDefault="00B926CD" w:rsidP="00DD79AE">
            <w:pPr>
              <w:jc w:val="center"/>
            </w:pPr>
            <w:r>
              <w:t>O[S-1:0]</w:t>
            </w:r>
          </w:p>
        </w:tc>
        <w:tc>
          <w:tcPr>
            <w:tcW w:w="1170" w:type="dxa"/>
          </w:tcPr>
          <w:p w:rsidR="00B926CD" w:rsidRDefault="00B926CD" w:rsidP="00DD79AE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B926CD" w:rsidRDefault="00B926CD" w:rsidP="00DD79AE">
            <w:r>
              <w:t>Floating point output Result</w:t>
            </w:r>
          </w:p>
        </w:tc>
      </w:tr>
      <w:tr w:rsidR="00B926CD" w:rsidTr="00DD79AE">
        <w:tc>
          <w:tcPr>
            <w:tcW w:w="2178" w:type="dxa"/>
          </w:tcPr>
          <w:p w:rsidR="00B926CD" w:rsidRDefault="00B926CD" w:rsidP="00DD79AE">
            <w:r>
              <w:t>o_Overflow</w:t>
            </w:r>
          </w:p>
        </w:tc>
        <w:tc>
          <w:tcPr>
            <w:tcW w:w="990" w:type="dxa"/>
          </w:tcPr>
          <w:p w:rsidR="00B926CD" w:rsidRDefault="00B926CD" w:rsidP="00DD79AE">
            <w:pPr>
              <w:jc w:val="center"/>
            </w:pPr>
            <w:r>
              <w:t>O</w:t>
            </w:r>
          </w:p>
        </w:tc>
        <w:tc>
          <w:tcPr>
            <w:tcW w:w="1170" w:type="dxa"/>
          </w:tcPr>
          <w:p w:rsidR="00B926CD" w:rsidRDefault="00B926CD" w:rsidP="00DD79AE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B926CD" w:rsidRDefault="00B926CD" w:rsidP="00DD79AE">
            <w:r>
              <w:t>Overflow flag</w:t>
            </w:r>
          </w:p>
        </w:tc>
      </w:tr>
      <w:tr w:rsidR="00B926CD" w:rsidTr="00DD79AE">
        <w:tc>
          <w:tcPr>
            <w:tcW w:w="2178" w:type="dxa"/>
          </w:tcPr>
          <w:p w:rsidR="00B926CD" w:rsidRDefault="00B926CD" w:rsidP="00DD79AE">
            <w:r>
              <w:t>o_NAN</w:t>
            </w:r>
          </w:p>
        </w:tc>
        <w:tc>
          <w:tcPr>
            <w:tcW w:w="990" w:type="dxa"/>
          </w:tcPr>
          <w:p w:rsidR="00B926CD" w:rsidRDefault="00B926CD" w:rsidP="00DD79AE">
            <w:pPr>
              <w:jc w:val="center"/>
            </w:pPr>
            <w:r>
              <w:t>O</w:t>
            </w:r>
          </w:p>
        </w:tc>
        <w:tc>
          <w:tcPr>
            <w:tcW w:w="1170" w:type="dxa"/>
          </w:tcPr>
          <w:p w:rsidR="00B926CD" w:rsidRDefault="00B926CD" w:rsidP="00DD79AE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B926CD" w:rsidRDefault="00B926CD" w:rsidP="00DD79AE">
            <w:r>
              <w:t>Not a number flag</w:t>
            </w:r>
          </w:p>
        </w:tc>
      </w:tr>
      <w:tr w:rsidR="00B926CD" w:rsidTr="00DD79AE">
        <w:tc>
          <w:tcPr>
            <w:tcW w:w="2178" w:type="dxa"/>
          </w:tcPr>
          <w:p w:rsidR="00B926CD" w:rsidRDefault="00B926CD" w:rsidP="00DD79AE">
            <w:r>
              <w:t>o_Underflow</w:t>
            </w:r>
          </w:p>
        </w:tc>
        <w:tc>
          <w:tcPr>
            <w:tcW w:w="990" w:type="dxa"/>
          </w:tcPr>
          <w:p w:rsidR="00B926CD" w:rsidRDefault="00B926CD" w:rsidP="00DD79AE">
            <w:pPr>
              <w:jc w:val="center"/>
            </w:pPr>
            <w:r>
              <w:t>O</w:t>
            </w:r>
          </w:p>
        </w:tc>
        <w:tc>
          <w:tcPr>
            <w:tcW w:w="1170" w:type="dxa"/>
          </w:tcPr>
          <w:p w:rsidR="00B926CD" w:rsidRDefault="00B926CD" w:rsidP="00DD79AE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B926CD" w:rsidRDefault="00B926CD" w:rsidP="00DD79AE">
            <w:r>
              <w:t>Underflow flag</w:t>
            </w:r>
          </w:p>
        </w:tc>
      </w:tr>
      <w:tr w:rsidR="00B926CD" w:rsidTr="00DD79AE">
        <w:tc>
          <w:tcPr>
            <w:tcW w:w="2178" w:type="dxa"/>
          </w:tcPr>
          <w:p w:rsidR="00B926CD" w:rsidRDefault="00B926CD" w:rsidP="00DD79AE">
            <w:r>
              <w:t>o_PINF</w:t>
            </w:r>
          </w:p>
        </w:tc>
        <w:tc>
          <w:tcPr>
            <w:tcW w:w="990" w:type="dxa"/>
          </w:tcPr>
          <w:p w:rsidR="00B926CD" w:rsidRDefault="00B926CD" w:rsidP="00DD79AE">
            <w:pPr>
              <w:jc w:val="center"/>
            </w:pPr>
            <w:r>
              <w:t>O</w:t>
            </w:r>
          </w:p>
        </w:tc>
        <w:tc>
          <w:tcPr>
            <w:tcW w:w="1170" w:type="dxa"/>
          </w:tcPr>
          <w:p w:rsidR="00B926CD" w:rsidRDefault="00B926CD" w:rsidP="00DD79AE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B926CD" w:rsidRDefault="00B926CD" w:rsidP="00DD79AE">
            <w:r>
              <w:t>Positive infinity</w:t>
            </w:r>
          </w:p>
        </w:tc>
      </w:tr>
      <w:tr w:rsidR="00B926CD" w:rsidTr="00DD79AE">
        <w:tc>
          <w:tcPr>
            <w:tcW w:w="2178" w:type="dxa"/>
          </w:tcPr>
          <w:p w:rsidR="00B926CD" w:rsidRDefault="00B926CD" w:rsidP="00DD79AE">
            <w:r>
              <w:t>o_NINF</w:t>
            </w:r>
          </w:p>
        </w:tc>
        <w:tc>
          <w:tcPr>
            <w:tcW w:w="990" w:type="dxa"/>
          </w:tcPr>
          <w:p w:rsidR="00B926CD" w:rsidRDefault="00B926CD" w:rsidP="00DD79AE">
            <w:pPr>
              <w:jc w:val="center"/>
            </w:pPr>
            <w:r>
              <w:t>O</w:t>
            </w:r>
          </w:p>
        </w:tc>
        <w:tc>
          <w:tcPr>
            <w:tcW w:w="1170" w:type="dxa"/>
          </w:tcPr>
          <w:p w:rsidR="00B926CD" w:rsidRDefault="00B926CD" w:rsidP="00DD79AE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B926CD" w:rsidRDefault="00B926CD" w:rsidP="00DD79AE">
            <w:r>
              <w:t>Negative Infinity</w:t>
            </w:r>
          </w:p>
        </w:tc>
      </w:tr>
      <w:tr w:rsidR="00B926CD" w:rsidTr="00DD79AE">
        <w:tc>
          <w:tcPr>
            <w:tcW w:w="2178" w:type="dxa"/>
          </w:tcPr>
          <w:p w:rsidR="00B926CD" w:rsidRDefault="00B926CD" w:rsidP="00DD79AE"/>
        </w:tc>
        <w:tc>
          <w:tcPr>
            <w:tcW w:w="990" w:type="dxa"/>
          </w:tcPr>
          <w:p w:rsidR="00B926CD" w:rsidRDefault="00B926CD" w:rsidP="00DD79AE">
            <w:pPr>
              <w:jc w:val="center"/>
            </w:pPr>
          </w:p>
        </w:tc>
        <w:tc>
          <w:tcPr>
            <w:tcW w:w="1170" w:type="dxa"/>
          </w:tcPr>
          <w:p w:rsidR="00B926CD" w:rsidRDefault="00B926CD" w:rsidP="00DD79AE">
            <w:pPr>
              <w:jc w:val="center"/>
            </w:pPr>
          </w:p>
        </w:tc>
        <w:tc>
          <w:tcPr>
            <w:tcW w:w="4905" w:type="dxa"/>
          </w:tcPr>
          <w:p w:rsidR="00B926CD" w:rsidRDefault="00B926CD" w:rsidP="00DD79AE"/>
        </w:tc>
      </w:tr>
      <w:tr w:rsidR="00B926CD" w:rsidTr="00DD79AE">
        <w:tc>
          <w:tcPr>
            <w:tcW w:w="2178" w:type="dxa"/>
          </w:tcPr>
          <w:p w:rsidR="00B926CD" w:rsidRDefault="00B926CD" w:rsidP="00DD79AE">
            <w:r>
              <w:t>i_Clk</w:t>
            </w:r>
          </w:p>
        </w:tc>
        <w:tc>
          <w:tcPr>
            <w:tcW w:w="990" w:type="dxa"/>
          </w:tcPr>
          <w:p w:rsidR="00B926CD" w:rsidRDefault="00B926CD" w:rsidP="00DD79AE">
            <w:pPr>
              <w:jc w:val="center"/>
            </w:pPr>
            <w:r>
              <w:t>I</w:t>
            </w:r>
          </w:p>
        </w:tc>
        <w:tc>
          <w:tcPr>
            <w:tcW w:w="1170" w:type="dxa"/>
          </w:tcPr>
          <w:p w:rsidR="00B926CD" w:rsidRDefault="00B926CD" w:rsidP="00DD79AE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B926CD" w:rsidRDefault="00B926CD" w:rsidP="00DD79AE">
            <w:r>
              <w:t>Clock input</w:t>
            </w:r>
          </w:p>
        </w:tc>
      </w:tr>
      <w:tr w:rsidR="00B926CD" w:rsidTr="00DD79AE">
        <w:tc>
          <w:tcPr>
            <w:tcW w:w="2178" w:type="dxa"/>
          </w:tcPr>
          <w:p w:rsidR="00B926CD" w:rsidRDefault="00B926CD" w:rsidP="00DD79AE">
            <w:r>
              <w:t>i_ClkEn</w:t>
            </w:r>
          </w:p>
        </w:tc>
        <w:tc>
          <w:tcPr>
            <w:tcW w:w="990" w:type="dxa"/>
          </w:tcPr>
          <w:p w:rsidR="00B926CD" w:rsidRDefault="00B926CD" w:rsidP="00DD79AE">
            <w:pPr>
              <w:jc w:val="center"/>
            </w:pPr>
            <w:r>
              <w:t>I</w:t>
            </w:r>
          </w:p>
        </w:tc>
        <w:tc>
          <w:tcPr>
            <w:tcW w:w="1170" w:type="dxa"/>
          </w:tcPr>
          <w:p w:rsidR="00B926CD" w:rsidRDefault="00B926CD" w:rsidP="00DD79AE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B926CD" w:rsidRDefault="00B926CD" w:rsidP="00DD79AE">
            <w:r>
              <w:t>Clock enable input</w:t>
            </w:r>
            <w:r w:rsidR="00D265F8">
              <w:t>, deassert this input to disable the whole engine</w:t>
            </w:r>
          </w:p>
        </w:tc>
      </w:tr>
      <w:tr w:rsidR="00B926CD" w:rsidTr="00DD79AE">
        <w:tc>
          <w:tcPr>
            <w:tcW w:w="2178" w:type="dxa"/>
          </w:tcPr>
          <w:p w:rsidR="00B926CD" w:rsidRDefault="00B926CD" w:rsidP="00DD79AE">
            <w:r>
              <w:t>i_Arst</w:t>
            </w:r>
          </w:p>
        </w:tc>
        <w:tc>
          <w:tcPr>
            <w:tcW w:w="990" w:type="dxa"/>
          </w:tcPr>
          <w:p w:rsidR="00B926CD" w:rsidRDefault="00B926CD" w:rsidP="00DD79AE">
            <w:pPr>
              <w:jc w:val="center"/>
            </w:pPr>
            <w:r>
              <w:t>I</w:t>
            </w:r>
          </w:p>
        </w:tc>
        <w:tc>
          <w:tcPr>
            <w:tcW w:w="1170" w:type="dxa"/>
          </w:tcPr>
          <w:p w:rsidR="00B926CD" w:rsidRDefault="00B926CD" w:rsidP="00DD79AE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B926CD" w:rsidRDefault="00B926CD" w:rsidP="00DD79AE">
            <w:r>
              <w:t>Async active high reset</w:t>
            </w:r>
          </w:p>
        </w:tc>
      </w:tr>
    </w:tbl>
    <w:p w:rsidR="00B926CD" w:rsidRDefault="00B926CD" w:rsidP="00B926CD">
      <w:pPr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r>
        <w:br w:type="page"/>
      </w:r>
    </w:p>
    <w:p w:rsidR="00DF415B" w:rsidRPr="00DF415B" w:rsidRDefault="00DF415B" w:rsidP="003E6EAF">
      <w:pPr>
        <w:pStyle w:val="SubtlewareH1"/>
        <w:numPr>
          <w:ilvl w:val="0"/>
          <w:numId w:val="5"/>
        </w:numPr>
      </w:pPr>
      <w:r w:rsidRPr="00DF415B">
        <w:lastRenderedPageBreak/>
        <w:t>Performance</w:t>
      </w:r>
    </w:p>
    <w:p w:rsidR="007E2010" w:rsidRDefault="007E2010" w:rsidP="007E2010">
      <w:pPr>
        <w:pStyle w:val="SubtlewareFigureCaption"/>
      </w:pPr>
      <w:r>
        <w:t xml:space="preserve">Table </w:t>
      </w:r>
      <w:r w:rsidR="00523D37">
        <w:fldChar w:fldCharType="begin"/>
      </w:r>
      <w:r w:rsidR="00523D37">
        <w:instrText xml:space="preserve"> SEQ Table \* ARABIC </w:instrText>
      </w:r>
      <w:r w:rsidR="00523D37">
        <w:fldChar w:fldCharType="separate"/>
      </w:r>
      <w:r w:rsidR="00523D37">
        <w:rPr>
          <w:noProof/>
        </w:rPr>
        <w:t>1</w:t>
      </w:r>
      <w:r w:rsidR="00523D37">
        <w:rPr>
          <w:noProof/>
        </w:rPr>
        <w:fldChar w:fldCharType="end"/>
      </w:r>
      <w:r>
        <w:t xml:space="preserve"> Area and Performance</w:t>
      </w:r>
      <w:r w:rsidR="00147C71">
        <w:t xml:space="preserve"> for Altera Devices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1727"/>
        <w:gridCol w:w="1575"/>
        <w:gridCol w:w="1045"/>
        <w:gridCol w:w="1170"/>
        <w:gridCol w:w="2205"/>
      </w:tblGrid>
      <w:tr w:rsidR="0048498B" w:rsidTr="006E38FE">
        <w:tc>
          <w:tcPr>
            <w:tcW w:w="1521" w:type="dxa"/>
            <w:shd w:val="clear" w:color="auto" w:fill="8DB3E2" w:themeFill="text2" w:themeFillTint="66"/>
          </w:tcPr>
          <w:p w:rsidR="0048498B" w:rsidRPr="006E38FE" w:rsidRDefault="0048498B" w:rsidP="006E38FE">
            <w:pPr>
              <w:pStyle w:val="SubtlewareTableTop"/>
            </w:pPr>
            <w:r w:rsidRPr="006E38FE">
              <w:t>Device</w:t>
            </w:r>
          </w:p>
        </w:tc>
        <w:tc>
          <w:tcPr>
            <w:tcW w:w="1727" w:type="dxa"/>
            <w:shd w:val="clear" w:color="auto" w:fill="8DB3E2" w:themeFill="text2" w:themeFillTint="66"/>
          </w:tcPr>
          <w:p w:rsidR="0048498B" w:rsidRPr="006E38FE" w:rsidRDefault="0048498B" w:rsidP="006E38FE">
            <w:pPr>
              <w:pStyle w:val="SubtlewareTableTop"/>
            </w:pPr>
            <w:r w:rsidRPr="006E38FE">
              <w:t>Setting</w:t>
            </w:r>
          </w:p>
        </w:tc>
        <w:tc>
          <w:tcPr>
            <w:tcW w:w="1575" w:type="dxa"/>
            <w:shd w:val="clear" w:color="auto" w:fill="8DB3E2" w:themeFill="text2" w:themeFillTint="66"/>
          </w:tcPr>
          <w:p w:rsidR="0048498B" w:rsidRPr="006E38FE" w:rsidRDefault="0048498B" w:rsidP="006E38FE">
            <w:pPr>
              <w:pStyle w:val="SubtlewareTableTop"/>
            </w:pPr>
            <w:r w:rsidRPr="006E38FE">
              <w:t>Post-fit LEs/LUT</w:t>
            </w:r>
          </w:p>
          <w:p w:rsidR="004C2412" w:rsidRPr="006E38FE" w:rsidRDefault="004C2412" w:rsidP="006E38FE">
            <w:pPr>
              <w:pStyle w:val="SubtlewareTableTop"/>
            </w:pPr>
            <w:r w:rsidRPr="006E38FE">
              <w:t>LAB/ALUT</w:t>
            </w:r>
          </w:p>
        </w:tc>
        <w:tc>
          <w:tcPr>
            <w:tcW w:w="1045" w:type="dxa"/>
            <w:shd w:val="clear" w:color="auto" w:fill="8DB3E2" w:themeFill="text2" w:themeFillTint="66"/>
          </w:tcPr>
          <w:p w:rsidR="0048498B" w:rsidRPr="006E38FE" w:rsidRDefault="0048498B" w:rsidP="006E38FE">
            <w:pPr>
              <w:pStyle w:val="SubtlewareTableTop"/>
            </w:pPr>
            <w:r w:rsidRPr="006E38FE">
              <w:t>Register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48498B" w:rsidRPr="006E38FE" w:rsidRDefault="0048498B" w:rsidP="006E38FE">
            <w:pPr>
              <w:pStyle w:val="SubtlewareTableTop"/>
            </w:pPr>
            <w:r w:rsidRPr="006E38FE">
              <w:t>DSP block</w:t>
            </w:r>
          </w:p>
        </w:tc>
        <w:tc>
          <w:tcPr>
            <w:tcW w:w="2205" w:type="dxa"/>
            <w:shd w:val="clear" w:color="auto" w:fill="8DB3E2" w:themeFill="text2" w:themeFillTint="66"/>
          </w:tcPr>
          <w:p w:rsidR="0048498B" w:rsidRPr="006E38FE" w:rsidRDefault="0048498B" w:rsidP="006E38FE">
            <w:pPr>
              <w:pStyle w:val="SubtlewareTableTop"/>
            </w:pPr>
            <w:r w:rsidRPr="006E38FE">
              <w:t>Post Fit Max Frequency</w:t>
            </w:r>
            <w:r w:rsidR="0092414A" w:rsidRPr="006E38FE">
              <w:t xml:space="preserve"> (Restricted) in MHz</w:t>
            </w:r>
          </w:p>
        </w:tc>
      </w:tr>
      <w:tr w:rsidR="005035E7" w:rsidTr="0092414A">
        <w:tc>
          <w:tcPr>
            <w:tcW w:w="1521" w:type="dxa"/>
          </w:tcPr>
          <w:p w:rsidR="005035E7" w:rsidRDefault="005035E7" w:rsidP="00DA3CBA">
            <w:pPr>
              <w:pStyle w:val="SubtlewareNormal"/>
              <w:jc w:val="center"/>
            </w:pPr>
            <w:r>
              <w:t xml:space="preserve">Cyclone III </w:t>
            </w:r>
          </w:p>
        </w:tc>
        <w:tc>
          <w:tcPr>
            <w:tcW w:w="1727" w:type="dxa"/>
          </w:tcPr>
          <w:p w:rsidR="005035E7" w:rsidRDefault="005035E7" w:rsidP="007B5624">
            <w:pPr>
              <w:pStyle w:val="SubtlewareNormal"/>
              <w:jc w:val="center"/>
            </w:pPr>
            <w:r>
              <w:t>Single Precision</w:t>
            </w:r>
          </w:p>
          <w:p w:rsidR="005035E7" w:rsidRDefault="005035E7" w:rsidP="007B5624">
            <w:pPr>
              <w:pStyle w:val="SubtlewareNormal"/>
              <w:jc w:val="center"/>
            </w:pPr>
            <w:r>
              <w:t xml:space="preserve">Latency =5 </w:t>
            </w:r>
          </w:p>
          <w:p w:rsidR="005035E7" w:rsidRDefault="005035E7" w:rsidP="007B5624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575" w:type="dxa"/>
          </w:tcPr>
          <w:p w:rsidR="005035E7" w:rsidRDefault="005035E7" w:rsidP="005035E7">
            <w:pPr>
              <w:pStyle w:val="SubtlewareNormal"/>
              <w:jc w:val="center"/>
            </w:pPr>
            <w:r>
              <w:t>281/246</w:t>
            </w:r>
          </w:p>
        </w:tc>
        <w:tc>
          <w:tcPr>
            <w:tcW w:w="1045" w:type="dxa"/>
          </w:tcPr>
          <w:p w:rsidR="005035E7" w:rsidRDefault="005035E7" w:rsidP="007B5624">
            <w:pPr>
              <w:pStyle w:val="SubtlewareNormal"/>
              <w:jc w:val="center"/>
            </w:pPr>
            <w:r>
              <w:t>149</w:t>
            </w:r>
          </w:p>
        </w:tc>
        <w:tc>
          <w:tcPr>
            <w:tcW w:w="1170" w:type="dxa"/>
          </w:tcPr>
          <w:p w:rsidR="005035E7" w:rsidRDefault="005035E7" w:rsidP="007369B4">
            <w:pPr>
              <w:pStyle w:val="SubtlewareNormal"/>
              <w:jc w:val="center"/>
            </w:pPr>
            <w:r>
              <w:t>7 x 9-bit</w:t>
            </w:r>
          </w:p>
        </w:tc>
        <w:tc>
          <w:tcPr>
            <w:tcW w:w="2205" w:type="dxa"/>
          </w:tcPr>
          <w:p w:rsidR="005035E7" w:rsidRDefault="005035E7" w:rsidP="007369B4">
            <w:pPr>
              <w:pStyle w:val="SubtlewareNormal"/>
              <w:jc w:val="center"/>
            </w:pPr>
            <w:r>
              <w:t>208 (200)</w:t>
            </w:r>
          </w:p>
        </w:tc>
      </w:tr>
      <w:tr w:rsidR="0048498B" w:rsidTr="0092414A">
        <w:tc>
          <w:tcPr>
            <w:tcW w:w="1521" w:type="dxa"/>
          </w:tcPr>
          <w:p w:rsidR="0048498B" w:rsidRDefault="0048498B" w:rsidP="007B5624">
            <w:pPr>
              <w:pStyle w:val="SubtlewareNormal"/>
              <w:jc w:val="center"/>
            </w:pPr>
            <w:r>
              <w:t>Cyclone IV GX</w:t>
            </w:r>
          </w:p>
        </w:tc>
        <w:tc>
          <w:tcPr>
            <w:tcW w:w="1727" w:type="dxa"/>
          </w:tcPr>
          <w:p w:rsidR="0048498B" w:rsidRDefault="0048498B" w:rsidP="007B5624">
            <w:pPr>
              <w:pStyle w:val="SubtlewareNormal"/>
              <w:jc w:val="center"/>
            </w:pPr>
            <w:r>
              <w:t>Single Precision</w:t>
            </w:r>
          </w:p>
          <w:p w:rsidR="0048498B" w:rsidRDefault="0048498B" w:rsidP="007B5624">
            <w:pPr>
              <w:pStyle w:val="SubtlewareNormal"/>
              <w:jc w:val="center"/>
            </w:pPr>
            <w:r>
              <w:t xml:space="preserve">Latency = </w:t>
            </w:r>
            <w:r w:rsidR="0094518F">
              <w:t>5</w:t>
            </w:r>
            <w:r>
              <w:t xml:space="preserve"> </w:t>
            </w:r>
          </w:p>
          <w:p w:rsidR="0048498B" w:rsidRDefault="0048498B" w:rsidP="007B5624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575" w:type="dxa"/>
          </w:tcPr>
          <w:p w:rsidR="0048498B" w:rsidRDefault="007D7067" w:rsidP="00560698">
            <w:pPr>
              <w:pStyle w:val="SubtlewareNormal"/>
              <w:jc w:val="center"/>
            </w:pPr>
            <w:r>
              <w:t>280/246</w:t>
            </w:r>
          </w:p>
        </w:tc>
        <w:tc>
          <w:tcPr>
            <w:tcW w:w="1045" w:type="dxa"/>
          </w:tcPr>
          <w:p w:rsidR="0048498B" w:rsidRDefault="007D7067" w:rsidP="007B5624">
            <w:pPr>
              <w:pStyle w:val="SubtlewareNormal"/>
              <w:jc w:val="center"/>
            </w:pPr>
            <w:r>
              <w:t>149</w:t>
            </w:r>
          </w:p>
        </w:tc>
        <w:tc>
          <w:tcPr>
            <w:tcW w:w="1170" w:type="dxa"/>
          </w:tcPr>
          <w:p w:rsidR="0048498B" w:rsidRDefault="00CC46C6" w:rsidP="00C55F16">
            <w:pPr>
              <w:pStyle w:val="SubtlewareNormal"/>
              <w:jc w:val="center"/>
            </w:pPr>
            <w:r>
              <w:t>7</w:t>
            </w:r>
            <w:r w:rsidR="0048498B">
              <w:t xml:space="preserve"> x 9-bit</w:t>
            </w:r>
          </w:p>
        </w:tc>
        <w:tc>
          <w:tcPr>
            <w:tcW w:w="2205" w:type="dxa"/>
          </w:tcPr>
          <w:p w:rsidR="0048498B" w:rsidRDefault="00E80340" w:rsidP="0092414A">
            <w:pPr>
              <w:pStyle w:val="SubtlewareNormal"/>
              <w:jc w:val="center"/>
            </w:pPr>
            <w:r>
              <w:t>211 (200)</w:t>
            </w:r>
          </w:p>
        </w:tc>
      </w:tr>
      <w:tr w:rsidR="0048498B" w:rsidTr="0092414A">
        <w:tc>
          <w:tcPr>
            <w:tcW w:w="1521" w:type="dxa"/>
          </w:tcPr>
          <w:p w:rsidR="0048498B" w:rsidRDefault="0048498B" w:rsidP="007B5624">
            <w:pPr>
              <w:pStyle w:val="SubtlewareNormal"/>
              <w:jc w:val="center"/>
            </w:pPr>
            <w:r>
              <w:t>Cyclone V GX</w:t>
            </w:r>
          </w:p>
        </w:tc>
        <w:tc>
          <w:tcPr>
            <w:tcW w:w="1727" w:type="dxa"/>
          </w:tcPr>
          <w:p w:rsidR="0048498B" w:rsidRDefault="0048498B" w:rsidP="007B5624">
            <w:pPr>
              <w:pStyle w:val="SubtlewareNormal"/>
              <w:jc w:val="center"/>
            </w:pPr>
            <w:r>
              <w:t>Single Precision</w:t>
            </w:r>
          </w:p>
          <w:p w:rsidR="0048498B" w:rsidRDefault="0048498B" w:rsidP="007B5624">
            <w:pPr>
              <w:pStyle w:val="SubtlewareNormal"/>
              <w:jc w:val="center"/>
            </w:pPr>
            <w:r>
              <w:t xml:space="preserve">Latency = </w:t>
            </w:r>
            <w:r w:rsidR="0094518F">
              <w:t>5</w:t>
            </w:r>
            <w:r>
              <w:t xml:space="preserve"> </w:t>
            </w:r>
          </w:p>
          <w:p w:rsidR="0048498B" w:rsidRDefault="0048498B" w:rsidP="007B5624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575" w:type="dxa"/>
          </w:tcPr>
          <w:p w:rsidR="0048498B" w:rsidRDefault="009238B2" w:rsidP="007B5624">
            <w:pPr>
              <w:pStyle w:val="SubtlewareNormal"/>
              <w:jc w:val="center"/>
            </w:pPr>
            <w:r>
              <w:t>153</w:t>
            </w:r>
          </w:p>
        </w:tc>
        <w:tc>
          <w:tcPr>
            <w:tcW w:w="1045" w:type="dxa"/>
          </w:tcPr>
          <w:p w:rsidR="0048498B" w:rsidRDefault="009238B2" w:rsidP="007B5624">
            <w:pPr>
              <w:pStyle w:val="SubtlewareNormal"/>
              <w:jc w:val="center"/>
            </w:pPr>
            <w:r>
              <w:t>154</w:t>
            </w:r>
          </w:p>
        </w:tc>
        <w:tc>
          <w:tcPr>
            <w:tcW w:w="1170" w:type="dxa"/>
          </w:tcPr>
          <w:p w:rsidR="0048498B" w:rsidRDefault="003957AF" w:rsidP="007B5624">
            <w:pPr>
              <w:pStyle w:val="SubtlewareNormal"/>
              <w:jc w:val="center"/>
            </w:pPr>
            <w:r>
              <w:t>1 x 27-bit</w:t>
            </w:r>
          </w:p>
        </w:tc>
        <w:tc>
          <w:tcPr>
            <w:tcW w:w="2205" w:type="dxa"/>
          </w:tcPr>
          <w:p w:rsidR="0048498B" w:rsidRDefault="009238B2" w:rsidP="007B5624">
            <w:pPr>
              <w:pStyle w:val="SubtlewareNormal"/>
              <w:jc w:val="center"/>
            </w:pPr>
            <w:r>
              <w:t>207</w:t>
            </w:r>
          </w:p>
        </w:tc>
      </w:tr>
      <w:tr w:rsidR="00236FFF" w:rsidTr="0092414A">
        <w:tc>
          <w:tcPr>
            <w:tcW w:w="1521" w:type="dxa"/>
          </w:tcPr>
          <w:p w:rsidR="00236FFF" w:rsidRDefault="00236FFF" w:rsidP="007B5624">
            <w:pPr>
              <w:pStyle w:val="SubtlewareNormal"/>
              <w:jc w:val="center"/>
            </w:pPr>
            <w:r>
              <w:t>Arria II GX</w:t>
            </w:r>
          </w:p>
        </w:tc>
        <w:tc>
          <w:tcPr>
            <w:tcW w:w="1727" w:type="dxa"/>
          </w:tcPr>
          <w:p w:rsidR="00236FFF" w:rsidRDefault="00236FFF" w:rsidP="007B5624">
            <w:pPr>
              <w:pStyle w:val="SubtlewareNormal"/>
              <w:jc w:val="center"/>
            </w:pPr>
            <w:r>
              <w:t>Single Precision</w:t>
            </w:r>
          </w:p>
          <w:p w:rsidR="00236FFF" w:rsidRDefault="00236FFF" w:rsidP="007B5624">
            <w:pPr>
              <w:pStyle w:val="SubtlewareNormal"/>
              <w:jc w:val="center"/>
            </w:pPr>
            <w:r>
              <w:t xml:space="preserve">Latency = </w:t>
            </w:r>
            <w:r w:rsidR="00ED753D">
              <w:t>3</w:t>
            </w:r>
            <w:r>
              <w:t xml:space="preserve"> </w:t>
            </w:r>
          </w:p>
          <w:p w:rsidR="00236FFF" w:rsidRDefault="00236FFF" w:rsidP="00CD06B2">
            <w:pPr>
              <w:pStyle w:val="SubtlewareNormal"/>
              <w:jc w:val="center"/>
            </w:pPr>
            <w:r>
              <w:t>SpeedGradeC</w:t>
            </w:r>
            <w:r w:rsidR="00CD06B2">
              <w:t>6</w:t>
            </w:r>
          </w:p>
        </w:tc>
        <w:tc>
          <w:tcPr>
            <w:tcW w:w="1575" w:type="dxa"/>
          </w:tcPr>
          <w:p w:rsidR="00236FFF" w:rsidRDefault="005F1F6C" w:rsidP="007B5624">
            <w:pPr>
              <w:pStyle w:val="SubtlewareNormal"/>
              <w:jc w:val="center"/>
            </w:pPr>
            <w:r>
              <w:t>170</w:t>
            </w:r>
          </w:p>
        </w:tc>
        <w:tc>
          <w:tcPr>
            <w:tcW w:w="1045" w:type="dxa"/>
          </w:tcPr>
          <w:p w:rsidR="00236FFF" w:rsidRDefault="005F1F6C" w:rsidP="007B5624">
            <w:pPr>
              <w:pStyle w:val="SubtlewareNormal"/>
              <w:jc w:val="center"/>
            </w:pPr>
            <w:r>
              <w:t>85</w:t>
            </w:r>
          </w:p>
        </w:tc>
        <w:tc>
          <w:tcPr>
            <w:tcW w:w="1170" w:type="dxa"/>
          </w:tcPr>
          <w:p w:rsidR="00236FFF" w:rsidRDefault="00B87569" w:rsidP="007B5624">
            <w:pPr>
              <w:pStyle w:val="SubtlewareNormal"/>
              <w:jc w:val="center"/>
            </w:pPr>
            <w:r>
              <w:t>4 x 18-bit</w:t>
            </w:r>
          </w:p>
        </w:tc>
        <w:tc>
          <w:tcPr>
            <w:tcW w:w="2205" w:type="dxa"/>
          </w:tcPr>
          <w:p w:rsidR="00236FFF" w:rsidRDefault="009625C1" w:rsidP="007B5624">
            <w:pPr>
              <w:pStyle w:val="SubtlewareNormal"/>
              <w:jc w:val="center"/>
            </w:pPr>
            <w:r>
              <w:t>157</w:t>
            </w:r>
          </w:p>
        </w:tc>
      </w:tr>
      <w:tr w:rsidR="001A076B" w:rsidTr="0092414A">
        <w:tc>
          <w:tcPr>
            <w:tcW w:w="1521" w:type="dxa"/>
          </w:tcPr>
          <w:p w:rsidR="001A076B" w:rsidRDefault="001A076B" w:rsidP="007B5624">
            <w:pPr>
              <w:pStyle w:val="SubtlewareNormal"/>
              <w:jc w:val="center"/>
            </w:pPr>
          </w:p>
        </w:tc>
        <w:tc>
          <w:tcPr>
            <w:tcW w:w="1727" w:type="dxa"/>
          </w:tcPr>
          <w:p w:rsidR="001A076B" w:rsidRDefault="001A076B" w:rsidP="007B5624">
            <w:pPr>
              <w:pStyle w:val="SubtlewareNormal"/>
              <w:jc w:val="center"/>
            </w:pPr>
            <w:r>
              <w:t>Single Precision</w:t>
            </w:r>
          </w:p>
          <w:p w:rsidR="001A076B" w:rsidRDefault="001A076B" w:rsidP="007B5624">
            <w:pPr>
              <w:pStyle w:val="SubtlewareNormal"/>
              <w:jc w:val="center"/>
            </w:pPr>
            <w:r>
              <w:t xml:space="preserve">Latency = </w:t>
            </w:r>
            <w:r w:rsidR="009625C1">
              <w:t>5</w:t>
            </w:r>
            <w:r>
              <w:t xml:space="preserve"> </w:t>
            </w:r>
          </w:p>
          <w:p w:rsidR="001A076B" w:rsidRDefault="001A076B" w:rsidP="007B5624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575" w:type="dxa"/>
          </w:tcPr>
          <w:p w:rsidR="001A076B" w:rsidRDefault="004B3A9F" w:rsidP="00612788">
            <w:pPr>
              <w:pStyle w:val="SubtlewareNormal"/>
              <w:jc w:val="center"/>
            </w:pPr>
            <w:r>
              <w:t>157</w:t>
            </w:r>
          </w:p>
        </w:tc>
        <w:tc>
          <w:tcPr>
            <w:tcW w:w="1045" w:type="dxa"/>
          </w:tcPr>
          <w:p w:rsidR="001A076B" w:rsidRDefault="004B3A9F" w:rsidP="007B5624">
            <w:pPr>
              <w:pStyle w:val="SubtlewareNormal"/>
              <w:jc w:val="center"/>
            </w:pPr>
            <w:r>
              <w:t>119</w:t>
            </w:r>
          </w:p>
        </w:tc>
        <w:tc>
          <w:tcPr>
            <w:tcW w:w="1170" w:type="dxa"/>
          </w:tcPr>
          <w:p w:rsidR="001A076B" w:rsidRDefault="001065BC" w:rsidP="007B5624">
            <w:pPr>
              <w:pStyle w:val="SubtlewareNormal"/>
              <w:jc w:val="center"/>
            </w:pPr>
            <w:r>
              <w:t>4 x 18-bit</w:t>
            </w:r>
          </w:p>
        </w:tc>
        <w:tc>
          <w:tcPr>
            <w:tcW w:w="2205" w:type="dxa"/>
          </w:tcPr>
          <w:p w:rsidR="001A076B" w:rsidRDefault="004B3A9F" w:rsidP="007B5624">
            <w:pPr>
              <w:pStyle w:val="SubtlewareNormal"/>
              <w:jc w:val="center"/>
            </w:pPr>
            <w:r>
              <w:t>257</w:t>
            </w:r>
            <w:r w:rsidR="0092414A">
              <w:t xml:space="preserve"> (220)</w:t>
            </w:r>
          </w:p>
        </w:tc>
      </w:tr>
      <w:tr w:rsidR="001F6AFA" w:rsidTr="0092414A">
        <w:tc>
          <w:tcPr>
            <w:tcW w:w="1521" w:type="dxa"/>
          </w:tcPr>
          <w:p w:rsidR="001F6AFA" w:rsidRDefault="001F6AFA" w:rsidP="007B5624">
            <w:pPr>
              <w:pStyle w:val="SubtlewareNormal"/>
              <w:jc w:val="center"/>
            </w:pPr>
          </w:p>
        </w:tc>
        <w:tc>
          <w:tcPr>
            <w:tcW w:w="1727" w:type="dxa"/>
          </w:tcPr>
          <w:p w:rsidR="001F6AFA" w:rsidRDefault="001F6AFA" w:rsidP="007B5624">
            <w:pPr>
              <w:pStyle w:val="SubtlewareNormal"/>
              <w:jc w:val="center"/>
            </w:pPr>
          </w:p>
        </w:tc>
        <w:tc>
          <w:tcPr>
            <w:tcW w:w="1575" w:type="dxa"/>
          </w:tcPr>
          <w:p w:rsidR="001F6AFA" w:rsidRDefault="001F6AFA" w:rsidP="00612788">
            <w:pPr>
              <w:pStyle w:val="SubtlewareNormal"/>
              <w:jc w:val="center"/>
            </w:pPr>
          </w:p>
        </w:tc>
        <w:tc>
          <w:tcPr>
            <w:tcW w:w="1045" w:type="dxa"/>
          </w:tcPr>
          <w:p w:rsidR="001F6AFA" w:rsidRDefault="001F6AFA" w:rsidP="007B5624">
            <w:pPr>
              <w:pStyle w:val="SubtlewareNormal"/>
              <w:jc w:val="center"/>
            </w:pPr>
          </w:p>
        </w:tc>
        <w:tc>
          <w:tcPr>
            <w:tcW w:w="1170" w:type="dxa"/>
          </w:tcPr>
          <w:p w:rsidR="001F6AFA" w:rsidRDefault="001F6AFA" w:rsidP="007B5624">
            <w:pPr>
              <w:pStyle w:val="SubtlewareNormal"/>
              <w:jc w:val="center"/>
            </w:pPr>
          </w:p>
        </w:tc>
        <w:tc>
          <w:tcPr>
            <w:tcW w:w="2205" w:type="dxa"/>
          </w:tcPr>
          <w:p w:rsidR="001F6AFA" w:rsidRDefault="001F6AFA" w:rsidP="007B5624">
            <w:pPr>
              <w:pStyle w:val="SubtlewareNormal"/>
              <w:jc w:val="center"/>
            </w:pPr>
          </w:p>
        </w:tc>
      </w:tr>
      <w:tr w:rsidR="005F228D" w:rsidTr="0092414A">
        <w:tc>
          <w:tcPr>
            <w:tcW w:w="1521" w:type="dxa"/>
          </w:tcPr>
          <w:p w:rsidR="005F228D" w:rsidRDefault="005F228D" w:rsidP="007B5624">
            <w:pPr>
              <w:pStyle w:val="SubtlewareNormal"/>
              <w:jc w:val="center"/>
            </w:pPr>
            <w:r>
              <w:t xml:space="preserve">Cyclone III </w:t>
            </w:r>
          </w:p>
        </w:tc>
        <w:tc>
          <w:tcPr>
            <w:tcW w:w="1727" w:type="dxa"/>
          </w:tcPr>
          <w:p w:rsidR="005F228D" w:rsidRDefault="005F228D" w:rsidP="007B5624">
            <w:pPr>
              <w:pStyle w:val="SubtlewareNormal"/>
              <w:jc w:val="center"/>
            </w:pPr>
            <w:r>
              <w:t>Double Precision</w:t>
            </w:r>
          </w:p>
          <w:p w:rsidR="005F228D" w:rsidRDefault="005F228D" w:rsidP="007B5624">
            <w:pPr>
              <w:pStyle w:val="SubtlewareNormal"/>
              <w:jc w:val="center"/>
            </w:pPr>
            <w:r>
              <w:t xml:space="preserve">Latency =5 </w:t>
            </w:r>
          </w:p>
          <w:p w:rsidR="005F228D" w:rsidRDefault="005F228D" w:rsidP="007B5624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575" w:type="dxa"/>
          </w:tcPr>
          <w:p w:rsidR="005F228D" w:rsidRDefault="00887A6B" w:rsidP="00887A6B">
            <w:pPr>
              <w:pStyle w:val="SubtlewareNormal"/>
              <w:jc w:val="center"/>
            </w:pPr>
            <w:r>
              <w:t>851</w:t>
            </w:r>
            <w:r w:rsidR="005F228D">
              <w:t>/</w:t>
            </w:r>
            <w:r>
              <w:t>582</w:t>
            </w:r>
          </w:p>
        </w:tc>
        <w:tc>
          <w:tcPr>
            <w:tcW w:w="1045" w:type="dxa"/>
          </w:tcPr>
          <w:p w:rsidR="005F228D" w:rsidRDefault="00887A6B" w:rsidP="007B5624">
            <w:pPr>
              <w:pStyle w:val="SubtlewareNormal"/>
              <w:jc w:val="center"/>
            </w:pPr>
            <w:r>
              <w:t>612</w:t>
            </w:r>
          </w:p>
        </w:tc>
        <w:tc>
          <w:tcPr>
            <w:tcW w:w="1170" w:type="dxa"/>
          </w:tcPr>
          <w:p w:rsidR="005F228D" w:rsidRDefault="00957253" w:rsidP="007B5624">
            <w:pPr>
              <w:pStyle w:val="SubtlewareNormal"/>
              <w:jc w:val="center"/>
            </w:pPr>
            <w:r>
              <w:t>2</w:t>
            </w:r>
            <w:r w:rsidR="00407A32">
              <w:t>8</w:t>
            </w:r>
            <w:r w:rsidR="005F228D">
              <w:t xml:space="preserve"> x 9-bit</w:t>
            </w:r>
          </w:p>
        </w:tc>
        <w:tc>
          <w:tcPr>
            <w:tcW w:w="2205" w:type="dxa"/>
          </w:tcPr>
          <w:p w:rsidR="005F228D" w:rsidRDefault="005F228D" w:rsidP="00DF2C98">
            <w:pPr>
              <w:pStyle w:val="SubtlewareNormal"/>
              <w:jc w:val="center"/>
            </w:pPr>
            <w:r>
              <w:t>12</w:t>
            </w:r>
            <w:r w:rsidR="00DF2C98">
              <w:t>3</w:t>
            </w:r>
          </w:p>
        </w:tc>
      </w:tr>
      <w:tr w:rsidR="005F228D" w:rsidTr="0092414A">
        <w:tc>
          <w:tcPr>
            <w:tcW w:w="1521" w:type="dxa"/>
          </w:tcPr>
          <w:p w:rsidR="005F228D" w:rsidRDefault="0066629D" w:rsidP="007B5624">
            <w:pPr>
              <w:pStyle w:val="SubtlewareNormal"/>
              <w:jc w:val="center"/>
            </w:pPr>
            <w:r>
              <w:t>Cyclone IV</w:t>
            </w:r>
          </w:p>
        </w:tc>
        <w:tc>
          <w:tcPr>
            <w:tcW w:w="1727" w:type="dxa"/>
          </w:tcPr>
          <w:p w:rsidR="005F228D" w:rsidRDefault="0066629D" w:rsidP="007B5624">
            <w:pPr>
              <w:pStyle w:val="SubtlewareNormal"/>
              <w:jc w:val="center"/>
            </w:pPr>
            <w:r>
              <w:t xml:space="preserve">Double Precision </w:t>
            </w:r>
          </w:p>
          <w:p w:rsidR="0066629D" w:rsidRDefault="0066629D" w:rsidP="007B5624">
            <w:pPr>
              <w:pStyle w:val="SubtlewareNormal"/>
              <w:jc w:val="center"/>
            </w:pPr>
            <w:r>
              <w:t>Latency = 5</w:t>
            </w:r>
          </w:p>
          <w:p w:rsidR="0066629D" w:rsidRDefault="0066629D" w:rsidP="007B5624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575" w:type="dxa"/>
          </w:tcPr>
          <w:p w:rsidR="005F228D" w:rsidRDefault="0066629D" w:rsidP="00612788">
            <w:pPr>
              <w:pStyle w:val="SubtlewareNormal"/>
              <w:jc w:val="center"/>
            </w:pPr>
            <w:r>
              <w:t>381</w:t>
            </w:r>
          </w:p>
        </w:tc>
        <w:tc>
          <w:tcPr>
            <w:tcW w:w="1045" w:type="dxa"/>
          </w:tcPr>
          <w:p w:rsidR="005F228D" w:rsidRDefault="0066629D" w:rsidP="007B5624">
            <w:pPr>
              <w:pStyle w:val="SubtlewareNormal"/>
              <w:jc w:val="center"/>
            </w:pPr>
            <w:r>
              <w:t>368</w:t>
            </w:r>
          </w:p>
        </w:tc>
        <w:tc>
          <w:tcPr>
            <w:tcW w:w="1170" w:type="dxa"/>
          </w:tcPr>
          <w:p w:rsidR="005F228D" w:rsidRDefault="00957253" w:rsidP="007B5624">
            <w:pPr>
              <w:pStyle w:val="SubtlewareNormal"/>
              <w:jc w:val="center"/>
            </w:pPr>
            <w:r>
              <w:t>2</w:t>
            </w:r>
            <w:r w:rsidR="000B0BED">
              <w:t>8 x 9-bit</w:t>
            </w:r>
          </w:p>
        </w:tc>
        <w:tc>
          <w:tcPr>
            <w:tcW w:w="2205" w:type="dxa"/>
          </w:tcPr>
          <w:p w:rsidR="005F228D" w:rsidRDefault="00957253" w:rsidP="007B5624">
            <w:pPr>
              <w:pStyle w:val="SubtlewareNormal"/>
              <w:jc w:val="center"/>
            </w:pPr>
            <w:r>
              <w:t>123</w:t>
            </w:r>
          </w:p>
        </w:tc>
      </w:tr>
      <w:tr w:rsidR="005F228D" w:rsidTr="0092414A">
        <w:tc>
          <w:tcPr>
            <w:tcW w:w="1521" w:type="dxa"/>
          </w:tcPr>
          <w:p w:rsidR="005F228D" w:rsidRDefault="007222F1" w:rsidP="007B5624">
            <w:pPr>
              <w:pStyle w:val="SubtlewareNormal"/>
              <w:jc w:val="center"/>
            </w:pPr>
            <w:r>
              <w:t>Cyclone V</w:t>
            </w:r>
          </w:p>
        </w:tc>
        <w:tc>
          <w:tcPr>
            <w:tcW w:w="1727" w:type="dxa"/>
          </w:tcPr>
          <w:p w:rsidR="005F228D" w:rsidRDefault="007222F1" w:rsidP="007B5624">
            <w:pPr>
              <w:pStyle w:val="SubtlewareNormal"/>
              <w:jc w:val="center"/>
            </w:pPr>
            <w:r>
              <w:t>Double Precision</w:t>
            </w:r>
          </w:p>
          <w:p w:rsidR="007222F1" w:rsidRDefault="007222F1" w:rsidP="007B5624">
            <w:pPr>
              <w:pStyle w:val="SubtlewareNormal"/>
              <w:jc w:val="center"/>
            </w:pPr>
            <w:r>
              <w:t>Latency=5</w:t>
            </w:r>
          </w:p>
          <w:p w:rsidR="007222F1" w:rsidRDefault="007222F1" w:rsidP="007B5624">
            <w:pPr>
              <w:pStyle w:val="SubtlewareNormal"/>
              <w:jc w:val="center"/>
            </w:pPr>
            <w:r>
              <w:t>SpeedGrade C8</w:t>
            </w:r>
          </w:p>
        </w:tc>
        <w:tc>
          <w:tcPr>
            <w:tcW w:w="1575" w:type="dxa"/>
          </w:tcPr>
          <w:p w:rsidR="005F228D" w:rsidRDefault="00794995" w:rsidP="00612788">
            <w:pPr>
              <w:pStyle w:val="SubtlewareNormal"/>
              <w:jc w:val="center"/>
            </w:pPr>
            <w:r>
              <w:t>435</w:t>
            </w:r>
          </w:p>
        </w:tc>
        <w:tc>
          <w:tcPr>
            <w:tcW w:w="1045" w:type="dxa"/>
          </w:tcPr>
          <w:p w:rsidR="005F228D" w:rsidRDefault="00794995" w:rsidP="007B5624">
            <w:pPr>
              <w:pStyle w:val="SubtlewareNormal"/>
              <w:jc w:val="center"/>
            </w:pPr>
            <w:r>
              <w:t>478</w:t>
            </w:r>
          </w:p>
        </w:tc>
        <w:tc>
          <w:tcPr>
            <w:tcW w:w="1170" w:type="dxa"/>
          </w:tcPr>
          <w:p w:rsidR="005F228D" w:rsidRDefault="00794995" w:rsidP="007B5624">
            <w:pPr>
              <w:pStyle w:val="SubtlewareNormal"/>
              <w:jc w:val="center"/>
            </w:pPr>
            <w:r>
              <w:t>4 x 27 bit</w:t>
            </w:r>
          </w:p>
        </w:tc>
        <w:tc>
          <w:tcPr>
            <w:tcW w:w="2205" w:type="dxa"/>
          </w:tcPr>
          <w:p w:rsidR="005F228D" w:rsidRDefault="00794995" w:rsidP="007B5624">
            <w:pPr>
              <w:pStyle w:val="SubtlewareNormal"/>
              <w:jc w:val="center"/>
            </w:pPr>
            <w:r>
              <w:t>186</w:t>
            </w:r>
          </w:p>
        </w:tc>
      </w:tr>
      <w:tr w:rsidR="00EE5CDA" w:rsidTr="0092414A">
        <w:tc>
          <w:tcPr>
            <w:tcW w:w="1521" w:type="dxa"/>
          </w:tcPr>
          <w:p w:rsidR="00EE5CDA" w:rsidRDefault="00EE5CDA" w:rsidP="000C0ACA">
            <w:pPr>
              <w:pStyle w:val="SubtlewareNormal"/>
              <w:jc w:val="center"/>
            </w:pPr>
            <w:r>
              <w:t>Arria V</w:t>
            </w:r>
          </w:p>
        </w:tc>
        <w:tc>
          <w:tcPr>
            <w:tcW w:w="1727" w:type="dxa"/>
          </w:tcPr>
          <w:p w:rsidR="00EE5CDA" w:rsidRDefault="00EE5CDA" w:rsidP="000C0ACA">
            <w:pPr>
              <w:pStyle w:val="SubtlewareNormal"/>
              <w:jc w:val="center"/>
            </w:pPr>
            <w:r>
              <w:t>Double Precision</w:t>
            </w:r>
          </w:p>
          <w:p w:rsidR="00EE5CDA" w:rsidRDefault="00EE5CDA" w:rsidP="000C0ACA">
            <w:pPr>
              <w:pStyle w:val="SubtlewareNormal"/>
              <w:jc w:val="center"/>
            </w:pPr>
            <w:r>
              <w:t>Latency=5</w:t>
            </w:r>
          </w:p>
          <w:p w:rsidR="00EE5CDA" w:rsidRDefault="00EE5CDA" w:rsidP="000C0ACA">
            <w:pPr>
              <w:pStyle w:val="SubtlewareNormal"/>
              <w:jc w:val="center"/>
            </w:pPr>
            <w:r>
              <w:t>SpeedGrade C4</w:t>
            </w:r>
          </w:p>
        </w:tc>
        <w:tc>
          <w:tcPr>
            <w:tcW w:w="1575" w:type="dxa"/>
          </w:tcPr>
          <w:p w:rsidR="00EE5CDA" w:rsidRDefault="00EE5CDA" w:rsidP="000C0ACA">
            <w:pPr>
              <w:pStyle w:val="SubtlewareNormal"/>
              <w:jc w:val="center"/>
            </w:pPr>
            <w:r>
              <w:t>435</w:t>
            </w:r>
          </w:p>
        </w:tc>
        <w:tc>
          <w:tcPr>
            <w:tcW w:w="1045" w:type="dxa"/>
          </w:tcPr>
          <w:p w:rsidR="00EE5CDA" w:rsidRDefault="00BE3433" w:rsidP="000C0ACA">
            <w:pPr>
              <w:pStyle w:val="SubtlewareNormal"/>
              <w:jc w:val="center"/>
            </w:pPr>
            <w:r>
              <w:t>506</w:t>
            </w:r>
          </w:p>
        </w:tc>
        <w:tc>
          <w:tcPr>
            <w:tcW w:w="1170" w:type="dxa"/>
          </w:tcPr>
          <w:p w:rsidR="00EE5CDA" w:rsidRDefault="00EE5CDA" w:rsidP="000C0ACA">
            <w:pPr>
              <w:pStyle w:val="SubtlewareNormal"/>
              <w:jc w:val="center"/>
            </w:pPr>
            <w:r>
              <w:t>4 x 27 bit</w:t>
            </w:r>
          </w:p>
        </w:tc>
        <w:tc>
          <w:tcPr>
            <w:tcW w:w="2205" w:type="dxa"/>
          </w:tcPr>
          <w:p w:rsidR="00EE5CDA" w:rsidRDefault="00EE5CDA" w:rsidP="000C0ACA">
            <w:pPr>
              <w:pStyle w:val="SubtlewareNormal"/>
              <w:jc w:val="center"/>
            </w:pPr>
            <w:r>
              <w:t>275</w:t>
            </w:r>
            <w:r w:rsidR="009A52A3" w:rsidRPr="009A52A3">
              <w:rPr>
                <w:vertAlign w:val="superscript"/>
              </w:rPr>
              <w:t>1</w:t>
            </w:r>
          </w:p>
        </w:tc>
      </w:tr>
      <w:tr w:rsidR="00EE5CDA" w:rsidTr="007B5624">
        <w:tc>
          <w:tcPr>
            <w:tcW w:w="1521" w:type="dxa"/>
          </w:tcPr>
          <w:p w:rsidR="00EE5CDA" w:rsidRDefault="00EE5CDA" w:rsidP="007B5624">
            <w:pPr>
              <w:pStyle w:val="SubtlewareNormal"/>
              <w:jc w:val="center"/>
            </w:pPr>
            <w:r>
              <w:t>Note</w:t>
            </w:r>
          </w:p>
        </w:tc>
        <w:tc>
          <w:tcPr>
            <w:tcW w:w="7722" w:type="dxa"/>
            <w:gridSpan w:val="5"/>
          </w:tcPr>
          <w:p w:rsidR="00EE5CDA" w:rsidRDefault="00EE5CDA" w:rsidP="001F6AFA">
            <w:pPr>
              <w:pStyle w:val="SubtlewareNormal"/>
              <w:jc w:val="right"/>
            </w:pPr>
            <w:r>
              <w:t>Quartus II 12.0sp2 Webpack Build 263 8/2/2012</w:t>
            </w:r>
          </w:p>
          <w:p w:rsidR="009A52A3" w:rsidRDefault="009A52A3" w:rsidP="004B6348">
            <w:pPr>
              <w:pStyle w:val="SubtlewareNormal"/>
              <w:numPr>
                <w:ilvl w:val="0"/>
                <w:numId w:val="10"/>
              </w:numPr>
              <w:jc w:val="right"/>
            </w:pPr>
            <w:r>
              <w:t>Quartus II 12.0sp2 SE Build 263 8/2/2012</w:t>
            </w:r>
          </w:p>
        </w:tc>
      </w:tr>
    </w:tbl>
    <w:p w:rsidR="00C74804" w:rsidRDefault="00C74804" w:rsidP="00C74804">
      <w:pPr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r>
        <w:br w:type="page"/>
      </w:r>
    </w:p>
    <w:p w:rsidR="00734A5B" w:rsidRDefault="00734A5B" w:rsidP="00734A5B">
      <w:pPr>
        <w:pStyle w:val="SubtlewareH1"/>
        <w:numPr>
          <w:ilvl w:val="0"/>
          <w:numId w:val="5"/>
        </w:numPr>
      </w:pPr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840"/>
        <w:gridCol w:w="1045"/>
        <w:gridCol w:w="6139"/>
      </w:tblGrid>
      <w:tr w:rsidR="00734A5B" w:rsidTr="00E22181">
        <w:tc>
          <w:tcPr>
            <w:tcW w:w="738" w:type="dxa"/>
            <w:shd w:val="clear" w:color="auto" w:fill="FFFF00"/>
          </w:tcPr>
          <w:p w:rsidR="00734A5B" w:rsidRDefault="00734A5B" w:rsidP="00734A5B">
            <w:pPr>
              <w:pStyle w:val="SubtlewareNormal"/>
            </w:pPr>
            <w:r>
              <w:t>Date</w:t>
            </w:r>
          </w:p>
        </w:tc>
        <w:tc>
          <w:tcPr>
            <w:tcW w:w="840" w:type="dxa"/>
            <w:shd w:val="clear" w:color="auto" w:fill="FFFF00"/>
          </w:tcPr>
          <w:p w:rsidR="00734A5B" w:rsidRDefault="00734A5B" w:rsidP="00734A5B">
            <w:pPr>
              <w:pStyle w:val="SubtlewareNormal"/>
            </w:pPr>
            <w:r>
              <w:t>Author</w:t>
            </w:r>
          </w:p>
        </w:tc>
        <w:tc>
          <w:tcPr>
            <w:tcW w:w="1050" w:type="dxa"/>
            <w:shd w:val="clear" w:color="auto" w:fill="FFFF00"/>
          </w:tcPr>
          <w:p w:rsidR="00734A5B" w:rsidRDefault="006B3EB5" w:rsidP="00734A5B">
            <w:pPr>
              <w:pStyle w:val="SubtlewareNormal"/>
            </w:pPr>
            <w:r>
              <w:t>Core’s Revision</w:t>
            </w:r>
          </w:p>
        </w:tc>
        <w:tc>
          <w:tcPr>
            <w:tcW w:w="6615" w:type="dxa"/>
            <w:shd w:val="clear" w:color="auto" w:fill="FFFF00"/>
          </w:tcPr>
          <w:p w:rsidR="00734A5B" w:rsidRDefault="00734A5B" w:rsidP="00734A5B">
            <w:pPr>
              <w:pStyle w:val="SubtlewareNormal"/>
            </w:pPr>
            <w:r>
              <w:t>Description</w:t>
            </w:r>
          </w:p>
        </w:tc>
      </w:tr>
      <w:tr w:rsidR="00734A5B" w:rsidTr="006B3EB5">
        <w:tc>
          <w:tcPr>
            <w:tcW w:w="738" w:type="dxa"/>
          </w:tcPr>
          <w:p w:rsidR="00734A5B" w:rsidRDefault="00C74804" w:rsidP="00734A5B">
            <w:pPr>
              <w:pStyle w:val="SubtlewareNormal"/>
            </w:pPr>
            <w:r>
              <w:t>21/09/2012</w:t>
            </w:r>
          </w:p>
        </w:tc>
        <w:tc>
          <w:tcPr>
            <w:tcW w:w="840" w:type="dxa"/>
          </w:tcPr>
          <w:p w:rsidR="00734A5B" w:rsidRDefault="00C74804" w:rsidP="00734A5B">
            <w:pPr>
              <w:pStyle w:val="SubtlewareNormal"/>
            </w:pPr>
            <w:r>
              <w:t>Jeff Lieu</w:t>
            </w:r>
          </w:p>
        </w:tc>
        <w:tc>
          <w:tcPr>
            <w:tcW w:w="1050" w:type="dxa"/>
          </w:tcPr>
          <w:p w:rsidR="00734A5B" w:rsidRDefault="00C74804" w:rsidP="00734A5B">
            <w:pPr>
              <w:pStyle w:val="SubtlewareNormal"/>
            </w:pPr>
            <w:r>
              <w:t>1.0</w:t>
            </w:r>
          </w:p>
        </w:tc>
        <w:tc>
          <w:tcPr>
            <w:tcW w:w="6615" w:type="dxa"/>
          </w:tcPr>
          <w:p w:rsidR="00734A5B" w:rsidRDefault="00C74804" w:rsidP="00734A5B">
            <w:pPr>
              <w:pStyle w:val="SubtlewareNormal"/>
            </w:pPr>
            <w:r>
              <w:t>Initial Release</w:t>
            </w:r>
          </w:p>
          <w:p w:rsidR="00C74804" w:rsidRDefault="00C74804" w:rsidP="00734A5B">
            <w:pPr>
              <w:pStyle w:val="SubtlewareNormal"/>
            </w:pPr>
            <w:r>
              <w:t>Clock Enable has not been tested</w:t>
            </w:r>
          </w:p>
        </w:tc>
      </w:tr>
    </w:tbl>
    <w:p w:rsidR="00734A5B" w:rsidRDefault="00734A5B" w:rsidP="00734A5B">
      <w:pPr>
        <w:pStyle w:val="SubtlewareNormal"/>
      </w:pPr>
    </w:p>
    <w:sectPr w:rsidR="00734A5B" w:rsidSect="00E22181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624" w:rsidRDefault="007B5624" w:rsidP="00E22181">
      <w:pPr>
        <w:spacing w:after="0" w:line="240" w:lineRule="auto"/>
      </w:pPr>
      <w:r>
        <w:separator/>
      </w:r>
    </w:p>
  </w:endnote>
  <w:endnote w:type="continuationSeparator" w:id="0">
    <w:p w:rsidR="007B5624" w:rsidRDefault="007B5624" w:rsidP="00E2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624" w:rsidRDefault="007B5624" w:rsidP="00E22181">
      <w:pPr>
        <w:spacing w:after="0" w:line="240" w:lineRule="auto"/>
      </w:pPr>
      <w:r>
        <w:separator/>
      </w:r>
    </w:p>
  </w:footnote>
  <w:footnote w:type="continuationSeparator" w:id="0">
    <w:p w:rsidR="007B5624" w:rsidRDefault="007B5624" w:rsidP="00E22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624" w:rsidRDefault="007B5624">
    <w:pPr>
      <w:pStyle w:val="Header"/>
    </w:pPr>
    <w:r>
      <w:t>Subtle Design (www.</w:t>
    </w:r>
    <w:r w:rsidR="00112CE1">
      <w:t>fpgacraftsman</w:t>
    </w:r>
    <w:r>
      <w:t>.com)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309"/>
    <w:multiLevelType w:val="multilevel"/>
    <w:tmpl w:val="120A5EFE"/>
    <w:styleLink w:val="SubtleReferenceLink"/>
    <w:lvl w:ilvl="0">
      <w:start w:val="1"/>
      <w:numFmt w:val="decimal"/>
      <w:pStyle w:val="SubtleReference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C430655"/>
    <w:multiLevelType w:val="hybridMultilevel"/>
    <w:tmpl w:val="A74EDC52"/>
    <w:lvl w:ilvl="0" w:tplc="FE76A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6437D"/>
    <w:multiLevelType w:val="multilevel"/>
    <w:tmpl w:val="80826C56"/>
    <w:numStyleLink w:val="SubtlewareList"/>
  </w:abstractNum>
  <w:abstractNum w:abstractNumId="3">
    <w:nsid w:val="21BA15DC"/>
    <w:multiLevelType w:val="multilevel"/>
    <w:tmpl w:val="80826C56"/>
    <w:numStyleLink w:val="SubtlewareList"/>
  </w:abstractNum>
  <w:abstractNum w:abstractNumId="4">
    <w:nsid w:val="2C125AAF"/>
    <w:multiLevelType w:val="multilevel"/>
    <w:tmpl w:val="80826C56"/>
    <w:numStyleLink w:val="SubtlewareList"/>
  </w:abstractNum>
  <w:abstractNum w:abstractNumId="5">
    <w:nsid w:val="4115162C"/>
    <w:multiLevelType w:val="multilevel"/>
    <w:tmpl w:val="80826C56"/>
    <w:styleLink w:val="SubtlewareList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3122B46"/>
    <w:multiLevelType w:val="hybridMultilevel"/>
    <w:tmpl w:val="45F8CBB4"/>
    <w:lvl w:ilvl="0" w:tplc="F6E6A0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4F79BB"/>
    <w:multiLevelType w:val="multilevel"/>
    <w:tmpl w:val="80826C56"/>
    <w:numStyleLink w:val="SubtlewareList"/>
  </w:abstractNum>
  <w:abstractNum w:abstractNumId="8">
    <w:nsid w:val="766F49BC"/>
    <w:multiLevelType w:val="multilevel"/>
    <w:tmpl w:val="80826C56"/>
    <w:numStyleLink w:val="SubtlewareList"/>
  </w:abstractNum>
  <w:abstractNum w:abstractNumId="9">
    <w:nsid w:val="76992E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E3"/>
    <w:rsid w:val="00010578"/>
    <w:rsid w:val="000A50DB"/>
    <w:rsid w:val="000A5ED3"/>
    <w:rsid w:val="000B0BED"/>
    <w:rsid w:val="000B795D"/>
    <w:rsid w:val="000E75A0"/>
    <w:rsid w:val="001065BC"/>
    <w:rsid w:val="00110ACD"/>
    <w:rsid w:val="00112CE1"/>
    <w:rsid w:val="00126FA0"/>
    <w:rsid w:val="00137A34"/>
    <w:rsid w:val="00147C71"/>
    <w:rsid w:val="00194311"/>
    <w:rsid w:val="0019656E"/>
    <w:rsid w:val="001A076B"/>
    <w:rsid w:val="001F360B"/>
    <w:rsid w:val="001F6AFA"/>
    <w:rsid w:val="00207E91"/>
    <w:rsid w:val="00236FFF"/>
    <w:rsid w:val="0024655B"/>
    <w:rsid w:val="00293489"/>
    <w:rsid w:val="002C7A94"/>
    <w:rsid w:val="00324B36"/>
    <w:rsid w:val="00384CD0"/>
    <w:rsid w:val="003957AF"/>
    <w:rsid w:val="003E6EAF"/>
    <w:rsid w:val="00407A32"/>
    <w:rsid w:val="0041236F"/>
    <w:rsid w:val="00416017"/>
    <w:rsid w:val="004337F4"/>
    <w:rsid w:val="0048498B"/>
    <w:rsid w:val="004B3A9F"/>
    <w:rsid w:val="004B6348"/>
    <w:rsid w:val="004C2412"/>
    <w:rsid w:val="004D1E98"/>
    <w:rsid w:val="005035E7"/>
    <w:rsid w:val="00523D37"/>
    <w:rsid w:val="00541F22"/>
    <w:rsid w:val="00560698"/>
    <w:rsid w:val="005F1F6C"/>
    <w:rsid w:val="005F228D"/>
    <w:rsid w:val="00607D1D"/>
    <w:rsid w:val="00612788"/>
    <w:rsid w:val="006218A3"/>
    <w:rsid w:val="0066629D"/>
    <w:rsid w:val="00685BC9"/>
    <w:rsid w:val="006907F7"/>
    <w:rsid w:val="00692F01"/>
    <w:rsid w:val="006B3EB5"/>
    <w:rsid w:val="006E38FE"/>
    <w:rsid w:val="006E5D38"/>
    <w:rsid w:val="007222F1"/>
    <w:rsid w:val="00734A5B"/>
    <w:rsid w:val="007369B4"/>
    <w:rsid w:val="00750DAE"/>
    <w:rsid w:val="0076089E"/>
    <w:rsid w:val="007642FF"/>
    <w:rsid w:val="00794995"/>
    <w:rsid w:val="007A62E1"/>
    <w:rsid w:val="007B4503"/>
    <w:rsid w:val="007B5624"/>
    <w:rsid w:val="007D7067"/>
    <w:rsid w:val="007E2010"/>
    <w:rsid w:val="007F7618"/>
    <w:rsid w:val="008032E3"/>
    <w:rsid w:val="00813D81"/>
    <w:rsid w:val="00887A6B"/>
    <w:rsid w:val="008A0F30"/>
    <w:rsid w:val="008E5549"/>
    <w:rsid w:val="009238B2"/>
    <w:rsid w:val="0092414A"/>
    <w:rsid w:val="0094518F"/>
    <w:rsid w:val="00952F0C"/>
    <w:rsid w:val="00957253"/>
    <w:rsid w:val="00961DF5"/>
    <w:rsid w:val="009625C1"/>
    <w:rsid w:val="00962FA2"/>
    <w:rsid w:val="00971AB7"/>
    <w:rsid w:val="00995208"/>
    <w:rsid w:val="009A52A3"/>
    <w:rsid w:val="00A845E1"/>
    <w:rsid w:val="00B07948"/>
    <w:rsid w:val="00B13316"/>
    <w:rsid w:val="00B87569"/>
    <w:rsid w:val="00B926CD"/>
    <w:rsid w:val="00B95D0D"/>
    <w:rsid w:val="00BE3433"/>
    <w:rsid w:val="00C03ED8"/>
    <w:rsid w:val="00C34B67"/>
    <w:rsid w:val="00C55F16"/>
    <w:rsid w:val="00C74804"/>
    <w:rsid w:val="00CA0481"/>
    <w:rsid w:val="00CA1B9E"/>
    <w:rsid w:val="00CC46C6"/>
    <w:rsid w:val="00CD06B2"/>
    <w:rsid w:val="00CE16FC"/>
    <w:rsid w:val="00D15959"/>
    <w:rsid w:val="00D261E3"/>
    <w:rsid w:val="00D265F8"/>
    <w:rsid w:val="00D73A5C"/>
    <w:rsid w:val="00DA3CBA"/>
    <w:rsid w:val="00DC50DD"/>
    <w:rsid w:val="00DD34BA"/>
    <w:rsid w:val="00DF2C98"/>
    <w:rsid w:val="00DF415B"/>
    <w:rsid w:val="00E22181"/>
    <w:rsid w:val="00E80340"/>
    <w:rsid w:val="00E82299"/>
    <w:rsid w:val="00EB0441"/>
    <w:rsid w:val="00EB2CD6"/>
    <w:rsid w:val="00ED753D"/>
    <w:rsid w:val="00EE5CDA"/>
    <w:rsid w:val="00F57179"/>
    <w:rsid w:val="00FD290E"/>
    <w:rsid w:val="00F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tlewareList">
    <w:name w:val="SubtlewareList"/>
    <w:basedOn w:val="NoList"/>
    <w:uiPriority w:val="99"/>
    <w:rsid w:val="00750DA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A0481"/>
    <w:pPr>
      <w:ind w:left="720"/>
      <w:contextualSpacing/>
    </w:pPr>
  </w:style>
  <w:style w:type="paragraph" w:customStyle="1" w:styleId="SubtlewareH1">
    <w:name w:val="SubtlewareH1"/>
    <w:basedOn w:val="Heading1"/>
    <w:qFormat/>
    <w:rsid w:val="00DC50DD"/>
    <w:pPr>
      <w:spacing w:before="60" w:after="60"/>
    </w:pPr>
    <w:rPr>
      <w:rFonts w:ascii="Times New Roman" w:hAnsi="Times New Roman"/>
      <w:color w:val="000000" w:themeColor="text1"/>
    </w:rPr>
  </w:style>
  <w:style w:type="paragraph" w:customStyle="1" w:styleId="SubtlewareH2">
    <w:name w:val="SubtlewareH2"/>
    <w:basedOn w:val="SubtlewareH1"/>
    <w:qFormat/>
    <w:rsid w:val="00750DAE"/>
    <w:rPr>
      <w:sz w:val="24"/>
    </w:rPr>
  </w:style>
  <w:style w:type="paragraph" w:customStyle="1" w:styleId="SubtlewareH3">
    <w:name w:val="SubtlewareH3"/>
    <w:basedOn w:val="SubtlewareH2"/>
    <w:qFormat/>
    <w:rsid w:val="00750DAE"/>
    <w:rPr>
      <w:b w:val="0"/>
      <w:i/>
    </w:rPr>
  </w:style>
  <w:style w:type="paragraph" w:customStyle="1" w:styleId="SubtlewareNormal">
    <w:name w:val="SubtlewareNormal"/>
    <w:basedOn w:val="Normal"/>
    <w:qFormat/>
    <w:rsid w:val="00692F01"/>
    <w:rPr>
      <w:rFonts w:ascii="Times New Roman" w:hAnsi="Times New Roman"/>
    </w:rPr>
  </w:style>
  <w:style w:type="paragraph" w:customStyle="1" w:styleId="SubtlewareH4">
    <w:name w:val="SubtlewareH4"/>
    <w:basedOn w:val="SubtlewareH3"/>
    <w:qFormat/>
    <w:rsid w:val="00750DAE"/>
    <w:rPr>
      <w:sz w:val="22"/>
    </w:rPr>
  </w:style>
  <w:style w:type="paragraph" w:customStyle="1" w:styleId="SubtlewareTitle">
    <w:name w:val="SubtlewareTitle"/>
    <w:autoRedefine/>
    <w:qFormat/>
    <w:rsid w:val="00CA0481"/>
    <w:pPr>
      <w:jc w:val="center"/>
    </w:pPr>
    <w:rPr>
      <w:rFonts w:ascii="Times New Roman" w:hAnsi="Times New Roman"/>
      <w:b/>
      <w:sz w:val="40"/>
    </w:rPr>
  </w:style>
  <w:style w:type="paragraph" w:customStyle="1" w:styleId="SubtlewareFigureCaption">
    <w:name w:val="SubtlewareFigureCaption"/>
    <w:basedOn w:val="SubtlewareNormal"/>
    <w:qFormat/>
    <w:rsid w:val="00692F01"/>
    <w:pPr>
      <w:jc w:val="center"/>
    </w:pPr>
    <w:rPr>
      <w:b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692F0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92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lewareTableTop">
    <w:name w:val="SubtlewareTableTop"/>
    <w:basedOn w:val="SubtlewareNormal"/>
    <w:qFormat/>
    <w:rsid w:val="00384CD0"/>
    <w:pPr>
      <w:spacing w:after="0" w:line="240" w:lineRule="auto"/>
    </w:pPr>
    <w:rPr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22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22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221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81"/>
  </w:style>
  <w:style w:type="paragraph" w:styleId="Footer">
    <w:name w:val="footer"/>
    <w:basedOn w:val="Normal"/>
    <w:link w:val="FooterChar"/>
    <w:uiPriority w:val="99"/>
    <w:unhideWhenUsed/>
    <w:rsid w:val="00E2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81"/>
  </w:style>
  <w:style w:type="character" w:styleId="Hyperlink">
    <w:name w:val="Hyperlink"/>
    <w:basedOn w:val="DefaultParagraphFont"/>
    <w:uiPriority w:val="99"/>
    <w:unhideWhenUsed/>
    <w:rsid w:val="00E22181"/>
    <w:rPr>
      <w:color w:val="0000FF" w:themeColor="hyperlink"/>
      <w:u w:val="single"/>
    </w:rPr>
  </w:style>
  <w:style w:type="paragraph" w:customStyle="1" w:styleId="SubtleReference">
    <w:name w:val="SubtleReference"/>
    <w:basedOn w:val="Normal"/>
    <w:qFormat/>
    <w:rsid w:val="000A50DB"/>
    <w:pPr>
      <w:numPr>
        <w:numId w:val="8"/>
      </w:numPr>
    </w:pPr>
    <w:rPr>
      <w:rFonts w:ascii="Times New Roman" w:hAnsi="Times New Roman"/>
      <w:b/>
    </w:rPr>
  </w:style>
  <w:style w:type="numbering" w:customStyle="1" w:styleId="SubtleReferenceLink">
    <w:name w:val="SubtleReferenceLink"/>
    <w:uiPriority w:val="99"/>
    <w:rsid w:val="000A50DB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C5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tlewareList">
    <w:name w:val="SubtlewareList"/>
    <w:basedOn w:val="NoList"/>
    <w:uiPriority w:val="99"/>
    <w:rsid w:val="00750DA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A0481"/>
    <w:pPr>
      <w:ind w:left="720"/>
      <w:contextualSpacing/>
    </w:pPr>
  </w:style>
  <w:style w:type="paragraph" w:customStyle="1" w:styleId="SubtlewareH1">
    <w:name w:val="SubtlewareH1"/>
    <w:basedOn w:val="Heading1"/>
    <w:qFormat/>
    <w:rsid w:val="00DC50DD"/>
    <w:pPr>
      <w:spacing w:before="60" w:after="60"/>
    </w:pPr>
    <w:rPr>
      <w:rFonts w:ascii="Times New Roman" w:hAnsi="Times New Roman"/>
      <w:color w:val="000000" w:themeColor="text1"/>
    </w:rPr>
  </w:style>
  <w:style w:type="paragraph" w:customStyle="1" w:styleId="SubtlewareH2">
    <w:name w:val="SubtlewareH2"/>
    <w:basedOn w:val="SubtlewareH1"/>
    <w:qFormat/>
    <w:rsid w:val="00750DAE"/>
    <w:rPr>
      <w:sz w:val="24"/>
    </w:rPr>
  </w:style>
  <w:style w:type="paragraph" w:customStyle="1" w:styleId="SubtlewareH3">
    <w:name w:val="SubtlewareH3"/>
    <w:basedOn w:val="SubtlewareH2"/>
    <w:qFormat/>
    <w:rsid w:val="00750DAE"/>
    <w:rPr>
      <w:b w:val="0"/>
      <w:i/>
    </w:rPr>
  </w:style>
  <w:style w:type="paragraph" w:customStyle="1" w:styleId="SubtlewareNormal">
    <w:name w:val="SubtlewareNormal"/>
    <w:basedOn w:val="Normal"/>
    <w:qFormat/>
    <w:rsid w:val="00692F01"/>
    <w:rPr>
      <w:rFonts w:ascii="Times New Roman" w:hAnsi="Times New Roman"/>
    </w:rPr>
  </w:style>
  <w:style w:type="paragraph" w:customStyle="1" w:styleId="SubtlewareH4">
    <w:name w:val="SubtlewareH4"/>
    <w:basedOn w:val="SubtlewareH3"/>
    <w:qFormat/>
    <w:rsid w:val="00750DAE"/>
    <w:rPr>
      <w:sz w:val="22"/>
    </w:rPr>
  </w:style>
  <w:style w:type="paragraph" w:customStyle="1" w:styleId="SubtlewareTitle">
    <w:name w:val="SubtlewareTitle"/>
    <w:autoRedefine/>
    <w:qFormat/>
    <w:rsid w:val="00CA0481"/>
    <w:pPr>
      <w:jc w:val="center"/>
    </w:pPr>
    <w:rPr>
      <w:rFonts w:ascii="Times New Roman" w:hAnsi="Times New Roman"/>
      <w:b/>
      <w:sz w:val="40"/>
    </w:rPr>
  </w:style>
  <w:style w:type="paragraph" w:customStyle="1" w:styleId="SubtlewareFigureCaption">
    <w:name w:val="SubtlewareFigureCaption"/>
    <w:basedOn w:val="SubtlewareNormal"/>
    <w:qFormat/>
    <w:rsid w:val="00692F01"/>
    <w:pPr>
      <w:jc w:val="center"/>
    </w:pPr>
    <w:rPr>
      <w:b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692F0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92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lewareTableTop">
    <w:name w:val="SubtlewareTableTop"/>
    <w:basedOn w:val="SubtlewareNormal"/>
    <w:qFormat/>
    <w:rsid w:val="00384CD0"/>
    <w:pPr>
      <w:spacing w:after="0" w:line="240" w:lineRule="auto"/>
    </w:pPr>
    <w:rPr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22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22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221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81"/>
  </w:style>
  <w:style w:type="paragraph" w:styleId="Footer">
    <w:name w:val="footer"/>
    <w:basedOn w:val="Normal"/>
    <w:link w:val="FooterChar"/>
    <w:uiPriority w:val="99"/>
    <w:unhideWhenUsed/>
    <w:rsid w:val="00E2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81"/>
  </w:style>
  <w:style w:type="character" w:styleId="Hyperlink">
    <w:name w:val="Hyperlink"/>
    <w:basedOn w:val="DefaultParagraphFont"/>
    <w:uiPriority w:val="99"/>
    <w:unhideWhenUsed/>
    <w:rsid w:val="00E22181"/>
    <w:rPr>
      <w:color w:val="0000FF" w:themeColor="hyperlink"/>
      <w:u w:val="single"/>
    </w:rPr>
  </w:style>
  <w:style w:type="paragraph" w:customStyle="1" w:styleId="SubtleReference">
    <w:name w:val="SubtleReference"/>
    <w:basedOn w:val="Normal"/>
    <w:qFormat/>
    <w:rsid w:val="000A50DB"/>
    <w:pPr>
      <w:numPr>
        <w:numId w:val="8"/>
      </w:numPr>
    </w:pPr>
    <w:rPr>
      <w:rFonts w:ascii="Times New Roman" w:hAnsi="Times New Roman"/>
      <w:b/>
    </w:rPr>
  </w:style>
  <w:style w:type="numbering" w:customStyle="1" w:styleId="SubtleReferenceLink">
    <w:name w:val="SubtleReferenceLink"/>
    <w:uiPriority w:val="99"/>
    <w:rsid w:val="000A50DB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C5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Floating point multiplier that supports single precision/double precision and custom precision floating point in binary format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E41BA0-CFD1-40B0-8145-8202CFCC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Floating Point Multiplier</vt:lpstr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Floating Point Multiplier</dc:title>
  <dc:creator>Jeff</dc:creator>
  <cp:lastModifiedBy>Jeff</cp:lastModifiedBy>
  <cp:revision>119</cp:revision>
  <cp:lastPrinted>2012-09-24T14:38:00Z</cp:lastPrinted>
  <dcterms:created xsi:type="dcterms:W3CDTF">2011-09-18T03:12:00Z</dcterms:created>
  <dcterms:modified xsi:type="dcterms:W3CDTF">2012-09-24T14:38:00Z</dcterms:modified>
</cp:coreProperties>
</file>