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CCRA recertification planned. Seeking the Senior CRA, CNS position at C-Clinical.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