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Certified Clinical Research Associate (CCRA, earned 2023), four research assistant internships, and two peer-reviewed publications. Active clinical experience in a high-volume emergency department. CCRA recertification planned. Seeking the Clinical Research Associate I position at City of Hope.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